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rFonts w:ascii="Georgia" w:cs="Georgia" w:eastAsia="Georgia" w:hAnsi="Georgia"/>
          <w:b/>
          <w:bCs/>
          <w:color w:val="1E1E24"/>
          <w:spacing w:val="120"/>
          <w:sz w:val="96"/>
          <w:szCs w:val="96"/>
        </w:rPr>
        <w:t xml:space="preserve">GARNET</w:t>
      </w:r>
    </w:p>
    <w:p>
      <w:pPr>
        <w:pBdr>
          <w:top w:val="single" w:color="9C2B2E" w:sz="12" w:space="6"/>
        </w:pBdr>
        <w:spacing w:after="120" w:before="120"/>
        <w:jc w:val="center"/>
      </w:pPr>
      <w:r>
        <w:t xml:space="preserve"/>
      </w:r>
    </w:p>
    <w:p>
      <w:pPr>
        <w:spacing w:after="240" w:before="480"/>
        <w:jc w:val="center"/>
      </w:pPr>
      <w:r>
        <w:rPr>
          <w:rFonts w:ascii="Georgia" w:cs="Georgia" w:eastAsia="Georgia" w:hAnsi="Georgia"/>
          <w:color w:val="1E1E24"/>
          <w:sz w:val="32"/>
          <w:szCs w:val="32"/>
        </w:rPr>
        <w:t xml:space="preserve">Rust Rigor. Ruby Velocity. One Coherent Language.</w:t>
      </w:r>
    </w:p>
    <w:p>
      <w:pPr>
        <w:spacing w:after="60" w:before="240"/>
        <w:jc w:val="center"/>
      </w:pPr>
      <w:r>
        <w:rPr>
          <w:rFonts w:ascii="Calibri" w:cs="Calibri" w:eastAsia="Calibri" w:hAnsi="Calibri"/>
          <w:color w:val="6B6B7A"/>
          <w:sz w:val="24"/>
          <w:szCs w:val="24"/>
        </w:rPr>
        <w:t xml:space="preserve">A Developer-Experience Comparative Study</w:t>
      </w:r>
    </w:p>
    <w:p>
      <w:pPr>
        <w:spacing w:after="60" w:before="2400"/>
        <w:jc w:val="center"/>
      </w:pPr>
      <w:r>
        <w:rPr>
          <w:rFonts w:ascii="Calibri" w:cs="Calibri" w:eastAsia="Calibri" w:hAnsi="Calibri"/>
          <w:color w:val="1E1E24"/>
          <w:sz w:val="22"/>
          <w:szCs w:val="22"/>
        </w:rPr>
        <w:t xml:space="preserve">Jon — Island Development Crew</w:t>
      </w:r>
    </w:p>
    <w:p>
      <w:pPr>
        <w:spacing w:after="60"/>
        <w:jc w:val="center"/>
      </w:pPr>
      <w:r>
        <w:rPr>
          <w:rFonts w:ascii="Calibri" w:cs="Calibri" w:eastAsia="Calibri" w:hAnsi="Calibri"/>
          <w:color w:val="6B6B7A"/>
          <w:sz w:val="20"/>
          <w:szCs w:val="20"/>
        </w:rPr>
        <w:t xml:space="preserve">MIT Submission Package v4.2</w:t>
      </w:r>
    </w:p>
    <w:p>
      <w:pPr>
        <w:jc w:val="center"/>
      </w:pPr>
      <w:r>
        <w:rPr>
          <w:rFonts w:ascii="Calibri" w:cs="Calibri" w:eastAsia="Calibri" w:hAnsi="Calibri"/>
          <w:color w:val="6B6B7A"/>
          <w:sz w:val="20"/>
          <w:szCs w:val="20"/>
        </w:rPr>
        <w:t xml:space="preserve">April 2026</w:t>
      </w:r>
    </w:p>
    <w:p>
      <w:r>
        <w:br w:type="page"/>
      </w:r>
    </w:p>
    <w:p>
      <w:pPr>
        <w:pStyle w:val="Heading1"/>
        <w:spacing w:after="180" w:before="360"/>
      </w:pPr>
      <w:r>
        <w:rPr>
          <w:rFonts w:ascii="Calibri" w:cs="Calibri" w:eastAsia="Calibri" w:hAnsi="Calibri"/>
          <w:b/>
          <w:bCs/>
          <w:color w:val="9C2B2E"/>
          <w:sz w:val="32"/>
          <w:szCs w:val="32"/>
        </w:rPr>
        <w:t xml:space="preserve">1. The Reconciliation Question</w:t>
      </w:r>
    </w:p>
    <w:p>
      <w:pPr>
        <w:spacing w:after="120" w:before="120" w:line="300"/>
      </w:pPr>
      <w:r>
        <w:rPr>
          <w:rFonts w:ascii="Calibri" w:cs="Calibri" w:eastAsia="Calibri" w:hAnsi="Calibri"/>
          <w:b w:val="false"/>
          <w:bCs w:val="false"/>
          <w:color w:val="1E1E24"/>
          <w:sz w:val="22"/>
          <w:szCs w:val="22"/>
        </w:rPr>
        <w:t xml:space="preserve">Every team that builds ambitious software eventually makes the same bargain.</w:t>
      </w:r>
    </w:p>
    <w:p>
      <w:pPr>
        <w:spacing w:after="120" w:before="120" w:line="300"/>
      </w:pPr>
      <w:r>
        <w:rPr>
          <w:rFonts w:ascii="Calibri" w:cs="Calibri" w:eastAsia="Calibri" w:hAnsi="Calibri"/>
          <w:b w:val="false"/>
          <w:bCs w:val="false"/>
          <w:color w:val="1E1E24"/>
          <w:sz w:val="22"/>
          <w:szCs w:val="22"/>
        </w:rPr>
        <w:t xml:space="preserve">They pick Rust for the hot path — the module that cannot get memory wrong, the pipeline where every nanosecond compounds. They pick Ruby (or Python, or Node) for the orchestration — the module where ideas get expressed, where DSLs get built, where the velocity of thinking matters more than the cost of a cache miss. And then they write a painful foreign-function interface between the two halves, or they pick one language and swallow its weakness.</w:t>
      </w:r>
    </w:p>
    <w:p>
      <w:pPr>
        <w:spacing w:after="120" w:before="120" w:line="300"/>
      </w:pPr>
      <w:r>
        <w:rPr>
          <w:rFonts w:ascii="Calibri" w:cs="Calibri" w:eastAsia="Calibri" w:hAnsi="Calibri"/>
          <w:b w:val="false"/>
          <w:bCs w:val="false"/>
          <w:color w:val="1E1E24"/>
          <w:sz w:val="22"/>
          <w:szCs w:val="22"/>
        </w:rPr>
        <w:t xml:space="preserve">Garnet is a proposed dual-mode language platform that argues this bargain is not necessary.</w:t>
      </w:r>
    </w:p>
    <w:p>
      <w:pPr>
        <w:spacing w:after="120" w:before="120" w:line="300"/>
      </w:pPr>
      <w:r>
        <w:rPr>
          <w:rFonts w:ascii="Calibri" w:cs="Calibri" w:eastAsia="Calibri" w:hAnsi="Calibri"/>
          <w:b w:val="false"/>
          <w:bCs w:val="false"/>
          <w:color w:val="1E1E24"/>
          <w:sz w:val="22"/>
          <w:szCs w:val="22"/>
        </w:rPr>
        <w:t xml:space="preserve">The argument of this paper is narrow: that Rust’s mathematical rigor and Ruby’s conversational beauty are not in opposition, and that a language can host both within a single coherent grammar if the mode boundary is made visible. What follows is a side-by-side study — ten code comparisons across three languages — that tests this claim against concrete developer experience. The full research corpus lives in the MIT submission package; this document serves the reviewer who wants to feel the shape of Garnet before reading any of the formal material.</w:t>
      </w:r>
    </w:p>
    <w:p>
      <w:pPr>
        <w:spacing w:after="120" w:before="120" w:line="300"/>
      </w:pPr>
      <w:r>
        <w:rPr>
          <w:rFonts w:ascii="Calibri" w:cs="Calibri" w:eastAsia="Calibri" w:hAnsi="Calibri"/>
          <w:color w:val="1E1E24"/>
          <w:sz w:val="22"/>
          <w:szCs w:val="22"/>
        </w:rPr>
        <w:t xml:space="preserve">Three colors throughout: </w:t>
      </w:r>
      <w:r>
        <w:rPr>
          <w:rFonts w:ascii="Calibri" w:cs="Calibri" w:eastAsia="Calibri" w:hAnsi="Calibri"/>
          <w:b/>
          <w:bCs/>
          <w:color w:val="B7410E"/>
          <w:sz w:val="22"/>
          <w:szCs w:val="22"/>
        </w:rPr>
        <w:t xml:space="preserve">Rust</w:t>
      </w:r>
      <w:r>
        <w:rPr>
          <w:rFonts w:ascii="Calibri" w:cs="Calibri" w:eastAsia="Calibri" w:hAnsi="Calibri"/>
          <w:color w:val="1E1E24"/>
          <w:sz w:val="22"/>
          <w:szCs w:val="22"/>
        </w:rPr>
        <w:t xml:space="preserve"> for the rigor pillar, </w:t>
      </w:r>
      <w:r>
        <w:rPr>
          <w:rFonts w:ascii="Calibri" w:cs="Calibri" w:eastAsia="Calibri" w:hAnsi="Calibri"/>
          <w:b/>
          <w:bCs/>
          <w:color w:val="CC0000"/>
          <w:sz w:val="22"/>
          <w:szCs w:val="22"/>
        </w:rPr>
        <w:t xml:space="preserve">Ruby</w:t>
      </w:r>
      <w:r>
        <w:rPr>
          <w:rFonts w:ascii="Calibri" w:cs="Calibri" w:eastAsia="Calibri" w:hAnsi="Calibri"/>
          <w:color w:val="1E1E24"/>
          <w:sz w:val="22"/>
          <w:szCs w:val="22"/>
        </w:rPr>
        <w:t xml:space="preserve"> for the velocity pillar, </w:t>
      </w:r>
      <w:r>
        <w:rPr>
          <w:rFonts w:ascii="Calibri" w:cs="Calibri" w:eastAsia="Calibri" w:hAnsi="Calibri"/>
          <w:b/>
          <w:bCs/>
          <w:color w:val="9C2B2E"/>
          <w:sz w:val="22"/>
          <w:szCs w:val="22"/>
        </w:rPr>
        <w:t xml:space="preserve">Garnet</w:t>
      </w:r>
      <w:r>
        <w:rPr>
          <w:rFonts w:ascii="Calibri" w:cs="Calibri" w:eastAsia="Calibri" w:hAnsi="Calibri"/>
          <w:color w:val="1E1E24"/>
          <w:sz w:val="22"/>
          <w:szCs w:val="22"/>
        </w:rPr>
        <w:t xml:space="preserve"> for the reconciliation.</w:t>
      </w:r>
    </w:p>
    <w:p>
      <w:pPr>
        <w:pStyle w:val="Heading1"/>
        <w:spacing w:after="180" w:before="360"/>
      </w:pPr>
      <w:r>
        <w:rPr>
          <w:rFonts w:ascii="Calibri" w:cs="Calibri" w:eastAsia="Calibri" w:hAnsi="Calibri"/>
          <w:b/>
          <w:bCs/>
          <w:color w:val="9C2B2E"/>
          <w:sz w:val="32"/>
          <w:szCs w:val="32"/>
        </w:rPr>
        <w:t xml:space="preserve">2. Hello, Function</w:t>
      </w:r>
    </w:p>
    <w:p>
      <w:pPr>
        <w:spacing w:after="120" w:before="120" w:line="300"/>
      </w:pPr>
      <w:r>
        <w:rPr>
          <w:rFonts w:ascii="Calibri" w:cs="Calibri" w:eastAsia="Calibri" w:hAnsi="Calibri"/>
          <w:b w:val="false"/>
          <w:bCs w:val="false"/>
          <w:color w:val="1E1E24"/>
          <w:sz w:val="22"/>
          <w:szCs w:val="22"/>
        </w:rPr>
        <w:t xml:space="preserve">The simplest possible comparison: define a function that takes a name and returns a greeting.</w:t>
      </w:r>
    </w:p>
    <w:p>
      <w:pPr>
        <w:spacing w:after="60" w:before="160"/>
      </w:pPr>
      <w:r>
        <w:rPr>
          <w:rFonts w:ascii="Calibri" w:cs="Calibri" w:eastAsia="Calibri" w:hAnsi="Calibri"/>
          <w:b/>
          <w:bCs/>
          <w:color w:val="B7410E"/>
          <w:sz w:val="24"/>
          <w:szCs w:val="24"/>
        </w:rPr>
        <w:t xml:space="preserve">Rust</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fn greet(name: &amp;str) -&gt; String {</w:t>
      </w:r>
    </w:p>
    <w:p>
      <w:pPr>
        <w:shd w:fill="F3F3F5" w:color="auto" w:val="clear"/>
        <w:spacing w:after="0" w:before="0" w:line="260"/>
      </w:pPr>
      <w:r>
        <w:rPr>
          <w:rFonts w:ascii="Consolas" w:cs="Consolas" w:eastAsia="Consolas" w:hAnsi="Consolas"/>
          <w:color w:val="1E1E24"/>
          <w:sz w:val="20"/>
          <w:szCs w:val="20"/>
        </w:rPr>
        <w:t xml:space="preserve">    format!("Hello, {}!", name)</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w:t>
      </w:r>
    </w:p>
    <w:p>
      <w:pPr>
        <w:spacing w:after="60" w:before="160"/>
      </w:pPr>
      <w:r>
        <w:rPr>
          <w:rFonts w:ascii="Calibri" w:cs="Calibri" w:eastAsia="Calibri" w:hAnsi="Calibri"/>
          <w:b/>
          <w:bCs/>
          <w:color w:val="CC0000"/>
          <w:sz w:val="24"/>
          <w:szCs w:val="24"/>
        </w:rPr>
        <w:t xml:space="preserve">Ruby</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def greet(name)</w:t>
      </w:r>
    </w:p>
    <w:p>
      <w:pPr>
        <w:shd w:fill="F3F3F5" w:color="auto" w:val="clear"/>
        <w:spacing w:after="0" w:before="0" w:line="260"/>
      </w:pPr>
      <w:r>
        <w:rPr>
          <w:rFonts w:ascii="Consolas" w:cs="Consolas" w:eastAsia="Consolas" w:hAnsi="Consolas"/>
          <w:color w:val="1E1E24"/>
          <w:sz w:val="20"/>
          <w:szCs w:val="20"/>
        </w:rPr>
        <w:t xml:space="preserve">  "Hello, #{name}!"</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end</w:t>
      </w:r>
    </w:p>
    <w:p>
      <w:pPr>
        <w:spacing w:after="60" w:before="160"/>
      </w:pPr>
      <w:r>
        <w:rPr>
          <w:rFonts w:ascii="Calibri" w:cs="Calibri" w:eastAsia="Calibri" w:hAnsi="Calibri"/>
          <w:b/>
          <w:bCs/>
          <w:color w:val="9C2B2E"/>
          <w:sz w:val="24"/>
          <w:szCs w:val="24"/>
        </w:rPr>
        <w:t xml:space="preserve">Garnet</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 Managed mode — Ruby feel</w:t>
      </w:r>
    </w:p>
    <w:p>
      <w:pPr>
        <w:shd w:fill="F3F3F5" w:color="auto" w:val="clear"/>
        <w:spacing w:after="0" w:before="0" w:line="260"/>
      </w:pPr>
      <w:r>
        <w:rPr>
          <w:rFonts w:ascii="Consolas" w:cs="Consolas" w:eastAsia="Consolas" w:hAnsi="Consolas"/>
          <w:color w:val="1E1E24"/>
          <w:sz w:val="20"/>
          <w:szCs w:val="20"/>
        </w:rPr>
        <w:t xml:space="preserve">def greet(name) {</w:t>
      </w:r>
    </w:p>
    <w:p>
      <w:pPr>
        <w:shd w:fill="F3F3F5" w:color="auto" w:val="clear"/>
        <w:spacing w:after="0" w:before="0" w:line="260"/>
      </w:pPr>
      <w:r>
        <w:rPr>
          <w:rFonts w:ascii="Consolas" w:cs="Consolas" w:eastAsia="Consolas" w:hAnsi="Consolas"/>
          <w:color w:val="1E1E24"/>
          <w:sz w:val="20"/>
          <w:szCs w:val="20"/>
        </w:rPr>
        <w:t xml:space="preserve">  "Hello, #{name}!"</w:t>
      </w:r>
    </w:p>
    <w:p>
      <w:pPr>
        <w:shd w:fill="F3F3F5" w:color="auto" w:val="clear"/>
        <w:spacing w:after="0" w:before="0" w:line="260"/>
      </w:pPr>
      <w:r>
        <w:rPr>
          <w:rFonts w:ascii="Consolas" w:cs="Consolas" w:eastAsia="Consolas" w:hAnsi="Consolas"/>
          <w:color w:val="1E1E24"/>
          <w:sz w:val="20"/>
          <w:szCs w:val="20"/>
        </w:rPr>
        <w:t xml:space="preserve">}</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 Safe mode — Rust rigor</w:t>
      </w:r>
    </w:p>
    <w:p>
      <w:pPr>
        <w:shd w:fill="F3F3F5" w:color="auto" w:val="clear"/>
        <w:spacing w:after="0" w:before="0" w:line="260"/>
      </w:pPr>
      <w:r>
        <w:rPr>
          <w:rFonts w:ascii="Consolas" w:cs="Consolas" w:eastAsia="Consolas" w:hAnsi="Consolas"/>
          <w:color w:val="1E1E24"/>
          <w:sz w:val="20"/>
          <w:szCs w:val="20"/>
        </w:rPr>
        <w:t xml:space="preserve">@safe</w:t>
      </w:r>
    </w:p>
    <w:p>
      <w:pPr>
        <w:shd w:fill="F3F3F5" w:color="auto" w:val="clear"/>
        <w:spacing w:after="0" w:before="0" w:line="260"/>
      </w:pPr>
      <w:r>
        <w:rPr>
          <w:rFonts w:ascii="Consolas" w:cs="Consolas" w:eastAsia="Consolas" w:hAnsi="Consolas"/>
          <w:color w:val="1E1E24"/>
          <w:sz w:val="20"/>
          <w:szCs w:val="20"/>
        </w:rPr>
        <w:t xml:space="preserve">fn greet(borrow name: String) -&gt; String {</w:t>
      </w:r>
    </w:p>
    <w:p>
      <w:pPr>
        <w:shd w:fill="F3F3F5" w:color="auto" w:val="clear"/>
        <w:spacing w:after="0" w:before="0" w:line="260"/>
      </w:pPr>
      <w:r>
        <w:rPr>
          <w:rFonts w:ascii="Consolas" w:cs="Consolas" w:eastAsia="Consolas" w:hAnsi="Consolas"/>
          <w:color w:val="1E1E24"/>
          <w:sz w:val="20"/>
          <w:szCs w:val="20"/>
        </w:rPr>
        <w:t xml:space="preserve">  "Hello, #{name}!"</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w:t>
      </w:r>
    </w:p>
    <w:p>
      <w:pPr>
        <w:spacing w:after="160" w:before="160" w:line="300"/>
      </w:pPr>
      <w:r>
        <w:rPr>
          <w:rFonts w:ascii="Calibri" w:cs="Calibri" w:eastAsia="Calibri" w:hAnsi="Calibri"/>
          <w:b/>
          <w:bCs/>
          <w:color w:val="1E1E24"/>
          <w:sz w:val="22"/>
          <w:szCs w:val="22"/>
        </w:rPr>
        <w:t xml:space="preserve">What the developer is juggling.</w:t>
      </w:r>
      <w:r>
        <w:rPr>
          <w:rFonts w:ascii="Calibri" w:cs="Calibri" w:eastAsia="Calibri" w:hAnsi="Calibri"/>
          <w:sz w:val="22"/>
          <w:szCs w:val="22"/>
        </w:rPr>
        <w:t xml:space="preserve"> </w:t>
      </w:r>
      <w:r>
        <w:rPr>
          <w:rFonts w:ascii="Calibri" w:cs="Calibri" w:eastAsia="Calibri" w:hAnsi="Calibri"/>
          <w:color w:val="1E1E24"/>
          <w:sz w:val="22"/>
          <w:szCs w:val="22"/>
        </w:rPr>
        <w:t xml:space="preserve">The Rust reader must track: the lifetime of the borrowed `&amp;str`, the allocation implied by `format!`, the inference that the return type is owned (not borrowed) because `format!` returns `String`. The Ruby reader tracks: whether `name` might be `nil` (runtime surprise), whether the caller expects a particular encoding. The Garnet reader simply sees `def` (managed mode, Ruby ergonomics) or `fn` + `@safe` (safe mode, Rust rigor). The keyword tells the mind which register of thought to be in.</w:t>
      </w:r>
    </w:p>
    <w:p>
      <w:pPr>
        <w:spacing w:after="240" w:before="200"/>
      </w:pPr>
      <w:r>
        <w:rPr>
          <w:rFonts w:ascii="Calibri" w:cs="Calibri" w:eastAsia="Calibri" w:hAnsi="Calibri"/>
          <w:b/>
          <w:bCs/>
          <w:color w:val="9C2B2E"/>
          <w:sz w:val="22"/>
          <w:szCs w:val="22"/>
        </w:rPr>
        <w:t xml:space="preserve">Garnet gives you either ergonomic — your choice, not the language’s.</w:t>
      </w:r>
    </w:p>
    <w:p>
      <w:pPr>
        <w:pStyle w:val="Heading1"/>
        <w:spacing w:after="180" w:before="360"/>
      </w:pPr>
      <w:r>
        <w:rPr>
          <w:rFonts w:ascii="Calibri" w:cs="Calibri" w:eastAsia="Calibri" w:hAnsi="Calibri"/>
          <w:b/>
          <w:bCs/>
          <w:color w:val="9C2B2E"/>
          <w:sz w:val="32"/>
          <w:szCs w:val="32"/>
        </w:rPr>
        <w:t xml:space="preserve">3. Error Handling</w:t>
      </w:r>
    </w:p>
    <w:p>
      <w:pPr>
        <w:spacing w:after="120" w:before="120" w:line="300"/>
      </w:pPr>
      <w:r>
        <w:rPr>
          <w:rFonts w:ascii="Calibri" w:cs="Calibri" w:eastAsia="Calibri" w:hAnsi="Calibri"/>
          <w:b w:val="false"/>
          <w:bCs w:val="false"/>
          <w:color w:val="1E1E24"/>
          <w:sz w:val="22"/>
          <w:szCs w:val="22"/>
        </w:rPr>
        <w:t xml:space="preserve">Read a config file from disk. Parse it. Handle the common failure modes.</w:t>
      </w:r>
    </w:p>
    <w:p>
      <w:pPr>
        <w:spacing w:after="60" w:before="160"/>
      </w:pPr>
      <w:r>
        <w:rPr>
          <w:rFonts w:ascii="Calibri" w:cs="Calibri" w:eastAsia="Calibri" w:hAnsi="Calibri"/>
          <w:b/>
          <w:bCs/>
          <w:color w:val="B7410E"/>
          <w:sz w:val="24"/>
          <w:szCs w:val="24"/>
        </w:rPr>
        <w:t xml:space="preserve">Rust</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fn read_config(path: &amp;Path)</w:t>
      </w:r>
    </w:p>
    <w:p>
      <w:pPr>
        <w:shd w:fill="F3F3F5" w:color="auto" w:val="clear"/>
        <w:spacing w:after="0" w:before="0" w:line="260"/>
      </w:pPr>
      <w:r>
        <w:rPr>
          <w:rFonts w:ascii="Consolas" w:cs="Consolas" w:eastAsia="Consolas" w:hAnsi="Consolas"/>
          <w:color w:val="1E1E24"/>
          <w:sz w:val="20"/>
          <w:szCs w:val="20"/>
        </w:rPr>
        <w:t xml:space="preserve">    -&gt; Result&lt;Config, io::Error&gt; {</w:t>
      </w:r>
    </w:p>
    <w:p>
      <w:pPr>
        <w:shd w:fill="F3F3F5" w:color="auto" w:val="clear"/>
        <w:spacing w:after="0" w:before="0" w:line="260"/>
      </w:pPr>
      <w:r>
        <w:rPr>
          <w:rFonts w:ascii="Consolas" w:cs="Consolas" w:eastAsia="Consolas" w:hAnsi="Consolas"/>
          <w:color w:val="1E1E24"/>
          <w:sz w:val="20"/>
          <w:szCs w:val="20"/>
        </w:rPr>
        <w:t xml:space="preserve">  let content = fs::read_to_string(path)?;</w:t>
      </w:r>
    </w:p>
    <w:p>
      <w:pPr>
        <w:shd w:fill="F3F3F5" w:color="auto" w:val="clear"/>
        <w:spacing w:after="0" w:before="0" w:line="260"/>
      </w:pPr>
      <w:r>
        <w:rPr>
          <w:rFonts w:ascii="Consolas" w:cs="Consolas" w:eastAsia="Consolas" w:hAnsi="Consolas"/>
          <w:color w:val="1E1E24"/>
          <w:sz w:val="20"/>
          <w:szCs w:val="20"/>
        </w:rPr>
        <w:t xml:space="preserve">  toml::from_str(&amp;content)</w:t>
      </w:r>
    </w:p>
    <w:p>
      <w:pPr>
        <w:shd w:fill="F3F3F5" w:color="auto" w:val="clear"/>
        <w:spacing w:after="0" w:before="0" w:line="260"/>
      </w:pPr>
      <w:r>
        <w:rPr>
          <w:rFonts w:ascii="Consolas" w:cs="Consolas" w:eastAsia="Consolas" w:hAnsi="Consolas"/>
          <w:color w:val="1E1E24"/>
          <w:sz w:val="20"/>
          <w:szCs w:val="20"/>
        </w:rPr>
        <w:t xml:space="preserve">    .map_err(convert_err)</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w:t>
      </w:r>
    </w:p>
    <w:p>
      <w:pPr>
        <w:spacing w:after="60" w:before="160"/>
      </w:pPr>
      <w:r>
        <w:rPr>
          <w:rFonts w:ascii="Calibri" w:cs="Calibri" w:eastAsia="Calibri" w:hAnsi="Calibri"/>
          <w:b/>
          <w:bCs/>
          <w:color w:val="CC0000"/>
          <w:sz w:val="24"/>
          <w:szCs w:val="24"/>
        </w:rPr>
        <w:t xml:space="preserve">Ruby</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def read_config(path)</w:t>
      </w:r>
    </w:p>
    <w:p>
      <w:pPr>
        <w:shd w:fill="F3F3F5" w:color="auto" w:val="clear"/>
        <w:spacing w:after="0" w:before="0" w:line="260"/>
      </w:pPr>
      <w:r>
        <w:rPr>
          <w:rFonts w:ascii="Consolas" w:cs="Consolas" w:eastAsia="Consolas" w:hAnsi="Consolas"/>
          <w:color w:val="1E1E24"/>
          <w:sz w:val="20"/>
          <w:szCs w:val="20"/>
        </w:rPr>
        <w:t xml:space="preserve">  content = File.read(path)</w:t>
      </w:r>
    </w:p>
    <w:p>
      <w:pPr>
        <w:shd w:fill="F3F3F5" w:color="auto" w:val="clear"/>
        <w:spacing w:after="0" w:before="0" w:line="260"/>
      </w:pPr>
      <w:r>
        <w:rPr>
          <w:rFonts w:ascii="Consolas" w:cs="Consolas" w:eastAsia="Consolas" w:hAnsi="Consolas"/>
          <w:color w:val="1E1E24"/>
          <w:sz w:val="20"/>
          <w:szCs w:val="20"/>
        </w:rPr>
        <w:t xml:space="preserve">  TOML.parse(content)</w:t>
      </w:r>
    </w:p>
    <w:p>
      <w:pPr>
        <w:shd w:fill="F3F3F5" w:color="auto" w:val="clear"/>
        <w:spacing w:after="0" w:before="0" w:line="260"/>
      </w:pPr>
      <w:r>
        <w:rPr>
          <w:rFonts w:ascii="Consolas" w:cs="Consolas" w:eastAsia="Consolas" w:hAnsi="Consolas"/>
          <w:color w:val="1E1E24"/>
          <w:sz w:val="20"/>
          <w:szCs w:val="20"/>
        </w:rPr>
        <w:t xml:space="preserve">rescue Errno::ENOENT</w:t>
      </w:r>
    </w:p>
    <w:p>
      <w:pPr>
        <w:shd w:fill="F3F3F5" w:color="auto" w:val="clear"/>
        <w:spacing w:after="0" w:before="0" w:line="260"/>
      </w:pPr>
      <w:r>
        <w:rPr>
          <w:rFonts w:ascii="Consolas" w:cs="Consolas" w:eastAsia="Consolas" w:hAnsi="Consolas"/>
          <w:color w:val="1E1E24"/>
          <w:sz w:val="20"/>
          <w:szCs w:val="20"/>
        </w:rPr>
        <w:t xml:space="preserve">  nil</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end</w:t>
      </w:r>
    </w:p>
    <w:p>
      <w:pPr>
        <w:spacing w:after="60" w:before="160"/>
      </w:pPr>
      <w:r>
        <w:rPr>
          <w:rFonts w:ascii="Calibri" w:cs="Calibri" w:eastAsia="Calibri" w:hAnsi="Calibri"/>
          <w:b/>
          <w:bCs/>
          <w:color w:val="9C2B2E"/>
          <w:sz w:val="24"/>
          <w:szCs w:val="24"/>
        </w:rPr>
        <w:t xml:space="preserve">Garnet</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@caps(fs)</w:t>
      </w:r>
    </w:p>
    <w:p>
      <w:pPr>
        <w:shd w:fill="F3F3F5" w:color="auto" w:val="clear"/>
        <w:spacing w:after="0" w:before="0" w:line="260"/>
      </w:pPr>
      <w:r>
        <w:rPr>
          <w:rFonts w:ascii="Consolas" w:cs="Consolas" w:eastAsia="Consolas" w:hAnsi="Consolas"/>
          <w:color w:val="1E1E24"/>
          <w:sz w:val="20"/>
          <w:szCs w:val="20"/>
        </w:rPr>
        <w:t xml:space="preserve">def read_config(path) {</w:t>
      </w:r>
    </w:p>
    <w:p>
      <w:pPr>
        <w:shd w:fill="F3F3F5" w:color="auto" w:val="clear"/>
        <w:spacing w:after="0" w:before="0" w:line="260"/>
      </w:pPr>
      <w:r>
        <w:rPr>
          <w:rFonts w:ascii="Consolas" w:cs="Consolas" w:eastAsia="Consolas" w:hAnsi="Consolas"/>
          <w:color w:val="1E1E24"/>
          <w:sz w:val="20"/>
          <w:szCs w:val="20"/>
        </w:rPr>
        <w:t xml:space="preserve">  try {</w:t>
      </w:r>
    </w:p>
    <w:p>
      <w:pPr>
        <w:shd w:fill="F3F3F5" w:color="auto" w:val="clear"/>
        <w:spacing w:after="0" w:before="0" w:line="260"/>
      </w:pPr>
      <w:r>
        <w:rPr>
          <w:rFonts w:ascii="Consolas" w:cs="Consolas" w:eastAsia="Consolas" w:hAnsi="Consolas"/>
          <w:color w:val="1E1E24"/>
          <w:sz w:val="20"/>
          <w:szCs w:val="20"/>
        </w:rPr>
        <w:t xml:space="preserve">    TOML.parse(fs::read_file(path))</w:t>
      </w:r>
    </w:p>
    <w:p>
      <w:pPr>
        <w:shd w:fill="F3F3F5" w:color="auto" w:val="clear"/>
        <w:spacing w:after="0" w:before="0" w:line="260"/>
      </w:pPr>
      <w:r>
        <w:rPr>
          <w:rFonts w:ascii="Consolas" w:cs="Consolas" w:eastAsia="Consolas" w:hAnsi="Consolas"/>
          <w:color w:val="1E1E24"/>
          <w:sz w:val="20"/>
          <w:szCs w:val="20"/>
        </w:rPr>
        <w:t xml:space="preserve">  } rescue e: FileNotFound {</w:t>
      </w:r>
    </w:p>
    <w:p>
      <w:pPr>
        <w:shd w:fill="F3F3F5" w:color="auto" w:val="clear"/>
        <w:spacing w:after="0" w:before="0" w:line="260"/>
      </w:pPr>
      <w:r>
        <w:rPr>
          <w:rFonts w:ascii="Consolas" w:cs="Consolas" w:eastAsia="Consolas" w:hAnsi="Consolas"/>
          <w:color w:val="1E1E24"/>
          <w:sz w:val="20"/>
          <w:szCs w:val="20"/>
        </w:rPr>
        <w:t xml:space="preserve">    nil</w:t>
      </w:r>
    </w:p>
    <w:p>
      <w:pPr>
        <w:shd w:fill="F3F3F5" w:color="auto" w:val="clear"/>
        <w:spacing w:after="0" w:before="0" w:line="260"/>
      </w:pPr>
      <w:r>
        <w:rPr>
          <w:rFonts w:ascii="Consolas" w:cs="Consolas" w:eastAsia="Consolas" w:hAnsi="Consolas"/>
          <w:color w:val="1E1E24"/>
          <w:sz w:val="20"/>
          <w:szCs w:val="20"/>
        </w:rPr>
        <w:t xml:space="preserve">  }</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w:t>
      </w:r>
    </w:p>
    <w:p>
      <w:pPr>
        <w:spacing w:after="160" w:before="160" w:line="300"/>
      </w:pPr>
      <w:r>
        <w:rPr>
          <w:rFonts w:ascii="Calibri" w:cs="Calibri" w:eastAsia="Calibri" w:hAnsi="Calibri"/>
          <w:b/>
          <w:bCs/>
          <w:color w:val="1E1E24"/>
          <w:sz w:val="22"/>
          <w:szCs w:val="22"/>
        </w:rPr>
        <w:t xml:space="preserve">What the developer is juggling.</w:t>
      </w:r>
      <w:r>
        <w:rPr>
          <w:rFonts w:ascii="Calibri" w:cs="Calibri" w:eastAsia="Calibri" w:hAnsi="Calibri"/>
          <w:sz w:val="22"/>
          <w:szCs w:val="22"/>
        </w:rPr>
        <w:t xml:space="preserve"> </w:t>
      </w:r>
      <w:r>
        <w:rPr>
          <w:rFonts w:ascii="Calibri" w:cs="Calibri" w:eastAsia="Calibri" w:hAnsi="Calibri"/>
          <w:color w:val="1E1E24"/>
          <w:sz w:val="22"/>
          <w:szCs w:val="22"/>
        </w:rPr>
        <w:t xml:space="preserve">Rust demands explicit `Result&lt;T, E&gt;` with `?` propagation and a `map_err` ceremony to convert one error type into another. Ruby flips it: exceptions bubble up silently unless rescued, and `nil` is the poor-man’s error marker. Garnet lets the author pick per-function: managed `def` + `try/rescue` reads like Ruby; safe `fn` + `Result&lt;T, E&gt;` + `?` reads like Rust. The mode boundary auto-bridges both models — a managed function calling a safe function sees raised exceptions where the safe code returned `Err`, and vice versa.</w:t>
      </w:r>
    </w:p>
    <w:p>
      <w:pPr>
        <w:spacing w:after="240" w:before="200"/>
      </w:pPr>
      <w:r>
        <w:rPr>
          <w:rFonts w:ascii="Calibri" w:cs="Calibri" w:eastAsia="Calibri" w:hAnsi="Calibri"/>
          <w:b/>
          <w:bCs/>
          <w:color w:val="9C2B2E"/>
          <w:sz w:val="22"/>
          <w:szCs w:val="22"/>
        </w:rPr>
        <w:t xml:space="preserve">Errors are values in one register, exceptions in the other — both available, the boundary does the translation.</w:t>
      </w:r>
    </w:p>
    <w:p>
      <w:pPr>
        <w:pStyle w:val="Heading1"/>
        <w:spacing w:after="180" w:before="360"/>
      </w:pPr>
      <w:r>
        <w:rPr>
          <w:rFonts w:ascii="Calibri" w:cs="Calibri" w:eastAsia="Calibri" w:hAnsi="Calibri"/>
          <w:b/>
          <w:bCs/>
          <w:color w:val="9C2B2E"/>
          <w:sz w:val="32"/>
          <w:szCs w:val="32"/>
        </w:rPr>
        <w:t xml:space="preserve">4. Data with Behavior</w:t>
      </w:r>
    </w:p>
    <w:p>
      <w:pPr>
        <w:spacing w:after="120" w:before="120" w:line="300"/>
      </w:pPr>
      <w:r>
        <w:rPr>
          <w:rFonts w:ascii="Calibri" w:cs="Calibri" w:eastAsia="Calibri" w:hAnsi="Calibri"/>
          <w:b w:val="false"/>
          <w:bCs w:val="false"/>
          <w:color w:val="1E1E24"/>
          <w:sz w:val="22"/>
          <w:szCs w:val="22"/>
        </w:rPr>
        <w:t xml:space="preserve">Declare a record type and give it a method.</w:t>
      </w:r>
    </w:p>
    <w:p>
      <w:pPr>
        <w:spacing w:after="60" w:before="160"/>
      </w:pPr>
      <w:r>
        <w:rPr>
          <w:rFonts w:ascii="Calibri" w:cs="Calibri" w:eastAsia="Calibri" w:hAnsi="Calibri"/>
          <w:b/>
          <w:bCs/>
          <w:color w:val="B7410E"/>
          <w:sz w:val="24"/>
          <w:szCs w:val="24"/>
        </w:rPr>
        <w:t xml:space="preserve">Rust</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struct User {</w:t>
      </w:r>
    </w:p>
    <w:p>
      <w:pPr>
        <w:shd w:fill="F3F3F5" w:color="auto" w:val="clear"/>
        <w:spacing w:after="0" w:before="0" w:line="260"/>
      </w:pPr>
      <w:r>
        <w:rPr>
          <w:rFonts w:ascii="Consolas" w:cs="Consolas" w:eastAsia="Consolas" w:hAnsi="Consolas"/>
          <w:color w:val="1E1E24"/>
          <w:sz w:val="20"/>
          <w:szCs w:val="20"/>
        </w:rPr>
        <w:t xml:space="preserve">  id: i64,</w:t>
      </w:r>
    </w:p>
    <w:p>
      <w:pPr>
        <w:shd w:fill="F3F3F5" w:color="auto" w:val="clear"/>
        <w:spacing w:after="0" w:before="0" w:line="260"/>
      </w:pPr>
      <w:r>
        <w:rPr>
          <w:rFonts w:ascii="Consolas" w:cs="Consolas" w:eastAsia="Consolas" w:hAnsi="Consolas"/>
          <w:color w:val="1E1E24"/>
          <w:sz w:val="20"/>
          <w:szCs w:val="20"/>
        </w:rPr>
        <w:t xml:space="preserve">  name: String,</w:t>
      </w:r>
    </w:p>
    <w:p>
      <w:pPr>
        <w:shd w:fill="F3F3F5" w:color="auto" w:val="clear"/>
        <w:spacing w:after="0" w:before="0" w:line="260"/>
      </w:pPr>
      <w:r>
        <w:rPr>
          <w:rFonts w:ascii="Consolas" w:cs="Consolas" w:eastAsia="Consolas" w:hAnsi="Consolas"/>
          <w:color w:val="1E1E24"/>
          <w:sz w:val="20"/>
          <w:szCs w:val="20"/>
        </w:rPr>
        <w:t xml:space="preserve">}</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impl User {</w:t>
      </w:r>
    </w:p>
    <w:p>
      <w:pPr>
        <w:shd w:fill="F3F3F5" w:color="auto" w:val="clear"/>
        <w:spacing w:after="0" w:before="0" w:line="260"/>
      </w:pPr>
      <w:r>
        <w:rPr>
          <w:rFonts w:ascii="Consolas" w:cs="Consolas" w:eastAsia="Consolas" w:hAnsi="Consolas"/>
          <w:color w:val="1E1E24"/>
          <w:sz w:val="20"/>
          <w:szCs w:val="20"/>
        </w:rPr>
        <w:t xml:space="preserve">  fn greet(&amp;self) -&gt; String {</w:t>
      </w:r>
    </w:p>
    <w:p>
      <w:pPr>
        <w:shd w:fill="F3F3F5" w:color="auto" w:val="clear"/>
        <w:spacing w:after="0" w:before="0" w:line="260"/>
      </w:pPr>
      <w:r>
        <w:rPr>
          <w:rFonts w:ascii="Consolas" w:cs="Consolas" w:eastAsia="Consolas" w:hAnsi="Consolas"/>
          <w:color w:val="1E1E24"/>
          <w:sz w:val="20"/>
          <w:szCs w:val="20"/>
        </w:rPr>
        <w:t xml:space="preserve">    format!("Hi {}", self.name)</w:t>
      </w:r>
    </w:p>
    <w:p>
      <w:pPr>
        <w:shd w:fill="F3F3F5" w:color="auto" w:val="clear"/>
        <w:spacing w:after="0" w:before="0" w:line="260"/>
      </w:pPr>
      <w:r>
        <w:rPr>
          <w:rFonts w:ascii="Consolas" w:cs="Consolas" w:eastAsia="Consolas" w:hAnsi="Consolas"/>
          <w:color w:val="1E1E24"/>
          <w:sz w:val="20"/>
          <w:szCs w:val="20"/>
        </w:rPr>
        <w:t xml:space="preserve">  }</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w:t>
      </w:r>
    </w:p>
    <w:p>
      <w:pPr>
        <w:spacing w:after="60" w:before="160"/>
      </w:pPr>
      <w:r>
        <w:rPr>
          <w:rFonts w:ascii="Calibri" w:cs="Calibri" w:eastAsia="Calibri" w:hAnsi="Calibri"/>
          <w:b/>
          <w:bCs/>
          <w:color w:val="CC0000"/>
          <w:sz w:val="24"/>
          <w:szCs w:val="24"/>
        </w:rPr>
        <w:t xml:space="preserve">Ruby</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class User</w:t>
      </w:r>
    </w:p>
    <w:p>
      <w:pPr>
        <w:shd w:fill="F3F3F5" w:color="auto" w:val="clear"/>
        <w:spacing w:after="0" w:before="0" w:line="260"/>
      </w:pPr>
      <w:r>
        <w:rPr>
          <w:rFonts w:ascii="Consolas" w:cs="Consolas" w:eastAsia="Consolas" w:hAnsi="Consolas"/>
          <w:color w:val="1E1E24"/>
          <w:sz w:val="20"/>
          <w:szCs w:val="20"/>
        </w:rPr>
        <w:t xml:space="preserve">  attr_reader :id, :name</w:t>
      </w:r>
    </w:p>
    <w:p>
      <w:pPr>
        <w:shd w:fill="F3F3F5" w:color="auto" w:val="clear"/>
        <w:spacing w:after="0" w:before="0" w:line="260"/>
      </w:pPr>
      <w:r>
        <w:rPr>
          <w:rFonts w:ascii="Consolas" w:cs="Consolas" w:eastAsia="Consolas" w:hAnsi="Consolas"/>
          <w:color w:val="1E1E24"/>
          <w:sz w:val="20"/>
          <w:szCs w:val="20"/>
        </w:rPr>
        <w:t xml:space="preserve">  def initialize(id, name)</w:t>
      </w:r>
    </w:p>
    <w:p>
      <w:pPr>
        <w:shd w:fill="F3F3F5" w:color="auto" w:val="clear"/>
        <w:spacing w:after="0" w:before="0" w:line="260"/>
      </w:pPr>
      <w:r>
        <w:rPr>
          <w:rFonts w:ascii="Consolas" w:cs="Consolas" w:eastAsia="Consolas" w:hAnsi="Consolas"/>
          <w:color w:val="1E1E24"/>
          <w:sz w:val="20"/>
          <w:szCs w:val="20"/>
        </w:rPr>
        <w:t xml:space="preserve">    @id, @name = id, name</w:t>
      </w:r>
    </w:p>
    <w:p>
      <w:pPr>
        <w:shd w:fill="F3F3F5" w:color="auto" w:val="clear"/>
        <w:spacing w:after="0" w:before="0" w:line="260"/>
      </w:pPr>
      <w:r>
        <w:rPr>
          <w:rFonts w:ascii="Consolas" w:cs="Consolas" w:eastAsia="Consolas" w:hAnsi="Consolas"/>
          <w:color w:val="1E1E24"/>
          <w:sz w:val="20"/>
          <w:szCs w:val="20"/>
        </w:rPr>
        <w:t xml:space="preserve">  end</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  def greet</w:t>
      </w:r>
    </w:p>
    <w:p>
      <w:pPr>
        <w:shd w:fill="F3F3F5" w:color="auto" w:val="clear"/>
        <w:spacing w:after="0" w:before="0" w:line="260"/>
      </w:pPr>
      <w:r>
        <w:rPr>
          <w:rFonts w:ascii="Consolas" w:cs="Consolas" w:eastAsia="Consolas" w:hAnsi="Consolas"/>
          <w:color w:val="1E1E24"/>
          <w:sz w:val="20"/>
          <w:szCs w:val="20"/>
        </w:rPr>
        <w:t xml:space="preserve">    "Hi #{@name}"</w:t>
      </w:r>
    </w:p>
    <w:p>
      <w:pPr>
        <w:shd w:fill="F3F3F5" w:color="auto" w:val="clear"/>
        <w:spacing w:after="0" w:before="0" w:line="260"/>
      </w:pPr>
      <w:r>
        <w:rPr>
          <w:rFonts w:ascii="Consolas" w:cs="Consolas" w:eastAsia="Consolas" w:hAnsi="Consolas"/>
          <w:color w:val="1E1E24"/>
          <w:sz w:val="20"/>
          <w:szCs w:val="20"/>
        </w:rPr>
        <w:t xml:space="preserve">  end</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end</w:t>
      </w:r>
    </w:p>
    <w:p>
      <w:pPr>
        <w:spacing w:after="60" w:before="160"/>
      </w:pPr>
      <w:r>
        <w:rPr>
          <w:rFonts w:ascii="Calibri" w:cs="Calibri" w:eastAsia="Calibri" w:hAnsi="Calibri"/>
          <w:b/>
          <w:bCs/>
          <w:color w:val="9C2B2E"/>
          <w:sz w:val="24"/>
          <w:szCs w:val="24"/>
        </w:rPr>
        <w:t xml:space="preserve">Garnet</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struct User {</w:t>
      </w:r>
    </w:p>
    <w:p>
      <w:pPr>
        <w:shd w:fill="F3F3F5" w:color="auto" w:val="clear"/>
        <w:spacing w:after="0" w:before="0" w:line="260"/>
      </w:pPr>
      <w:r>
        <w:rPr>
          <w:rFonts w:ascii="Consolas" w:cs="Consolas" w:eastAsia="Consolas" w:hAnsi="Consolas"/>
          <w:color w:val="1E1E24"/>
          <w:sz w:val="20"/>
          <w:szCs w:val="20"/>
        </w:rPr>
        <w:t xml:space="preserve">  pub id: Int,</w:t>
      </w:r>
    </w:p>
    <w:p>
      <w:pPr>
        <w:shd w:fill="F3F3F5" w:color="auto" w:val="clear"/>
        <w:spacing w:after="0" w:before="0" w:line="260"/>
      </w:pPr>
      <w:r>
        <w:rPr>
          <w:rFonts w:ascii="Consolas" w:cs="Consolas" w:eastAsia="Consolas" w:hAnsi="Consolas"/>
          <w:color w:val="1E1E24"/>
          <w:sz w:val="20"/>
          <w:szCs w:val="20"/>
        </w:rPr>
        <w:t xml:space="preserve">  pub name: String,</w:t>
      </w:r>
    </w:p>
    <w:p>
      <w:pPr>
        <w:shd w:fill="F3F3F5" w:color="auto" w:val="clear"/>
        <w:spacing w:after="0" w:before="0" w:line="260"/>
      </w:pPr>
      <w:r>
        <w:rPr>
          <w:rFonts w:ascii="Consolas" w:cs="Consolas" w:eastAsia="Consolas" w:hAnsi="Consolas"/>
          <w:color w:val="1E1E24"/>
          <w:sz w:val="20"/>
          <w:szCs w:val="20"/>
        </w:rPr>
        <w:t xml:space="preserve">}</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impl User {</w:t>
      </w:r>
    </w:p>
    <w:p>
      <w:pPr>
        <w:shd w:fill="F3F3F5" w:color="auto" w:val="clear"/>
        <w:spacing w:after="0" w:before="0" w:line="260"/>
      </w:pPr>
      <w:r>
        <w:rPr>
          <w:rFonts w:ascii="Consolas" w:cs="Consolas" w:eastAsia="Consolas" w:hAnsi="Consolas"/>
          <w:color w:val="1E1E24"/>
          <w:sz w:val="20"/>
          <w:szCs w:val="20"/>
        </w:rPr>
        <w:t xml:space="preserve">  def greet(borrow self) -&gt; String {</w:t>
      </w:r>
    </w:p>
    <w:p>
      <w:pPr>
        <w:shd w:fill="F3F3F5" w:color="auto" w:val="clear"/>
        <w:spacing w:after="0" w:before="0" w:line="260"/>
      </w:pPr>
      <w:r>
        <w:rPr>
          <w:rFonts w:ascii="Consolas" w:cs="Consolas" w:eastAsia="Consolas" w:hAnsi="Consolas"/>
          <w:color w:val="1E1E24"/>
          <w:sz w:val="20"/>
          <w:szCs w:val="20"/>
        </w:rPr>
        <w:t xml:space="preserve">    "Hi #{self.name}"</w:t>
      </w:r>
    </w:p>
    <w:p>
      <w:pPr>
        <w:shd w:fill="F3F3F5" w:color="auto" w:val="clear"/>
        <w:spacing w:after="0" w:before="0" w:line="260"/>
      </w:pPr>
      <w:r>
        <w:rPr>
          <w:rFonts w:ascii="Consolas" w:cs="Consolas" w:eastAsia="Consolas" w:hAnsi="Consolas"/>
          <w:color w:val="1E1E24"/>
          <w:sz w:val="20"/>
          <w:szCs w:val="20"/>
        </w:rPr>
        <w:t xml:space="preserve">  }</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w:t>
      </w:r>
    </w:p>
    <w:p>
      <w:pPr>
        <w:spacing w:after="160" w:before="160" w:line="300"/>
      </w:pPr>
      <w:r>
        <w:rPr>
          <w:rFonts w:ascii="Calibri" w:cs="Calibri" w:eastAsia="Calibri" w:hAnsi="Calibri"/>
          <w:b/>
          <w:bCs/>
          <w:color w:val="1E1E24"/>
          <w:sz w:val="22"/>
          <w:szCs w:val="22"/>
        </w:rPr>
        <w:t xml:space="preserve">What the developer is juggling.</w:t>
      </w:r>
      <w:r>
        <w:rPr>
          <w:rFonts w:ascii="Calibri" w:cs="Calibri" w:eastAsia="Calibri" w:hAnsi="Calibri"/>
          <w:sz w:val="22"/>
          <w:szCs w:val="22"/>
        </w:rPr>
        <w:t xml:space="preserve"> </w:t>
      </w:r>
      <w:r>
        <w:rPr>
          <w:rFonts w:ascii="Calibri" w:cs="Calibri" w:eastAsia="Calibri" w:hAnsi="Calibri"/>
          <w:color w:val="1E1E24"/>
          <w:sz w:val="22"/>
          <w:szCs w:val="22"/>
        </w:rPr>
        <w:t xml:space="preserve">Rust separates data (`struct`) from behavior (`impl`). This is the right shape — coherent, composable — but the syntactic weight (`&amp;self`, return types, `format!`) makes short methods feel ceremonious. Ruby’s `class` fuses data and behavior under one roof, at the cost of an `initialize` that duplicates the field list and `attr_reader` boilerplate. Garnet inherits Rust’s shape (struct + impl) without Rust’s weight (no explicit initializer needed, the struct literal is the constructor). The `def` keyword signals managed mode to any LLM reading the file — unambiguous at a glance.</w:t>
      </w:r>
    </w:p>
    <w:p>
      <w:pPr>
        <w:spacing w:after="240" w:before="200"/>
      </w:pPr>
      <w:r>
        <w:rPr>
          <w:rFonts w:ascii="Calibri" w:cs="Calibri" w:eastAsia="Calibri" w:hAnsi="Calibri"/>
          <w:b/>
          <w:bCs/>
          <w:color w:val="9C2B2E"/>
          <w:sz w:val="22"/>
          <w:szCs w:val="22"/>
        </w:rPr>
        <w:t xml:space="preserve">Same shape as Rust. Same brevity as Ruby. Unambiguous to both humans and language models.</w:t>
      </w:r>
    </w:p>
    <w:p>
      <w:pPr>
        <w:pStyle w:val="Heading1"/>
        <w:spacing w:after="180" w:before="360"/>
      </w:pPr>
      <w:r>
        <w:rPr>
          <w:rFonts w:ascii="Calibri" w:cs="Calibri" w:eastAsia="Calibri" w:hAnsi="Calibri"/>
          <w:b/>
          <w:bCs/>
          <w:color w:val="9C2B2E"/>
          <w:sz w:val="32"/>
          <w:szCs w:val="32"/>
        </w:rPr>
        <w:t xml:space="preserve">5. Iterator Chains</w:t>
      </w:r>
    </w:p>
    <w:p>
      <w:pPr>
        <w:spacing w:after="120" w:before="120" w:line="300"/>
      </w:pPr>
      <w:r>
        <w:rPr>
          <w:rFonts w:ascii="Calibri" w:cs="Calibri" w:eastAsia="Calibri" w:hAnsi="Calibri"/>
          <w:b w:val="false"/>
          <w:bCs w:val="false"/>
          <w:color w:val="1E1E24"/>
          <w:sz w:val="22"/>
          <w:szCs w:val="22"/>
        </w:rPr>
        <w:t xml:space="preserve">Filter a list and project a field. The one-liner of every modern language.</w:t>
      </w:r>
    </w:p>
    <w:p>
      <w:pPr>
        <w:spacing w:after="60" w:before="160"/>
      </w:pPr>
      <w:r>
        <w:rPr>
          <w:rFonts w:ascii="Calibri" w:cs="Calibri" w:eastAsia="Calibri" w:hAnsi="Calibri"/>
          <w:b/>
          <w:bCs/>
          <w:color w:val="B7410E"/>
          <w:sz w:val="24"/>
          <w:szCs w:val="24"/>
        </w:rPr>
        <w:t xml:space="preserve">Rust</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let names: Vec&lt;String&gt; =</w:t>
      </w:r>
    </w:p>
    <w:p>
      <w:pPr>
        <w:shd w:fill="F3F3F5" w:color="auto" w:val="clear"/>
        <w:spacing w:after="0" w:before="0" w:line="260"/>
      </w:pPr>
      <w:r>
        <w:rPr>
          <w:rFonts w:ascii="Consolas" w:cs="Consolas" w:eastAsia="Consolas" w:hAnsi="Consolas"/>
          <w:color w:val="1E1E24"/>
          <w:sz w:val="20"/>
          <w:szCs w:val="20"/>
        </w:rPr>
        <w:t xml:space="preserve">  users.iter()</w:t>
      </w:r>
    </w:p>
    <w:p>
      <w:pPr>
        <w:shd w:fill="F3F3F5" w:color="auto" w:val="clear"/>
        <w:spacing w:after="0" w:before="0" w:line="260"/>
      </w:pPr>
      <w:r>
        <w:rPr>
          <w:rFonts w:ascii="Consolas" w:cs="Consolas" w:eastAsia="Consolas" w:hAnsi="Consolas"/>
          <w:color w:val="1E1E24"/>
          <w:sz w:val="20"/>
          <w:szCs w:val="20"/>
        </w:rPr>
        <w:t xml:space="preserve">    .filter(|u| u.active)</w:t>
      </w:r>
    </w:p>
    <w:p>
      <w:pPr>
        <w:shd w:fill="F3F3F5" w:color="auto" w:val="clear"/>
        <w:spacing w:after="0" w:before="0" w:line="260"/>
      </w:pPr>
      <w:r>
        <w:rPr>
          <w:rFonts w:ascii="Consolas" w:cs="Consolas" w:eastAsia="Consolas" w:hAnsi="Consolas"/>
          <w:color w:val="1E1E24"/>
          <w:sz w:val="20"/>
          <w:szCs w:val="20"/>
        </w:rPr>
        <w:t xml:space="preserve">    .map(|u| u.name.clone())</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    .collect();</w:t>
      </w:r>
    </w:p>
    <w:p>
      <w:pPr>
        <w:spacing w:after="60" w:before="160"/>
      </w:pPr>
      <w:r>
        <w:rPr>
          <w:rFonts w:ascii="Calibri" w:cs="Calibri" w:eastAsia="Calibri" w:hAnsi="Calibri"/>
          <w:b/>
          <w:bCs/>
          <w:color w:val="CC0000"/>
          <w:sz w:val="24"/>
          <w:szCs w:val="24"/>
        </w:rPr>
        <w:t xml:space="preserve">Ruby</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names = users</w:t>
      </w:r>
    </w:p>
    <w:p>
      <w:pPr>
        <w:shd w:fill="F3F3F5" w:color="auto" w:val="clear"/>
        <w:spacing w:after="0" w:before="0" w:line="260"/>
      </w:pPr>
      <w:r>
        <w:rPr>
          <w:rFonts w:ascii="Consolas" w:cs="Consolas" w:eastAsia="Consolas" w:hAnsi="Consolas"/>
          <w:color w:val="1E1E24"/>
          <w:sz w:val="20"/>
          <w:szCs w:val="20"/>
        </w:rPr>
        <w:t xml:space="preserve">  .select(&amp;:active)</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  .map(&amp;:name)</w:t>
      </w:r>
    </w:p>
    <w:p>
      <w:pPr>
        <w:spacing w:after="60" w:before="160"/>
      </w:pPr>
      <w:r>
        <w:rPr>
          <w:rFonts w:ascii="Calibri" w:cs="Calibri" w:eastAsia="Calibri" w:hAnsi="Calibri"/>
          <w:b/>
          <w:bCs/>
          <w:color w:val="9C2B2E"/>
          <w:sz w:val="24"/>
          <w:szCs w:val="24"/>
        </w:rPr>
        <w:t xml:space="preserve">Garnet</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 Pipeline style</w:t>
      </w:r>
    </w:p>
    <w:p>
      <w:pPr>
        <w:shd w:fill="F3F3F5" w:color="auto" w:val="clear"/>
        <w:spacing w:after="0" w:before="0" w:line="260"/>
      </w:pPr>
      <w:r>
        <w:rPr>
          <w:rFonts w:ascii="Consolas" w:cs="Consolas" w:eastAsia="Consolas" w:hAnsi="Consolas"/>
          <w:color w:val="1E1E24"/>
          <w:sz w:val="20"/>
          <w:szCs w:val="20"/>
        </w:rPr>
        <w:t xml:space="preserve">let names = users</w:t>
      </w:r>
    </w:p>
    <w:p>
      <w:pPr>
        <w:shd w:fill="F3F3F5" w:color="auto" w:val="clear"/>
        <w:spacing w:after="0" w:before="0" w:line="260"/>
      </w:pPr>
      <w:r>
        <w:rPr>
          <w:rFonts w:ascii="Consolas" w:cs="Consolas" w:eastAsia="Consolas" w:hAnsi="Consolas"/>
          <w:color w:val="1E1E24"/>
          <w:sz w:val="20"/>
          <w:szCs w:val="20"/>
        </w:rPr>
        <w:t xml:space="preserve">  |&gt; filter(|u| u.active)</w:t>
      </w:r>
    </w:p>
    <w:p>
      <w:pPr>
        <w:shd w:fill="F3F3F5" w:color="auto" w:val="clear"/>
        <w:spacing w:after="0" w:before="0" w:line="260"/>
      </w:pPr>
      <w:r>
        <w:rPr>
          <w:rFonts w:ascii="Consolas" w:cs="Consolas" w:eastAsia="Consolas" w:hAnsi="Consolas"/>
          <w:color w:val="1E1E24"/>
          <w:sz w:val="20"/>
          <w:szCs w:val="20"/>
        </w:rPr>
        <w:t xml:space="preserve">  |&gt; map(|u| u.name)</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 Ruby block style</w:t>
      </w:r>
    </w:p>
    <w:p>
      <w:pPr>
        <w:shd w:fill="F3F3F5" w:color="auto" w:val="clear"/>
        <w:spacing w:after="0" w:before="0" w:line="260"/>
      </w:pPr>
      <w:r>
        <w:rPr>
          <w:rFonts w:ascii="Consolas" w:cs="Consolas" w:eastAsia="Consolas" w:hAnsi="Consolas"/>
          <w:color w:val="1E1E24"/>
          <w:sz w:val="20"/>
          <w:szCs w:val="20"/>
        </w:rPr>
        <w:t xml:space="preserve">let names = users</w:t>
      </w:r>
    </w:p>
    <w:p>
      <w:pPr>
        <w:shd w:fill="F3F3F5" w:color="auto" w:val="clear"/>
        <w:spacing w:after="0" w:before="0" w:line="260"/>
      </w:pPr>
      <w:r>
        <w:rPr>
          <w:rFonts w:ascii="Consolas" w:cs="Consolas" w:eastAsia="Consolas" w:hAnsi="Consolas"/>
          <w:color w:val="1E1E24"/>
          <w:sz w:val="20"/>
          <w:szCs w:val="20"/>
        </w:rPr>
        <w:t xml:space="preserve">  .filter do |u| u.active end</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  .map    do |u| u.name  end</w:t>
      </w:r>
    </w:p>
    <w:p>
      <w:pPr>
        <w:spacing w:after="160" w:before="160" w:line="300"/>
      </w:pPr>
      <w:r>
        <w:rPr>
          <w:rFonts w:ascii="Calibri" w:cs="Calibri" w:eastAsia="Calibri" w:hAnsi="Calibri"/>
          <w:b/>
          <w:bCs/>
          <w:color w:val="1E1E24"/>
          <w:sz w:val="22"/>
          <w:szCs w:val="22"/>
        </w:rPr>
        <w:t xml:space="preserve">What the developer is juggling.</w:t>
      </w:r>
      <w:r>
        <w:rPr>
          <w:rFonts w:ascii="Calibri" w:cs="Calibri" w:eastAsia="Calibri" w:hAnsi="Calibri"/>
          <w:sz w:val="22"/>
          <w:szCs w:val="22"/>
        </w:rPr>
        <w:t xml:space="preserve"> </w:t>
      </w:r>
      <w:r>
        <w:rPr>
          <w:rFonts w:ascii="Calibri" w:cs="Calibri" w:eastAsia="Calibri" w:hAnsi="Calibri"/>
          <w:color w:val="1E1E24"/>
          <w:sz w:val="22"/>
          <w:szCs w:val="22"/>
        </w:rPr>
        <w:t xml:space="preserve">Rust forces an explicit `Vec&lt;String&gt;` type annotation on the result, the `iter()` to get the iterator, the `.clone()` to escape the borrow, and the `.collect()` to re-materialize. Every step is explicit. Ruby’s symbol-to-proc shorthand (`&amp;:active`, `&amp;:name`) makes the same pipeline two lines of prose. Garnet provides both traditions: the `|&gt;` pipeline operator (borrowed from Elixir / F# / OCaml) makes data flow left-to-right — the direction the mind already reads — and the Ruby-style `do…end` block form is also available for developers migrating from that ecosystem.</w:t>
      </w:r>
    </w:p>
    <w:p>
      <w:pPr>
        <w:spacing w:after="240" w:before="200"/>
      </w:pPr>
      <w:r>
        <w:rPr>
          <w:rFonts w:ascii="Calibri" w:cs="Calibri" w:eastAsia="Calibri" w:hAnsi="Calibri"/>
          <w:b/>
          <w:bCs/>
          <w:color w:val="9C2B2E"/>
          <w:sz w:val="22"/>
          <w:szCs w:val="22"/>
        </w:rPr>
        <w:t xml:space="preserve">Both traditions in one language. The pipeline operator is the reading direction.</w:t>
      </w:r>
    </w:p>
    <w:p>
      <w:pPr>
        <w:pStyle w:val="Heading1"/>
        <w:spacing w:after="180" w:before="360"/>
      </w:pPr>
      <w:r>
        <w:rPr>
          <w:rFonts w:ascii="Calibri" w:cs="Calibri" w:eastAsia="Calibri" w:hAnsi="Calibri"/>
          <w:b/>
          <w:bCs/>
          <w:color w:val="9C2B2E"/>
          <w:sz w:val="32"/>
          <w:szCs w:val="32"/>
        </w:rPr>
        <w:t xml:space="preserve">6. The Memory-Aware Agent</w:t>
      </w:r>
    </w:p>
    <w:p>
      <w:pPr>
        <w:spacing w:after="120" w:before="120" w:line="300"/>
      </w:pPr>
      <w:r>
        <w:rPr>
          <w:rFonts w:ascii="Calibri" w:cs="Calibri" w:eastAsia="Calibri" w:hAnsi="Calibri"/>
          <w:b w:val="false"/>
          <w:bCs w:val="false"/>
          <w:color w:val="1E1E24"/>
          <w:sz w:val="22"/>
          <w:szCs w:val="22"/>
        </w:rPr>
        <w:t xml:space="preserve">This is where Garnet does something neither base language offers. Define an agent that maintains an episodic log of events and a semantic (vector) index of facts.</w:t>
      </w:r>
    </w:p>
    <w:p>
      <w:pPr>
        <w:spacing w:after="60" w:before="160"/>
      </w:pPr>
      <w:r>
        <w:rPr>
          <w:rFonts w:ascii="Calibri" w:cs="Calibri" w:eastAsia="Calibri" w:hAnsi="Calibri"/>
          <w:b/>
          <w:bCs/>
          <w:color w:val="B7410E"/>
          <w:sz w:val="24"/>
          <w:szCs w:val="24"/>
        </w:rPr>
        <w:t xml:space="preserve">Rust</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use some_vector_db::VectorStore;</w:t>
      </w:r>
    </w:p>
    <w:p>
      <w:pPr>
        <w:shd w:fill="F3F3F5" w:color="auto" w:val="clear"/>
        <w:spacing w:after="0" w:before="0" w:line="260"/>
      </w:pPr>
      <w:r>
        <w:rPr>
          <w:rFonts w:ascii="Consolas" w:cs="Consolas" w:eastAsia="Consolas" w:hAnsi="Consolas"/>
          <w:color w:val="1E1E24"/>
          <w:sz w:val="20"/>
          <w:szCs w:val="20"/>
        </w:rPr>
        <w:t xml:space="preserve">use some_episodic_log::EventLog;</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struct Agent {</w:t>
      </w:r>
    </w:p>
    <w:p>
      <w:pPr>
        <w:shd w:fill="F3F3F5" w:color="auto" w:val="clear"/>
        <w:spacing w:after="0" w:before="0" w:line="260"/>
      </w:pPr>
      <w:r>
        <w:rPr>
          <w:rFonts w:ascii="Consolas" w:cs="Consolas" w:eastAsia="Consolas" w:hAnsi="Consolas"/>
          <w:color w:val="1E1E24"/>
          <w:sz w:val="20"/>
          <w:szCs w:val="20"/>
        </w:rPr>
        <w:t xml:space="preserve">  events: EventLog&lt;Event&gt;,</w:t>
      </w:r>
    </w:p>
    <w:p>
      <w:pPr>
        <w:shd w:fill="F3F3F5" w:color="auto" w:val="clear"/>
        <w:spacing w:after="0" w:before="0" w:line="260"/>
      </w:pPr>
      <w:r>
        <w:rPr>
          <w:rFonts w:ascii="Consolas" w:cs="Consolas" w:eastAsia="Consolas" w:hAnsi="Consolas"/>
          <w:color w:val="1E1E24"/>
          <w:sz w:val="20"/>
          <w:szCs w:val="20"/>
        </w:rPr>
        <w:t xml:space="preserve">  facts:  VectorStore&lt;Fact&gt;,</w:t>
      </w:r>
    </w:p>
    <w:p>
      <w:pPr>
        <w:shd w:fill="F3F3F5" w:color="auto" w:val="clear"/>
        <w:spacing w:after="0" w:before="0" w:line="260"/>
      </w:pPr>
      <w:r>
        <w:rPr>
          <w:rFonts w:ascii="Consolas" w:cs="Consolas" w:eastAsia="Consolas" w:hAnsi="Consolas"/>
          <w:color w:val="1E1E24"/>
          <w:sz w:val="20"/>
          <w:szCs w:val="20"/>
        </w:rPr>
        <w:t xml:space="preserve">}</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impl Agent {</w:t>
      </w:r>
    </w:p>
    <w:p>
      <w:pPr>
        <w:shd w:fill="F3F3F5" w:color="auto" w:val="clear"/>
        <w:spacing w:after="0" w:before="0" w:line="260"/>
      </w:pPr>
      <w:r>
        <w:rPr>
          <w:rFonts w:ascii="Consolas" w:cs="Consolas" w:eastAsia="Consolas" w:hAnsi="Consolas"/>
          <w:color w:val="1E1E24"/>
          <w:sz w:val="20"/>
          <w:szCs w:val="20"/>
        </w:rPr>
        <w:t xml:space="preserve">  fn new() -&gt; Self { /* ...setup... */ }</w:t>
      </w:r>
    </w:p>
    <w:p>
      <w:pPr>
        <w:shd w:fill="F3F3F5" w:color="auto" w:val="clear"/>
        <w:spacing w:after="0" w:before="0" w:line="260"/>
      </w:pPr>
      <w:r>
        <w:rPr>
          <w:rFonts w:ascii="Consolas" w:cs="Consolas" w:eastAsia="Consolas" w:hAnsi="Consolas"/>
          <w:color w:val="1E1E24"/>
          <w:sz w:val="20"/>
          <w:szCs w:val="20"/>
        </w:rPr>
        <w:t xml:space="preserve">  fn remember(&amp;mut self, e: Event) {</w:t>
      </w:r>
    </w:p>
    <w:p>
      <w:pPr>
        <w:shd w:fill="F3F3F5" w:color="auto" w:val="clear"/>
        <w:spacing w:after="0" w:before="0" w:line="260"/>
      </w:pPr>
      <w:r>
        <w:rPr>
          <w:rFonts w:ascii="Consolas" w:cs="Consolas" w:eastAsia="Consolas" w:hAnsi="Consolas"/>
          <w:color w:val="1E1E24"/>
          <w:sz w:val="20"/>
          <w:szCs w:val="20"/>
        </w:rPr>
        <w:t xml:space="preserve">    self.events.append(e);</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  fn recall(&amp;self, q: &amp;str) -&gt; Vec&lt;Fact&gt; {</w:t>
      </w:r>
    </w:p>
    <w:p>
      <w:pPr>
        <w:shd w:fill="F3F3F5" w:color="auto" w:val="clear"/>
        <w:spacing w:after="0" w:before="0" w:line="260"/>
      </w:pPr>
      <w:r>
        <w:rPr>
          <w:rFonts w:ascii="Consolas" w:cs="Consolas" w:eastAsia="Consolas" w:hAnsi="Consolas"/>
          <w:color w:val="1E1E24"/>
          <w:sz w:val="20"/>
          <w:szCs w:val="20"/>
        </w:rPr>
        <w:t xml:space="preserve">    self.facts.search(q, 5)</w:t>
      </w:r>
    </w:p>
    <w:p>
      <w:pPr>
        <w:shd w:fill="F3F3F5" w:color="auto" w:val="clear"/>
        <w:spacing w:after="0" w:before="0" w:line="260"/>
      </w:pPr>
      <w:r>
        <w:rPr>
          <w:rFonts w:ascii="Consolas" w:cs="Consolas" w:eastAsia="Consolas" w:hAnsi="Consolas"/>
          <w:color w:val="1E1E24"/>
          <w:sz w:val="20"/>
          <w:szCs w:val="20"/>
        </w:rPr>
        <w:t xml:space="preserve">  }</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w:t>
      </w:r>
    </w:p>
    <w:p>
      <w:pPr>
        <w:spacing w:after="60" w:before="160"/>
      </w:pPr>
      <w:r>
        <w:rPr>
          <w:rFonts w:ascii="Calibri" w:cs="Calibri" w:eastAsia="Calibri" w:hAnsi="Calibri"/>
          <w:b/>
          <w:bCs/>
          <w:color w:val="CC0000"/>
          <w:sz w:val="24"/>
          <w:szCs w:val="24"/>
        </w:rPr>
        <w:t xml:space="preserve">Ruby</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class Agent</w:t>
      </w:r>
    </w:p>
    <w:p>
      <w:pPr>
        <w:shd w:fill="F3F3F5" w:color="auto" w:val="clear"/>
        <w:spacing w:after="0" w:before="0" w:line="260"/>
      </w:pPr>
      <w:r>
        <w:rPr>
          <w:rFonts w:ascii="Consolas" w:cs="Consolas" w:eastAsia="Consolas" w:hAnsi="Consolas"/>
          <w:color w:val="1E1E24"/>
          <w:sz w:val="20"/>
          <w:szCs w:val="20"/>
        </w:rPr>
        <w:t xml:space="preserve">  def initialize</w:t>
      </w:r>
    </w:p>
    <w:p>
      <w:pPr>
        <w:shd w:fill="F3F3F5" w:color="auto" w:val="clear"/>
        <w:spacing w:after="0" w:before="0" w:line="260"/>
      </w:pPr>
      <w:r>
        <w:rPr>
          <w:rFonts w:ascii="Consolas" w:cs="Consolas" w:eastAsia="Consolas" w:hAnsi="Consolas"/>
          <w:color w:val="1E1E24"/>
          <w:sz w:val="20"/>
          <w:szCs w:val="20"/>
        </w:rPr>
        <w:t xml:space="preserve">    @events = []</w:t>
      </w:r>
    </w:p>
    <w:p>
      <w:pPr>
        <w:shd w:fill="F3F3F5" w:color="auto" w:val="clear"/>
        <w:spacing w:after="0" w:before="0" w:line="260"/>
      </w:pPr>
      <w:r>
        <w:rPr>
          <w:rFonts w:ascii="Consolas" w:cs="Consolas" w:eastAsia="Consolas" w:hAnsi="Consolas"/>
          <w:color w:val="1E1E24"/>
          <w:sz w:val="20"/>
          <w:szCs w:val="20"/>
        </w:rPr>
        <w:t xml:space="preserve">    @facts  = {}   # hash as vector-store placeholder</w:t>
      </w:r>
    </w:p>
    <w:p>
      <w:pPr>
        <w:shd w:fill="F3F3F5" w:color="auto" w:val="clear"/>
        <w:spacing w:after="0" w:before="0" w:line="260"/>
      </w:pPr>
      <w:r>
        <w:rPr>
          <w:rFonts w:ascii="Consolas" w:cs="Consolas" w:eastAsia="Consolas" w:hAnsi="Consolas"/>
          <w:color w:val="1E1E24"/>
          <w:sz w:val="20"/>
          <w:szCs w:val="20"/>
        </w:rPr>
        <w:t xml:space="preserve">  end</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  def remember(e)</w:t>
      </w:r>
    </w:p>
    <w:p>
      <w:pPr>
        <w:shd w:fill="F3F3F5" w:color="auto" w:val="clear"/>
        <w:spacing w:after="0" w:before="0" w:line="260"/>
      </w:pPr>
      <w:r>
        <w:rPr>
          <w:rFonts w:ascii="Consolas" w:cs="Consolas" w:eastAsia="Consolas" w:hAnsi="Consolas"/>
          <w:color w:val="1E1E24"/>
          <w:sz w:val="20"/>
          <w:szCs w:val="20"/>
        </w:rPr>
        <w:t xml:space="preserve">    @events &lt;&lt; e</w:t>
      </w:r>
    </w:p>
    <w:p>
      <w:pPr>
        <w:shd w:fill="F3F3F5" w:color="auto" w:val="clear"/>
        <w:spacing w:after="0" w:before="0" w:line="260"/>
      </w:pPr>
      <w:r>
        <w:rPr>
          <w:rFonts w:ascii="Consolas" w:cs="Consolas" w:eastAsia="Consolas" w:hAnsi="Consolas"/>
          <w:color w:val="1E1E24"/>
          <w:sz w:val="20"/>
          <w:szCs w:val="20"/>
        </w:rPr>
        <w:t xml:space="preserve">  end</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  def recall(q)</w:t>
      </w:r>
    </w:p>
    <w:p>
      <w:pPr>
        <w:shd w:fill="F3F3F5" w:color="auto" w:val="clear"/>
        <w:spacing w:after="0" w:before="0" w:line="260"/>
      </w:pPr>
      <w:r>
        <w:rPr>
          <w:rFonts w:ascii="Consolas" w:cs="Consolas" w:eastAsia="Consolas" w:hAnsi="Consolas"/>
          <w:color w:val="1E1E24"/>
          <w:sz w:val="20"/>
          <w:szCs w:val="20"/>
        </w:rPr>
        <w:t xml:space="preserve">    # ad-hoc fuzzy matching</w:t>
      </w:r>
    </w:p>
    <w:p>
      <w:pPr>
        <w:shd w:fill="F3F3F5" w:color="auto" w:val="clear"/>
        <w:spacing w:after="0" w:before="0" w:line="260"/>
      </w:pPr>
      <w:r>
        <w:rPr>
          <w:rFonts w:ascii="Consolas" w:cs="Consolas" w:eastAsia="Consolas" w:hAnsi="Consolas"/>
          <w:color w:val="1E1E24"/>
          <w:sz w:val="20"/>
          <w:szCs w:val="20"/>
        </w:rPr>
        <w:t xml:space="preserve">    @facts.select { |k, v| fuzzy_match?(k, q) }.values.take(5)</w:t>
      </w:r>
    </w:p>
    <w:p>
      <w:pPr>
        <w:shd w:fill="F3F3F5" w:color="auto" w:val="clear"/>
        <w:spacing w:after="0" w:before="0" w:line="260"/>
      </w:pPr>
      <w:r>
        <w:rPr>
          <w:rFonts w:ascii="Consolas" w:cs="Consolas" w:eastAsia="Consolas" w:hAnsi="Consolas"/>
          <w:color w:val="1E1E24"/>
          <w:sz w:val="20"/>
          <w:szCs w:val="20"/>
        </w:rPr>
        <w:t xml:space="preserve">  end</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end</w:t>
      </w:r>
    </w:p>
    <w:p>
      <w:pPr>
        <w:spacing w:after="60" w:before="160"/>
      </w:pPr>
      <w:r>
        <w:rPr>
          <w:rFonts w:ascii="Calibri" w:cs="Calibri" w:eastAsia="Calibri" w:hAnsi="Calibri"/>
          <w:b/>
          <w:bCs/>
          <w:color w:val="9C2B2E"/>
          <w:sz w:val="24"/>
          <w:szCs w:val="24"/>
        </w:rPr>
        <w:t xml:space="preserve">Garnet</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actor Agent {</w:t>
      </w:r>
    </w:p>
    <w:p>
      <w:pPr>
        <w:shd w:fill="F3F3F5" w:color="auto" w:val="clear"/>
        <w:spacing w:after="0" w:before="0" w:line="260"/>
      </w:pPr>
      <w:r>
        <w:rPr>
          <w:rFonts w:ascii="Consolas" w:cs="Consolas" w:eastAsia="Consolas" w:hAnsi="Consolas"/>
          <w:color w:val="1E1E24"/>
          <w:sz w:val="20"/>
          <w:szCs w:val="20"/>
        </w:rPr>
        <w:t xml:space="preserve">  memory episodic  events : EpisodeStore&lt;Event&gt;</w:t>
      </w:r>
    </w:p>
    <w:p>
      <w:pPr>
        <w:shd w:fill="F3F3F5" w:color="auto" w:val="clear"/>
        <w:spacing w:after="0" w:before="0" w:line="260"/>
      </w:pPr>
      <w:r>
        <w:rPr>
          <w:rFonts w:ascii="Consolas" w:cs="Consolas" w:eastAsia="Consolas" w:hAnsi="Consolas"/>
          <w:color w:val="1E1E24"/>
          <w:sz w:val="20"/>
          <w:szCs w:val="20"/>
        </w:rPr>
        <w:t xml:space="preserve">  memory semantic  facts  : VectorIndex&lt;Fact&gt;</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  protocol remember(e: Event) -&gt; Bool</w:t>
      </w:r>
    </w:p>
    <w:p>
      <w:pPr>
        <w:shd w:fill="F3F3F5" w:color="auto" w:val="clear"/>
        <w:spacing w:after="0" w:before="0" w:line="260"/>
      </w:pPr>
      <w:r>
        <w:rPr>
          <w:rFonts w:ascii="Consolas" w:cs="Consolas" w:eastAsia="Consolas" w:hAnsi="Consolas"/>
          <w:color w:val="1E1E24"/>
          <w:sz w:val="20"/>
          <w:szCs w:val="20"/>
        </w:rPr>
        <w:t xml:space="preserve">  protocol recall(q: String)  -&gt; Array&lt;Fact&gt;</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  on remember(e) {</w:t>
      </w:r>
    </w:p>
    <w:p>
      <w:pPr>
        <w:shd w:fill="F3F3F5" w:color="auto" w:val="clear"/>
        <w:spacing w:after="0" w:before="0" w:line="260"/>
      </w:pPr>
      <w:r>
        <w:rPr>
          <w:rFonts w:ascii="Consolas" w:cs="Consolas" w:eastAsia="Consolas" w:hAnsi="Consolas"/>
          <w:color w:val="1E1E24"/>
          <w:sz w:val="20"/>
          <w:szCs w:val="20"/>
        </w:rPr>
        <w:t xml:space="preserve">    events.append(e)</w:t>
      </w:r>
    </w:p>
    <w:p>
      <w:pPr>
        <w:shd w:fill="F3F3F5" w:color="auto" w:val="clear"/>
        <w:spacing w:after="0" w:before="0" w:line="260"/>
      </w:pPr>
      <w:r>
        <w:rPr>
          <w:rFonts w:ascii="Consolas" w:cs="Consolas" w:eastAsia="Consolas" w:hAnsi="Consolas"/>
          <w:color w:val="1E1E24"/>
          <w:sz w:val="20"/>
          <w:szCs w:val="20"/>
        </w:rPr>
        <w:t xml:space="preserve">    true</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  on recall(q) {</w:t>
      </w:r>
    </w:p>
    <w:p>
      <w:pPr>
        <w:shd w:fill="F3F3F5" w:color="auto" w:val="clear"/>
        <w:spacing w:after="0" w:before="0" w:line="260"/>
      </w:pPr>
      <w:r>
        <w:rPr>
          <w:rFonts w:ascii="Consolas" w:cs="Consolas" w:eastAsia="Consolas" w:hAnsi="Consolas"/>
          <w:color w:val="1E1E24"/>
          <w:sz w:val="20"/>
          <w:szCs w:val="20"/>
        </w:rPr>
        <w:t xml:space="preserve">    facts.search(q, 5)</w:t>
      </w:r>
    </w:p>
    <w:p>
      <w:pPr>
        <w:shd w:fill="F3F3F5" w:color="auto" w:val="clear"/>
        <w:spacing w:after="0" w:before="0" w:line="260"/>
      </w:pPr>
      <w:r>
        <w:rPr>
          <w:rFonts w:ascii="Consolas" w:cs="Consolas" w:eastAsia="Consolas" w:hAnsi="Consolas"/>
          <w:color w:val="1E1E24"/>
          <w:sz w:val="20"/>
          <w:szCs w:val="20"/>
        </w:rPr>
        <w:t xml:space="preserve">  }</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w:t>
      </w:r>
    </w:p>
    <w:p>
      <w:pPr>
        <w:spacing w:after="160" w:before="160" w:line="300"/>
      </w:pPr>
      <w:r>
        <w:rPr>
          <w:rFonts w:ascii="Calibri" w:cs="Calibri" w:eastAsia="Calibri" w:hAnsi="Calibri"/>
          <w:b/>
          <w:bCs/>
          <w:color w:val="1E1E24"/>
          <w:sz w:val="22"/>
          <w:szCs w:val="22"/>
        </w:rPr>
        <w:t xml:space="preserve">What the developer is juggling.</w:t>
      </w:r>
      <w:r>
        <w:rPr>
          <w:rFonts w:ascii="Calibri" w:cs="Calibri" w:eastAsia="Calibri" w:hAnsi="Calibri"/>
          <w:sz w:val="22"/>
          <w:szCs w:val="22"/>
        </w:rPr>
        <w:t xml:space="preserve"> </w:t>
      </w:r>
      <w:r>
        <w:rPr>
          <w:rFonts w:ascii="Calibri" w:cs="Calibri" w:eastAsia="Calibri" w:hAnsi="Calibri"/>
          <w:color w:val="1E1E24"/>
          <w:sz w:val="22"/>
          <w:szCs w:val="22"/>
        </w:rPr>
        <w:t xml:space="preserve">Rust requires you to pick a vector store library, a log library, and wire them into your struct yourself. The setup ceremony is the programmer’s job. Ruby lets you fake it with a hash — which works until the data grows or the access pattern shifts, at which point you have ad-hoc structures that don’t compose. Garnet makes `memory episodic` and `memory semantic` first-class keywords. Four memory kinds — working, episodic, semantic, procedural — each mapped to a distinct allocator strategy chosen by the runtime. The programmer declares intent; the runtime picks the storage. This is Paper VI Contribution 4 and Paper IV’s agent-native memory framework, realized at the language layer. Measured: 21% peak RSS reduction on the multi-agent MVP workload compared to a force-malloc control (Paper VI Experiment 4).</w:t>
      </w:r>
    </w:p>
    <w:p>
      <w:pPr>
        <w:spacing w:after="240" w:before="200"/>
      </w:pPr>
      <w:r>
        <w:rPr>
          <w:rFonts w:ascii="Calibri" w:cs="Calibri" w:eastAsia="Calibri" w:hAnsi="Calibri"/>
          <w:b/>
          <w:bCs/>
          <w:color w:val="9C2B2E"/>
          <w:sz w:val="22"/>
          <w:szCs w:val="22"/>
        </w:rPr>
        <w:t xml:space="preserve">Four memory kinds as language keywords. The runtime picks the allocator. No other language has this.</w:t>
      </w:r>
    </w:p>
    <w:p>
      <w:pPr>
        <w:pStyle w:val="Heading1"/>
        <w:spacing w:after="180" w:before="360"/>
      </w:pPr>
      <w:r>
        <w:rPr>
          <w:rFonts w:ascii="Calibri" w:cs="Calibri" w:eastAsia="Calibri" w:hAnsi="Calibri"/>
          <w:b/>
          <w:bCs/>
          <w:color w:val="9C2B2E"/>
          <w:sz w:val="32"/>
          <w:szCs w:val="32"/>
        </w:rPr>
        <w:t xml:space="preserve">7. Hot-Reload Across the Mode Boundary</w:t>
      </w:r>
    </w:p>
    <w:p>
      <w:pPr>
        <w:spacing w:after="120" w:before="120" w:line="300"/>
      </w:pPr>
      <w:r>
        <w:rPr>
          <w:rFonts w:ascii="Calibri" w:cs="Calibri" w:eastAsia="Calibri" w:hAnsi="Calibri"/>
          <w:b w:val="false"/>
          <w:bCs w:val="false"/>
          <w:color w:val="1E1E24"/>
          <w:sz w:val="22"/>
          <w:szCs w:val="22"/>
        </w:rPr>
        <w:t xml:space="preserve">Update the orchestration layer without restarting the hot path.</w:t>
      </w:r>
    </w:p>
    <w:p>
      <w:pPr>
        <w:spacing w:after="60" w:before="160"/>
      </w:pPr>
      <w:r>
        <w:rPr>
          <w:rFonts w:ascii="Calibri" w:cs="Calibri" w:eastAsia="Calibri" w:hAnsi="Calibri"/>
          <w:b/>
          <w:bCs/>
          <w:color w:val="B7410E"/>
          <w:sz w:val="24"/>
          <w:szCs w:val="24"/>
        </w:rPr>
        <w:t xml:space="preserve">Rust</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 No language primitive.</w:t>
      </w:r>
    </w:p>
    <w:p>
      <w:pPr>
        <w:shd w:fill="F3F3F5" w:color="auto" w:val="clear"/>
        <w:spacing w:after="0" w:before="0" w:line="260"/>
      </w:pPr>
      <w:r>
        <w:rPr>
          <w:rFonts w:ascii="Consolas" w:cs="Consolas" w:eastAsia="Consolas" w:hAnsi="Consolas"/>
          <w:color w:val="1E1E24"/>
          <w:sz w:val="20"/>
          <w:szCs w:val="20"/>
        </w:rPr>
        <w:t xml:space="preserve">// Manual libloading + trait-object swap +</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 careful state-transfer ceremony. Or restart.</w:t>
      </w:r>
    </w:p>
    <w:p>
      <w:pPr>
        <w:spacing w:after="60" w:before="160"/>
      </w:pPr>
      <w:r>
        <w:rPr>
          <w:rFonts w:ascii="Calibri" w:cs="Calibri" w:eastAsia="Calibri" w:hAnsi="Calibri"/>
          <w:b/>
          <w:bCs/>
          <w:color w:val="CC0000"/>
          <w:sz w:val="24"/>
          <w:szCs w:val="24"/>
        </w:rPr>
        <w:t xml:space="preserve">Ruby</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def behavior</w:t>
      </w:r>
    </w:p>
    <w:p>
      <w:pPr>
        <w:shd w:fill="F3F3F5" w:color="auto" w:val="clear"/>
        <w:spacing w:after="0" w:before="0" w:line="260"/>
      </w:pPr>
      <w:r>
        <w:rPr>
          <w:rFonts w:ascii="Consolas" w:cs="Consolas" w:eastAsia="Consolas" w:hAnsi="Consolas"/>
          <w:color w:val="1E1E24"/>
          <w:sz w:val="20"/>
          <w:szCs w:val="20"/>
        </w:rPr>
        <w:t xml:space="preserve">  "v1"</w:t>
      </w:r>
    </w:p>
    <w:p>
      <w:pPr>
        <w:shd w:fill="F3F3F5" w:color="auto" w:val="clear"/>
        <w:spacing w:after="0" w:before="0" w:line="260"/>
      </w:pPr>
      <w:r>
        <w:rPr>
          <w:rFonts w:ascii="Consolas" w:cs="Consolas" w:eastAsia="Consolas" w:hAnsi="Consolas"/>
          <w:color w:val="1E1E24"/>
          <w:sz w:val="20"/>
          <w:szCs w:val="20"/>
        </w:rPr>
        <w:t xml:space="preserve">end</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 later...</w:t>
      </w:r>
    </w:p>
    <w:p>
      <w:pPr>
        <w:shd w:fill="F3F3F5" w:color="auto" w:val="clear"/>
        <w:spacing w:after="0" w:before="0" w:line="260"/>
      </w:pPr>
      <w:r>
        <w:rPr>
          <w:rFonts w:ascii="Consolas" w:cs="Consolas" w:eastAsia="Consolas" w:hAnsi="Consolas"/>
          <w:color w:val="1E1E24"/>
          <w:sz w:val="20"/>
          <w:szCs w:val="20"/>
        </w:rPr>
        <w:t xml:space="preserve">def behavior</w:t>
      </w:r>
    </w:p>
    <w:p>
      <w:pPr>
        <w:shd w:fill="F3F3F5" w:color="auto" w:val="clear"/>
        <w:spacing w:after="0" w:before="0" w:line="260"/>
      </w:pPr>
      <w:r>
        <w:rPr>
          <w:rFonts w:ascii="Consolas" w:cs="Consolas" w:eastAsia="Consolas" w:hAnsi="Consolas"/>
          <w:color w:val="1E1E24"/>
          <w:sz w:val="20"/>
          <w:szCs w:val="20"/>
        </w:rPr>
        <w:t xml:space="preserve">  "v2"</w:t>
      </w:r>
    </w:p>
    <w:p>
      <w:pPr>
        <w:shd w:fill="F3F3F5" w:color="auto" w:val="clear"/>
        <w:spacing w:after="0" w:before="0" w:line="260"/>
      </w:pPr>
      <w:r>
        <w:rPr>
          <w:rFonts w:ascii="Consolas" w:cs="Consolas" w:eastAsia="Consolas" w:hAnsi="Consolas"/>
          <w:color w:val="1E1E24"/>
          <w:sz w:val="20"/>
          <w:szCs w:val="20"/>
        </w:rPr>
        <w:t xml:space="preserve">end</w:t>
      </w:r>
    </w:p>
    <w:p>
      <w:pPr>
        <w:shd w:fill="F3F3F5" w:color="auto" w:val="clear"/>
        <w:spacing w:after="0" w:before="0" w:line="260"/>
      </w:pPr>
      <w:r>
        <w:rPr>
          <w:rFonts w:ascii="Consolas" w:cs="Consolas" w:eastAsia="Consolas" w:hAnsi="Consolas"/>
          <w:color w:val="1E1E24"/>
          <w:sz w:val="20"/>
          <w:szCs w:val="20"/>
        </w:rPr>
        <w:t xml:space="preserve"># silently replaced — no type check,</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 no state migration, no audit trail.</w:t>
      </w:r>
    </w:p>
    <w:p>
      <w:pPr>
        <w:spacing w:after="60" w:before="160"/>
      </w:pPr>
      <w:r>
        <w:rPr>
          <w:rFonts w:ascii="Calibri" w:cs="Calibri" w:eastAsia="Calibri" w:hAnsi="Calibri"/>
          <w:b/>
          <w:bCs/>
          <w:color w:val="9C2B2E"/>
          <w:sz w:val="24"/>
          <w:szCs w:val="24"/>
        </w:rPr>
        <w:t xml:space="preserve">Garnet</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 Signed reload (v3.5 ReloadKey)</w:t>
      </w:r>
    </w:p>
    <w:p>
      <w:pPr>
        <w:shd w:fill="F3F3F5" w:color="auto" w:val="clear"/>
        <w:spacing w:after="0" w:before="0" w:line="260"/>
      </w:pPr>
      <w:r>
        <w:rPr>
          <w:rFonts w:ascii="Consolas" w:cs="Consolas" w:eastAsia="Consolas" w:hAnsi="Consolas"/>
          <w:color w:val="1E1E24"/>
          <w:sz w:val="20"/>
          <w:szCs w:val="20"/>
        </w:rPr>
        <w:t xml:space="preserve">addr.reload_signed(</w:t>
      </w:r>
    </w:p>
    <w:p>
      <w:pPr>
        <w:shd w:fill="F3F3F5" w:color="auto" w:val="clear"/>
        <w:spacing w:after="0" w:before="0" w:line="260"/>
      </w:pPr>
      <w:r>
        <w:rPr>
          <w:rFonts w:ascii="Consolas" w:cs="Consolas" w:eastAsia="Consolas" w:hAnsi="Consolas"/>
          <w:color w:val="1E1E24"/>
          <w:sz w:val="20"/>
          <w:szCs w:val="20"/>
        </w:rPr>
        <w:t xml:space="preserve">  target_version = 2,</w:t>
      </w:r>
    </w:p>
    <w:p>
      <w:pPr>
        <w:shd w:fill="F3F3F5" w:color="auto" w:val="clear"/>
        <w:spacing w:after="0" w:before="0" w:line="260"/>
      </w:pPr>
      <w:r>
        <w:rPr>
          <w:rFonts w:ascii="Consolas" w:cs="Consolas" w:eastAsia="Consolas" w:hAnsi="Consolas"/>
          <w:color w:val="1E1E24"/>
          <w:sz w:val="20"/>
          <w:szCs w:val="20"/>
        </w:rPr>
        <w:t xml:space="preserve">  &amp;signature,</w:t>
      </w:r>
    </w:p>
    <w:p>
      <w:pPr>
        <w:shd w:fill="F3F3F5" w:color="auto" w:val="clear"/>
        <w:spacing w:after="0" w:before="0" w:line="260"/>
      </w:pPr>
      <w:r>
        <w:rPr>
          <w:rFonts w:ascii="Consolas" w:cs="Consolas" w:eastAsia="Consolas" w:hAnsi="Consolas"/>
          <w:color w:val="1E1E24"/>
          <w:sz w:val="20"/>
          <w:szCs w:val="20"/>
        </w:rPr>
        <w:t xml:space="preserve">  |old| {</w:t>
      </w:r>
    </w:p>
    <w:p>
      <w:pPr>
        <w:shd w:fill="F3F3F5" w:color="auto" w:val="clear"/>
        <w:spacing w:after="0" w:before="0" w:line="260"/>
      </w:pPr>
      <w:r>
        <w:rPr>
          <w:rFonts w:ascii="Consolas" w:cs="Consolas" w:eastAsia="Consolas" w:hAnsi="Consolas"/>
          <w:color w:val="1E1E24"/>
          <w:sz w:val="20"/>
          <w:szCs w:val="20"/>
        </w:rPr>
        <w:t xml:space="preserve">    Box::new(CounterV2 {</w:t>
      </w:r>
    </w:p>
    <w:p>
      <w:pPr>
        <w:shd w:fill="F3F3F5" w:color="auto" w:val="clear"/>
        <w:spacing w:after="0" w:before="0" w:line="260"/>
      </w:pPr>
      <w:r>
        <w:rPr>
          <w:rFonts w:ascii="Consolas" w:cs="Consolas" w:eastAsia="Consolas" w:hAnsi="Consolas"/>
          <w:color w:val="1E1E24"/>
          <w:sz w:val="20"/>
          <w:szCs w:val="20"/>
        </w:rPr>
        <w:t xml:space="preserve">      n: old.downcast::&lt;i64&gt;()?,</w:t>
      </w:r>
    </w:p>
    <w:p>
      <w:pPr>
        <w:shd w:fill="F3F3F5" w:color="auto" w:val="clear"/>
        <w:spacing w:after="0" w:before="0" w:line="260"/>
      </w:pPr>
      <w:r>
        <w:rPr>
          <w:rFonts w:ascii="Consolas" w:cs="Consolas" w:eastAsia="Consolas" w:hAnsi="Consolas"/>
          <w:color w:val="1E1E24"/>
          <w:sz w:val="20"/>
          <w:szCs w:val="20"/>
        </w:rPr>
        <w:t xml:space="preserve">      label: "v2".into(),</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  }</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w:t>
      </w:r>
    </w:p>
    <w:p>
      <w:pPr>
        <w:spacing w:after="160" w:before="160" w:line="300"/>
      </w:pPr>
      <w:r>
        <w:rPr>
          <w:rFonts w:ascii="Calibri" w:cs="Calibri" w:eastAsia="Calibri" w:hAnsi="Calibri"/>
          <w:b/>
          <w:bCs/>
          <w:color w:val="1E1E24"/>
          <w:sz w:val="22"/>
          <w:szCs w:val="22"/>
        </w:rPr>
        <w:t xml:space="preserve">What the developer is juggling.</w:t>
      </w:r>
      <w:r>
        <w:rPr>
          <w:rFonts w:ascii="Calibri" w:cs="Calibri" w:eastAsia="Calibri" w:hAnsi="Calibri"/>
          <w:sz w:val="22"/>
          <w:szCs w:val="22"/>
        </w:rPr>
        <w:t xml:space="preserve"> </w:t>
      </w:r>
      <w:r>
        <w:rPr>
          <w:rFonts w:ascii="Calibri" w:cs="Calibri" w:eastAsia="Calibri" w:hAnsi="Calibri"/>
          <w:color w:val="1E1E24"/>
          <w:sz w:val="22"/>
          <w:szCs w:val="22"/>
        </w:rPr>
        <w:t xml:space="preserve">Rust offers no language-level hot-reload; teams that need it roll their own with `libloading`, trait-object swaps, and manual state transfer. Most teams give up and restart the process. Ruby’s monkey-patch silently replaces the method with zero safety — no type check, no state migration, no audit of who did it. Garnet provides a first-class reload primitive with three defenses: Ed25519 signature (v3.5 ReloadKey — only holders of the actor’s signing key may reload), BLAKE3 schema fingerprint (v3.3 StateCert — type mismatch returns an error, never a panic), and monotonic sequence number (replay defense). Measured: 3.8× p99 latency during reload, zero message loss across 1000 cycles (Paper VI Experiment 6).</w:t>
      </w:r>
    </w:p>
    <w:p>
      <w:pPr>
        <w:spacing w:after="240" w:before="200"/>
      </w:pPr>
      <w:r>
        <w:rPr>
          <w:rFonts w:ascii="Calibri" w:cs="Calibri" w:eastAsia="Calibri" w:hAnsi="Calibri"/>
          <w:b/>
          <w:bCs/>
          <w:color w:val="9C2B2E"/>
          <w:sz w:val="22"/>
          <w:szCs w:val="22"/>
        </w:rPr>
        <w:t xml:space="preserve">Ed25519 signed. BLAKE3 fingerprinted. Zero loss at 1000 cycles.</w:t>
      </w:r>
    </w:p>
    <w:p>
      <w:pPr>
        <w:pStyle w:val="Heading1"/>
        <w:spacing w:after="180" w:before="360"/>
      </w:pPr>
      <w:r>
        <w:rPr>
          <w:rFonts w:ascii="Calibri" w:cs="Calibri" w:eastAsia="Calibri" w:hAnsi="Calibri"/>
          <w:b/>
          <w:bCs/>
          <w:color w:val="9C2B2E"/>
          <w:sz w:val="32"/>
          <w:szCs w:val="32"/>
        </w:rPr>
        <w:t xml:space="preserve">8. LLM-Native Syntax</w:t>
      </w:r>
    </w:p>
    <w:p>
      <w:pPr>
        <w:spacing w:after="120" w:before="120" w:line="300"/>
      </w:pPr>
      <w:r>
        <w:rPr>
          <w:rFonts w:ascii="Calibri" w:cs="Calibri" w:eastAsia="Calibri" w:hAnsi="Calibri"/>
          <w:b w:val="false"/>
          <w:bCs w:val="false"/>
          <w:color w:val="1E1E24"/>
          <w:sz w:val="22"/>
          <w:szCs w:val="22"/>
        </w:rPr>
        <w:t xml:space="preserve">Read a file, parse JSON, pretty-print a user summary. A task language models generate hundreds of times a day.</w:t>
      </w:r>
    </w:p>
    <w:p>
      <w:pPr>
        <w:spacing w:after="60" w:before="160"/>
      </w:pPr>
      <w:r>
        <w:rPr>
          <w:rFonts w:ascii="Calibri" w:cs="Calibri" w:eastAsia="Calibri" w:hAnsi="Calibri"/>
          <w:b/>
          <w:bCs/>
          <w:color w:val="9C2B2E"/>
          <w:sz w:val="24"/>
          <w:szCs w:val="24"/>
        </w:rPr>
        <w:t xml:space="preserve">Garnet</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@caps(fs)</w:t>
      </w:r>
    </w:p>
    <w:p>
      <w:pPr>
        <w:shd w:fill="F3F3F5" w:color="auto" w:val="clear"/>
        <w:spacing w:after="0" w:before="0" w:line="260"/>
      </w:pPr>
      <w:r>
        <w:rPr>
          <w:rFonts w:ascii="Consolas" w:cs="Consolas" w:eastAsia="Consolas" w:hAnsi="Consolas"/>
          <w:color w:val="1E1E24"/>
          <w:sz w:val="20"/>
          <w:szCs w:val="20"/>
        </w:rPr>
        <w:t xml:space="preserve">def get_user_summary(path, id) {</w:t>
      </w:r>
    </w:p>
    <w:p>
      <w:pPr>
        <w:shd w:fill="F3F3F5" w:color="auto" w:val="clear"/>
        <w:spacing w:after="0" w:before="0" w:line="260"/>
      </w:pPr>
      <w:r>
        <w:rPr>
          <w:rFonts w:ascii="Consolas" w:cs="Consolas" w:eastAsia="Consolas" w:hAnsi="Consolas"/>
          <w:color w:val="1E1E24"/>
          <w:sz w:val="20"/>
          <w:szCs w:val="20"/>
        </w:rPr>
        <w:t xml:space="preserve">  let data = JSON.parse(fs::read_file(path))</w:t>
      </w:r>
    </w:p>
    <w:p>
      <w:pPr>
        <w:shd w:fill="F3F3F5" w:color="auto" w:val="clear"/>
        <w:spacing w:after="0" w:before="0" w:line="260"/>
      </w:pPr>
      <w:r>
        <w:rPr>
          <w:rFonts w:ascii="Consolas" w:cs="Consolas" w:eastAsia="Consolas" w:hAnsi="Consolas"/>
          <w:color w:val="1E1E24"/>
          <w:sz w:val="20"/>
          <w:szCs w:val="20"/>
        </w:rPr>
        <w:t xml:space="preserve">  let user = data["users"][id]</w:t>
      </w:r>
    </w:p>
    <w:p>
      <w:pPr>
        <w:shd w:fill="F3F3F5" w:color="auto" w:val="clear"/>
        <w:spacing w:after="0" w:before="0" w:line="260"/>
      </w:pPr>
      <w:r>
        <w:rPr>
          <w:rFonts w:ascii="Consolas" w:cs="Consolas" w:eastAsia="Consolas" w:hAnsi="Consolas"/>
          <w:color w:val="1E1E24"/>
          <w:sz w:val="20"/>
          <w:szCs w:val="20"/>
        </w:rPr>
        <w:t xml:space="preserve">  "#{user.name}: #{user.email}"</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w:t>
      </w:r>
    </w:p>
    <w:p>
      <w:pPr>
        <w:spacing w:after="120" w:before="200"/>
      </w:pPr>
      <w:r>
        <w:rPr>
          <w:rFonts w:ascii="Calibri" w:cs="Calibri" w:eastAsia="Calibri" w:hAnsi="Calibri"/>
          <w:b/>
          <w:bCs/>
          <w:color w:val="1E1E24"/>
          <w:sz w:val="22"/>
          <w:szCs w:val="22"/>
        </w:rPr>
        <w:t xml:space="preserve">What the model has to track.</w:t>
      </w:r>
    </w:p>
    <w:p>
      <w:pPr>
        <w:spacing w:after="120" w:before="120" w:line="300"/>
      </w:pPr>
      <w:r>
        <w:rPr>
          <w:rFonts w:ascii="Calibri" w:cs="Calibri" w:eastAsia="Calibri" w:hAnsi="Calibri"/>
          <w:b/>
          <w:bCs/>
          <w:color w:val="B7410E"/>
          <w:sz w:val="22"/>
          <w:szCs w:val="22"/>
        </w:rPr>
        <w:t xml:space="preserve">Rust. </w:t>
      </w:r>
      <w:r>
        <w:rPr>
          <w:rFonts w:ascii="Calibri" w:cs="Calibri" w:eastAsia="Calibri" w:hAnsi="Calibri"/>
          <w:color w:val="1E1E24"/>
          <w:sz w:val="22"/>
          <w:szCs w:val="22"/>
        </w:rPr>
        <w:t xml:space="preserve">`use` declarations (which crate to import, which path). Type parameters on `serde_json::Value`. Error handling — which error types wrap the others. Whether `?` is callable in this context. Lifetime on the borrowed path. For a language model generating code token-by-token, every one of these is a decision point where a wrong guess produces a compile failure.</w:t>
      </w:r>
    </w:p>
    <w:p>
      <w:pPr>
        <w:spacing w:after="120" w:before="120" w:line="300"/>
      </w:pPr>
      <w:r>
        <w:rPr>
          <w:rFonts w:ascii="Calibri" w:cs="Calibri" w:eastAsia="Calibri" w:hAnsi="Calibri"/>
          <w:b/>
          <w:bCs/>
          <w:color w:val="CC0000"/>
          <w:sz w:val="22"/>
          <w:szCs w:val="22"/>
        </w:rPr>
        <w:t xml:space="preserve">Ruby. </w:t>
      </w:r>
      <w:r>
        <w:rPr>
          <w:rFonts w:ascii="Calibri" w:cs="Calibri" w:eastAsia="Calibri" w:hAnsi="Calibri"/>
          <w:color w:val="1E1E24"/>
          <w:sz w:val="22"/>
          <w:szCs w:val="22"/>
        </w:rPr>
        <w:t xml:space="preserve">Whether a method exists on the object at runtime (not resolvable at generation time). Whether `nil` might propagate. Whether the `File` global is thread-safe in the target environment. Whether `JSON.parse` returns a `Hash` or an `OpenStruct`. The model must guess, and guesses fail at runtime.</w:t>
      </w:r>
    </w:p>
    <w:p>
      <w:pPr>
        <w:spacing w:after="120" w:before="120" w:line="300"/>
      </w:pPr>
      <w:r>
        <w:rPr>
          <w:rFonts w:ascii="Calibri" w:cs="Calibri" w:eastAsia="Calibri" w:hAnsi="Calibri"/>
          <w:b/>
          <w:bCs/>
          <w:color w:val="9C2B2E"/>
          <w:sz w:val="22"/>
          <w:szCs w:val="22"/>
        </w:rPr>
        <w:t xml:space="preserve">Garnet. </w:t>
      </w:r>
      <w:r>
        <w:rPr>
          <w:rFonts w:ascii="Calibri" w:cs="Calibri" w:eastAsia="Calibri" w:hAnsi="Calibri"/>
          <w:color w:val="1E1E24"/>
          <w:sz w:val="22"/>
          <w:szCs w:val="22"/>
        </w:rPr>
        <w:t xml:space="preserve">Read `@caps(fs)`. Done. The rest of the function is scoped to filesystem authority — no ambient access, no surprise side effects. The annotation is a </w:t>
      </w:r>
      <w:r>
        <w:rPr>
          <w:rFonts w:ascii="Calibri" w:cs="Calibri" w:eastAsia="Calibri" w:hAnsi="Calibri"/>
          <w:color w:val="1E1E24"/>
          <w:sz w:val="22"/>
          <w:szCs w:val="22"/>
        </w:rPr>
        <w:t xml:space="preserve">semantic beacon</w:t>
      </w:r>
      <w:r>
        <w:rPr>
          <w:rFonts w:ascii="Calibri" w:cs="Calibri" w:eastAsia="Calibri" w:hAnsi="Calibri"/>
          <w:color w:val="1E1E24"/>
          <w:sz w:val="22"/>
          <w:szCs w:val="22"/>
        </w:rPr>
        <w:t xml:space="preserve">: a single token that front-loads the function’s intent, so the model can generate the rest without having to infer capability from body scanning.</w:t>
      </w:r>
    </w:p>
    <w:p>
      <w:pPr>
        <w:spacing w:after="120" w:before="120" w:line="300"/>
      </w:pPr>
      <w:r>
        <w:rPr>
          <w:rFonts w:ascii="Calibri" w:cs="Calibri" w:eastAsia="Calibri" w:hAnsi="Calibri"/>
          <w:b w:val="false"/>
          <w:bCs w:val="false"/>
          <w:color w:val="1E1E24"/>
          <w:sz w:val="22"/>
          <w:szCs w:val="22"/>
        </w:rPr>
        <w:t xml:space="preserve">This is Paper VI Contribution 1 — LLM-native syntax as a measurable design property. The Phase 3G GitHub-conversion study gave an ≥80% pass@1 floor estimate: 80% of the 13-program test corpus translated 1:1 from source languages to Garnet via deterministic patterns an LLM can learn. The full pass@1 experiment is pending funded API credits; the floor estimate is the lower bound.</w:t>
      </w:r>
    </w:p>
    <w:p>
      <w:pPr>
        <w:spacing w:after="240" w:before="200"/>
      </w:pPr>
      <w:r>
        <w:rPr>
          <w:rFonts w:ascii="Calibri" w:cs="Calibri" w:eastAsia="Calibri" w:hAnsi="Calibri"/>
          <w:b/>
          <w:bCs/>
          <w:color w:val="9C2B2E"/>
          <w:sz w:val="22"/>
          <w:szCs w:val="22"/>
        </w:rPr>
        <w:t xml:space="preserve">`@caps(fs)` is a semantic beacon. Read one token, know the function’s authority.</w:t>
      </w:r>
    </w:p>
    <w:p>
      <w:pPr>
        <w:pStyle w:val="Heading1"/>
        <w:spacing w:after="180" w:before="360"/>
      </w:pPr>
      <w:r>
        <w:rPr>
          <w:rFonts w:ascii="Calibri" w:cs="Calibri" w:eastAsia="Calibri" w:hAnsi="Calibri"/>
          <w:b/>
          <w:bCs/>
          <w:color w:val="9C2B2E"/>
          <w:sz w:val="32"/>
          <w:szCs w:val="32"/>
        </w:rPr>
        <w:t xml:space="preserve">9. Security Is a Keyword, Not a Library</w:t>
      </w:r>
    </w:p>
    <w:p>
      <w:pPr>
        <w:spacing w:after="120" w:before="120" w:line="300"/>
      </w:pPr>
      <w:r>
        <w:rPr>
          <w:rFonts w:ascii="Calibri" w:cs="Calibri" w:eastAsia="Calibri" w:hAnsi="Calibri"/>
          <w:b w:val="false"/>
          <w:bCs w:val="false"/>
          <w:color w:val="1E1E24"/>
          <w:sz w:val="22"/>
          <w:szCs w:val="22"/>
        </w:rPr>
        <w:t xml:space="preserve">Three questions. Three languages. Three very different answers.</w:t>
      </w:r>
    </w:p>
    <w:p>
      <w:pPr>
        <w:pStyle w:val="Heading2"/>
        <w:spacing w:after="120" w:before="240"/>
      </w:pPr>
      <w:r>
        <w:rPr>
          <w:rFonts w:ascii="Calibri" w:cs="Calibri" w:eastAsia="Calibri" w:hAnsi="Calibri"/>
          <w:b/>
          <w:bCs/>
          <w:color w:val="1E1E24"/>
          <w:sz w:val="26"/>
          <w:szCs w:val="26"/>
        </w:rPr>
        <w:t xml:space="preserve">Who can read the filesystem?</w:t>
      </w:r>
    </w:p>
    <w:p>
      <w:pPr>
        <w:pStyle w:val="ListParagraph"/>
        <w:numPr>
          <w:ilvl w:val="0"/>
          <w:numId w:val="2"/>
        </w:numPr>
        <w:spacing w:after="60" w:before="60"/>
      </w:pPr>
      <w:r>
        <w:rPr>
          <w:rFonts w:ascii="Calibri" w:cs="Calibri" w:eastAsia="Calibri" w:hAnsi="Calibri"/>
          <w:b/>
          <w:bCs/>
          <w:color w:val="B7410E"/>
          <w:sz w:val="22"/>
          <w:szCs w:val="22"/>
        </w:rPr>
        <w:t xml:space="preserve">Rust: </w:t>
      </w:r>
      <w:r>
        <w:rPr>
          <w:rFonts w:ascii="Calibri" w:cs="Calibri" w:eastAsia="Calibri" w:hAnsi="Calibri"/>
          <w:color w:val="1E1E24"/>
          <w:sz w:val="22"/>
          <w:szCs w:val="22"/>
        </w:rPr>
        <w:t xml:space="preserve">Anyone who imports `std::fs`. No annotation required.</w:t>
      </w:r>
    </w:p>
    <w:p>
      <w:pPr>
        <w:pStyle w:val="ListParagraph"/>
        <w:numPr>
          <w:ilvl w:val="0"/>
          <w:numId w:val="2"/>
        </w:numPr>
        <w:spacing w:after="60" w:before="60"/>
      </w:pPr>
      <w:r>
        <w:rPr>
          <w:rFonts w:ascii="Calibri" w:cs="Calibri" w:eastAsia="Calibri" w:hAnsi="Calibri"/>
          <w:b/>
          <w:bCs/>
          <w:color w:val="CC0000"/>
          <w:sz w:val="22"/>
          <w:szCs w:val="22"/>
        </w:rPr>
        <w:t xml:space="preserve">Ruby: </w:t>
      </w:r>
      <w:r>
        <w:rPr>
          <w:rFonts w:ascii="Calibri" w:cs="Calibri" w:eastAsia="Calibri" w:hAnsi="Calibri"/>
          <w:color w:val="1E1E24"/>
          <w:sz w:val="22"/>
          <w:szCs w:val="22"/>
        </w:rPr>
        <w:t xml:space="preserve">Any file. No annotation possible.</w:t>
      </w:r>
    </w:p>
    <w:p>
      <w:pPr>
        <w:pStyle w:val="ListParagraph"/>
        <w:numPr>
          <w:ilvl w:val="0"/>
          <w:numId w:val="2"/>
        </w:numPr>
        <w:spacing w:after="60" w:before="60"/>
      </w:pPr>
      <w:r>
        <w:rPr>
          <w:rFonts w:ascii="Calibri" w:cs="Calibri" w:eastAsia="Calibri" w:hAnsi="Calibri"/>
          <w:b/>
          <w:bCs/>
          <w:color w:val="9C2B2E"/>
          <w:sz w:val="22"/>
          <w:szCs w:val="22"/>
        </w:rPr>
        <w:t xml:space="preserve">Garnet: </w:t>
      </w:r>
      <w:r>
        <w:rPr>
          <w:rFonts w:ascii="Calibri" w:cs="Calibri" w:eastAsia="Calibri" w:hAnsi="Calibri"/>
          <w:color w:val="1E1E24"/>
          <w:sz w:val="22"/>
          <w:szCs w:val="22"/>
        </w:rPr>
        <w:t xml:space="preserve">Only functions with `@caps(fs)`. Enforced at compile time.</w:t>
      </w:r>
    </w:p>
    <w:p>
      <w:pPr>
        <w:pStyle w:val="Heading2"/>
        <w:spacing w:after="120" w:before="240"/>
      </w:pPr>
      <w:r>
        <w:rPr>
          <w:rFonts w:ascii="Calibri" w:cs="Calibri" w:eastAsia="Calibri" w:hAnsi="Calibri"/>
          <w:b/>
          <w:bCs/>
          <w:color w:val="1E1E24"/>
          <w:sz w:val="26"/>
          <w:szCs w:val="26"/>
        </w:rPr>
        <w:t xml:space="preserve">Who can crash the actor?</w:t>
      </w:r>
    </w:p>
    <w:p>
      <w:pPr>
        <w:pStyle w:val="ListParagraph"/>
        <w:numPr>
          <w:ilvl w:val="0"/>
          <w:numId w:val="2"/>
        </w:numPr>
        <w:spacing w:after="60" w:before="60"/>
      </w:pPr>
      <w:r>
        <w:rPr>
          <w:rFonts w:ascii="Calibri" w:cs="Calibri" w:eastAsia="Calibri" w:hAnsi="Calibri"/>
          <w:b/>
          <w:bCs/>
          <w:color w:val="B7410E"/>
          <w:sz w:val="22"/>
          <w:szCs w:val="22"/>
        </w:rPr>
        <w:t xml:space="preserve">Rust: </w:t>
      </w:r>
      <w:r>
        <w:rPr>
          <w:rFonts w:ascii="Calibri" w:cs="Calibri" w:eastAsia="Calibri" w:hAnsi="Calibri"/>
          <w:color w:val="1E1E24"/>
          <w:sz w:val="22"/>
          <w:szCs w:val="22"/>
        </w:rPr>
        <w:t xml:space="preserve">Any sender — `mpsc` is unbounded by default.</w:t>
      </w:r>
    </w:p>
    <w:p>
      <w:pPr>
        <w:pStyle w:val="ListParagraph"/>
        <w:numPr>
          <w:ilvl w:val="0"/>
          <w:numId w:val="2"/>
        </w:numPr>
        <w:spacing w:after="60" w:before="60"/>
      </w:pPr>
      <w:r>
        <w:rPr>
          <w:rFonts w:ascii="Calibri" w:cs="Calibri" w:eastAsia="Calibri" w:hAnsi="Calibri"/>
          <w:b/>
          <w:bCs/>
          <w:color w:val="CC0000"/>
          <w:sz w:val="22"/>
          <w:szCs w:val="22"/>
        </w:rPr>
        <w:t xml:space="preserve">Ruby: </w:t>
      </w:r>
      <w:r>
        <w:rPr>
          <w:rFonts w:ascii="Calibri" w:cs="Calibri" w:eastAsia="Calibri" w:hAnsi="Calibri"/>
          <w:color w:val="1E1E24"/>
          <w:sz w:val="22"/>
          <w:szCs w:val="22"/>
        </w:rPr>
        <w:t xml:space="preserve">Any call — the GVL makes the receiver block everyone.</w:t>
      </w:r>
    </w:p>
    <w:p>
      <w:pPr>
        <w:pStyle w:val="ListParagraph"/>
        <w:numPr>
          <w:ilvl w:val="0"/>
          <w:numId w:val="2"/>
        </w:numPr>
        <w:spacing w:after="60" w:before="60"/>
      </w:pPr>
      <w:r>
        <w:rPr>
          <w:rFonts w:ascii="Calibri" w:cs="Calibri" w:eastAsia="Calibri" w:hAnsi="Calibri"/>
          <w:b/>
          <w:bCs/>
          <w:color w:val="9C2B2E"/>
          <w:sz w:val="22"/>
          <w:szCs w:val="22"/>
        </w:rPr>
        <w:t xml:space="preserve">Garnet: </w:t>
      </w:r>
      <w:r>
        <w:rPr>
          <w:rFonts w:ascii="Calibri" w:cs="Calibri" w:eastAsia="Calibri" w:hAnsi="Calibri"/>
          <w:color w:val="1E1E24"/>
          <w:sz w:val="22"/>
          <w:szCs w:val="22"/>
        </w:rPr>
        <w:t xml:space="preserve">The sender gets `SendError::Full` at capacity 1024 — enforced by the BoundedMail primitive.</w:t>
      </w:r>
    </w:p>
    <w:p>
      <w:pPr>
        <w:pStyle w:val="Heading2"/>
        <w:spacing w:after="120" w:before="240"/>
      </w:pPr>
      <w:r>
        <w:rPr>
          <w:rFonts w:ascii="Calibri" w:cs="Calibri" w:eastAsia="Calibri" w:hAnsi="Calibri"/>
          <w:b/>
          <w:bCs/>
          <w:color w:val="1E1E24"/>
          <w:sz w:val="26"/>
          <w:szCs w:val="26"/>
        </w:rPr>
        <w:t xml:space="preserve">Who can hot-reload?</w:t>
      </w:r>
    </w:p>
    <w:p>
      <w:pPr>
        <w:pStyle w:val="ListParagraph"/>
        <w:numPr>
          <w:ilvl w:val="0"/>
          <w:numId w:val="2"/>
        </w:numPr>
        <w:spacing w:after="60" w:before="60"/>
      </w:pPr>
      <w:r>
        <w:rPr>
          <w:rFonts w:ascii="Calibri" w:cs="Calibri" w:eastAsia="Calibri" w:hAnsi="Calibri"/>
          <w:b/>
          <w:bCs/>
          <w:color w:val="B7410E"/>
          <w:sz w:val="22"/>
          <w:szCs w:val="22"/>
        </w:rPr>
        <w:t xml:space="preserve">Rust: </w:t>
      </w:r>
      <w:r>
        <w:rPr>
          <w:rFonts w:ascii="Calibri" w:cs="Calibri" w:eastAsia="Calibri" w:hAnsi="Calibri"/>
          <w:color w:val="1E1E24"/>
          <w:sz w:val="22"/>
          <w:szCs w:val="22"/>
        </w:rPr>
        <w:t xml:space="preserve">Whoever has the binary.</w:t>
      </w:r>
    </w:p>
    <w:p>
      <w:pPr>
        <w:pStyle w:val="ListParagraph"/>
        <w:numPr>
          <w:ilvl w:val="0"/>
          <w:numId w:val="2"/>
        </w:numPr>
        <w:spacing w:after="60" w:before="60"/>
      </w:pPr>
      <w:r>
        <w:rPr>
          <w:rFonts w:ascii="Calibri" w:cs="Calibri" w:eastAsia="Calibri" w:hAnsi="Calibri"/>
          <w:b/>
          <w:bCs/>
          <w:color w:val="CC0000"/>
          <w:sz w:val="22"/>
          <w:szCs w:val="22"/>
        </w:rPr>
        <w:t xml:space="preserve">Ruby: </w:t>
      </w:r>
      <w:r>
        <w:rPr>
          <w:rFonts w:ascii="Calibri" w:cs="Calibri" w:eastAsia="Calibri" w:hAnsi="Calibri"/>
          <w:color w:val="1E1E24"/>
          <w:sz w:val="22"/>
          <w:szCs w:val="22"/>
        </w:rPr>
        <w:t xml:space="preserve">Whoever can write the monkey-patch.</w:t>
      </w:r>
    </w:p>
    <w:p>
      <w:pPr>
        <w:pStyle w:val="ListParagraph"/>
        <w:numPr>
          <w:ilvl w:val="0"/>
          <w:numId w:val="2"/>
        </w:numPr>
        <w:spacing w:after="60" w:before="60"/>
      </w:pPr>
      <w:r>
        <w:rPr>
          <w:rFonts w:ascii="Calibri" w:cs="Calibri" w:eastAsia="Calibri" w:hAnsi="Calibri"/>
          <w:b/>
          <w:bCs/>
          <w:color w:val="9C2B2E"/>
          <w:sz w:val="22"/>
          <w:szCs w:val="22"/>
        </w:rPr>
        <w:t xml:space="preserve">Garnet: </w:t>
      </w:r>
      <w:r>
        <w:rPr>
          <w:rFonts w:ascii="Calibri" w:cs="Calibri" w:eastAsia="Calibri" w:hAnsi="Calibri"/>
          <w:color w:val="1E1E24"/>
          <w:sz w:val="22"/>
          <w:szCs w:val="22"/>
        </w:rPr>
        <w:t xml:space="preserve">Whoever has the Ed25519 signing key for this actor.</w:t>
      </w:r>
    </w:p>
    <w:p>
      <w:pPr>
        <w:spacing w:after="240" w:before="200"/>
      </w:pPr>
      <w:r>
        <w:rPr>
          <w:rFonts w:ascii="Calibri" w:cs="Calibri" w:eastAsia="Calibri" w:hAnsi="Calibri"/>
          <w:b/>
          <w:bCs/>
          <w:color w:val="9C2B2E"/>
          <w:sz w:val="22"/>
          <w:szCs w:val="22"/>
        </w:rPr>
        <w:t xml:space="preserve">Four security hardening layers. 136 security-specific tests across the layers. Two novel Garnet-specific threat classes closed that have no prior art elsewhere — strategy-miner adversarial training (v3.3 ProvenanceStrategy), Box&lt;dyn Any&gt; hot-reload type confusion (v3.3 StateCert).</w:t>
      </w:r>
    </w:p>
    <w:p>
      <w:pPr>
        <w:pStyle w:val="Heading1"/>
        <w:spacing w:after="180" w:before="360"/>
      </w:pPr>
      <w:r>
        <w:rPr>
          <w:rFonts w:ascii="Calibri" w:cs="Calibri" w:eastAsia="Calibri" w:hAnsi="Calibri"/>
          <w:b/>
          <w:bCs/>
          <w:color w:val="9C2B2E"/>
          <w:sz w:val="32"/>
          <w:szCs w:val="32"/>
        </w:rPr>
        <w:t xml:space="preserve">10. Deterministic Reproducible Builds</w:t>
      </w:r>
    </w:p>
    <w:p>
      <w:pPr>
        <w:spacing w:after="120" w:before="120" w:line="300"/>
      </w:pPr>
      <w:r>
        <w:rPr>
          <w:rFonts w:ascii="Calibri" w:cs="Calibri" w:eastAsia="Calibri" w:hAnsi="Calibri"/>
          <w:b w:val="false"/>
          <w:bCs w:val="false"/>
          <w:color w:val="1E1E24"/>
          <w:sz w:val="22"/>
          <w:szCs w:val="22"/>
        </w:rPr>
        <w:t xml:space="preserve">Given the same source, same compiler, same dependencies: does the build produce byte-identical output?</w:t>
      </w:r>
    </w:p>
    <w:p>
      <w:pPr>
        <w:spacing w:after="120" w:before="120" w:line="300"/>
      </w:pPr>
      <w:r>
        <w:rPr>
          <w:rFonts w:ascii="Calibri" w:cs="Calibri" w:eastAsia="Calibri" w:hAnsi="Calibri"/>
          <w:b/>
          <w:bCs/>
          <w:color w:val="B7410E"/>
          <w:sz w:val="22"/>
          <w:szCs w:val="22"/>
        </w:rPr>
        <w:t xml:space="preserve">Rust. </w:t>
      </w:r>
      <w:r>
        <w:rPr>
          <w:rFonts w:ascii="Calibri" w:cs="Calibri" w:eastAsia="Calibri" w:hAnsi="Calibri"/>
          <w:color w:val="1E1E24"/>
          <w:sz w:val="22"/>
          <w:szCs w:val="22"/>
        </w:rPr>
        <w:t xml:space="preserve">Achievable with careful construction: `-C codegen-units=1`, no timestamp embedding, locked dependency tree, matching toolchains. Emergent property — the Reproducible Builds project documents the careful work required.</w:t>
      </w:r>
    </w:p>
    <w:p>
      <w:pPr>
        <w:spacing w:after="120" w:before="120" w:line="300"/>
      </w:pPr>
      <w:r>
        <w:rPr>
          <w:rFonts w:ascii="Calibri" w:cs="Calibri" w:eastAsia="Calibri" w:hAnsi="Calibri"/>
          <w:b/>
          <w:bCs/>
          <w:color w:val="CC0000"/>
          <w:sz w:val="22"/>
          <w:szCs w:val="22"/>
        </w:rPr>
        <w:t xml:space="preserve">Ruby. </w:t>
      </w:r>
      <w:r>
        <w:rPr>
          <w:rFonts w:ascii="Calibri" w:cs="Calibri" w:eastAsia="Calibri" w:hAnsi="Calibri"/>
          <w:color w:val="1E1E24"/>
          <w:sz w:val="22"/>
          <w:szCs w:val="22"/>
        </w:rPr>
        <w:t xml:space="preserve">Not a design goal. Source `.rb` + interpreter version + gems + load order ≠ stable output across runs.</w:t>
      </w:r>
    </w:p>
    <w:p>
      <w:pPr>
        <w:spacing w:after="120" w:before="120" w:line="300"/>
      </w:pPr>
      <w:r>
        <w:rPr>
          <w:rFonts w:ascii="Calibri" w:cs="Calibri" w:eastAsia="Calibri" w:hAnsi="Calibri"/>
          <w:b/>
          <w:bCs/>
          <w:color w:val="9C2B2E"/>
          <w:sz w:val="22"/>
          <w:szCs w:val="22"/>
        </w:rPr>
        <w:t xml:space="preserve">Garnet. </w:t>
      </w:r>
      <w:r>
        <w:rPr>
          <w:rFonts w:ascii="Calibri" w:cs="Calibri" w:eastAsia="Calibri" w:hAnsi="Calibri"/>
          <w:color w:val="1E1E24"/>
          <w:sz w:val="22"/>
          <w:szCs w:val="22"/>
        </w:rPr>
        <w:t xml:space="preserve">Language-level guarantee. `garnet build --deterministic --sign` produces a byte-identical manifest across machines. Verified in Paper VI Experiment 7: Machine A (Windows 11) and Machine B (WSL2 Ubuntu 24.04) with the same target triple produced identical `source_hash`, `ast_hash`, `prelude_hash`, and `dep_hashes`. The codegen-output hash differs by design across target triples — that’s correct behavior, not a failure.</w:t>
      </w:r>
    </w:p>
    <w:p>
      <w:pPr>
        <w:spacing w:after="240" w:before="200"/>
      </w:pPr>
      <w:r>
        <w:rPr>
          <w:rFonts w:ascii="Calibri" w:cs="Calibri" w:eastAsia="Calibri" w:hAnsi="Calibri"/>
          <w:b/>
          <w:bCs/>
          <w:color w:val="9C2B2E"/>
          <w:sz w:val="22"/>
          <w:szCs w:val="22"/>
        </w:rPr>
        <w:t xml:space="preserve">Paper VI Contribution 7. `garnet verify &lt;manifest&gt;` for any binary you downloaded.</w:t>
      </w:r>
    </w:p>
    <w:p>
      <w:pPr>
        <w:pStyle w:val="Heading1"/>
        <w:spacing w:after="180" w:before="360"/>
      </w:pPr>
      <w:r>
        <w:rPr>
          <w:rFonts w:ascii="Calibri" w:cs="Calibri" w:eastAsia="Calibri" w:hAnsi="Calibri"/>
          <w:b/>
          <w:bCs/>
          <w:color w:val="9C2B2E"/>
          <w:sz w:val="32"/>
          <w:szCs w:val="32"/>
        </w:rPr>
        <w:t xml:space="preserve">11. The Conversion Path</w:t>
      </w:r>
    </w:p>
    <w:p>
      <w:pPr>
        <w:spacing w:after="120" w:before="120" w:line="300"/>
      </w:pPr>
      <w:r>
        <w:rPr>
          <w:rFonts w:ascii="Calibri" w:cs="Calibri" w:eastAsia="Calibri" w:hAnsi="Calibri"/>
          <w:b w:val="false"/>
          <w:bCs w:val="false"/>
          <w:color w:val="1E1E24"/>
          <w:sz w:val="22"/>
          <w:szCs w:val="22"/>
        </w:rPr>
        <w:t xml:space="preserve">An existing Ruby codebase. A team that wants to migrate — incrementally, not in a Big-Bang.</w:t>
      </w:r>
    </w:p>
    <w:p>
      <w:pPr>
        <w:pStyle w:val="Heading2"/>
        <w:spacing w:after="120" w:before="240"/>
      </w:pPr>
      <w:r>
        <w:rPr>
          <w:rFonts w:ascii="Calibri" w:cs="Calibri" w:eastAsia="Calibri" w:hAnsi="Calibri"/>
          <w:b/>
          <w:bCs/>
          <w:color w:val="1E1E24"/>
          <w:sz w:val="26"/>
          <w:szCs w:val="26"/>
        </w:rPr>
        <w:t xml:space="preserve">Before (Ruby source)</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def parse_config(text)</w:t>
      </w:r>
    </w:p>
    <w:p>
      <w:pPr>
        <w:shd w:fill="F3F3F5" w:color="auto" w:val="clear"/>
        <w:spacing w:after="0" w:before="0" w:line="260"/>
      </w:pPr>
      <w:r>
        <w:rPr>
          <w:rFonts w:ascii="Consolas" w:cs="Consolas" w:eastAsia="Consolas" w:hAnsi="Consolas"/>
          <w:color w:val="1E1E24"/>
          <w:sz w:val="20"/>
          <w:szCs w:val="20"/>
        </w:rPr>
        <w:t xml:space="preserve">  text.split("\n").map do |line|</w:t>
      </w:r>
    </w:p>
    <w:p>
      <w:pPr>
        <w:shd w:fill="F3F3F5" w:color="auto" w:val="clear"/>
        <w:spacing w:after="0" w:before="0" w:line="260"/>
      </w:pPr>
      <w:r>
        <w:rPr>
          <w:rFonts w:ascii="Consolas" w:cs="Consolas" w:eastAsia="Consolas" w:hAnsi="Consolas"/>
          <w:color w:val="1E1E24"/>
          <w:sz w:val="20"/>
          <w:szCs w:val="20"/>
        </w:rPr>
        <w:t xml:space="preserve">    k, v = line.split("=", 2)</w:t>
      </w:r>
    </w:p>
    <w:p>
      <w:pPr>
        <w:shd w:fill="F3F3F5" w:color="auto" w:val="clear"/>
        <w:spacing w:after="0" w:before="0" w:line="260"/>
      </w:pPr>
      <w:r>
        <w:rPr>
          <w:rFonts w:ascii="Consolas" w:cs="Consolas" w:eastAsia="Consolas" w:hAnsi="Consolas"/>
          <w:color w:val="1E1E24"/>
          <w:sz w:val="20"/>
          <w:szCs w:val="20"/>
        </w:rPr>
        <w:t xml:space="preserve">    [k.strip, v.strip]</w:t>
      </w:r>
    </w:p>
    <w:p>
      <w:pPr>
        <w:shd w:fill="F3F3F5" w:color="auto" w:val="clear"/>
        <w:spacing w:after="0" w:before="0" w:line="260"/>
      </w:pPr>
      <w:r>
        <w:rPr>
          <w:rFonts w:ascii="Consolas" w:cs="Consolas" w:eastAsia="Consolas" w:hAnsi="Consolas"/>
          <w:color w:val="1E1E24"/>
          <w:sz w:val="20"/>
          <w:szCs w:val="20"/>
        </w:rPr>
        <w:t xml:space="preserve">  end.to_h</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end</w:t>
      </w:r>
    </w:p>
    <w:p>
      <w:pPr>
        <w:pStyle w:val="Heading2"/>
        <w:spacing w:after="120" w:before="240"/>
      </w:pPr>
      <w:r>
        <w:rPr>
          <w:rFonts w:ascii="Calibri" w:cs="Calibri" w:eastAsia="Calibri" w:hAnsi="Calibri"/>
          <w:b/>
          <w:bCs/>
          <w:color w:val="1E1E24"/>
          <w:sz w:val="26"/>
          <w:szCs w:val="26"/>
        </w:rPr>
        <w:t xml:space="preserve">After (Garnet converter output)</w:t>
      </w:r>
    </w:p>
    <w:p>
      <w:pPr>
        <w:pBdr>
          <w:top w:val="single" w:color="D0D0D8" w:sz="1"/>
          <w:left w:val="single" w:color="D0D0D8" w:sz="1"/>
          <w:right w:val="single" w:color="D0D0D8" w:sz="1"/>
        </w:pBdr>
        <w:shd w:fill="F3F3F5" w:color="auto" w:val="clear"/>
        <w:spacing w:after="0" w:before="0" w:line="260"/>
      </w:pPr>
      <w:r>
        <w:rPr>
          <w:rFonts w:ascii="Consolas" w:cs="Consolas" w:eastAsia="Consolas" w:hAnsi="Consolas"/>
          <w:color w:val="1E1E24"/>
          <w:sz w:val="20"/>
          <w:szCs w:val="20"/>
        </w:rPr>
        <w:t xml:space="preserve">@sandbox</w:t>
      </w:r>
    </w:p>
    <w:p>
      <w:pPr>
        <w:shd w:fill="F3F3F5" w:color="auto" w:val="clear"/>
        <w:spacing w:after="0" w:before="0" w:line="260"/>
      </w:pPr>
      <w:r>
        <w:rPr>
          <w:rFonts w:ascii="Consolas" w:cs="Consolas" w:eastAsia="Consolas" w:hAnsi="Consolas"/>
          <w:color w:val="1E1E24"/>
          <w:sz w:val="20"/>
          <w:szCs w:val="20"/>
        </w:rPr>
        <w:t xml:space="preserve">@caps()</w:t>
      </w:r>
    </w:p>
    <w:p>
      <w:pPr>
        <w:shd w:fill="F3F3F5" w:color="auto" w:val="clear"/>
        <w:spacing w:after="0" w:before="0" w:line="260"/>
      </w:pPr>
      <w:r>
        <w:rPr>
          <w:rFonts w:ascii="Consolas" w:cs="Consolas" w:eastAsia="Consolas" w:hAnsi="Consolas"/>
          <w:color w:val="1E1E24"/>
          <w:sz w:val="20"/>
          <w:szCs w:val="20"/>
        </w:rPr>
        <w:t xml:space="preserve">module Config {</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def parse_config(text) {</w:t>
      </w:r>
    </w:p>
    <w:p>
      <w:pPr>
        <w:shd w:fill="F3F3F5" w:color="auto" w:val="clear"/>
        <w:spacing w:after="0" w:before="0" w:line="260"/>
      </w:pPr>
      <w:r>
        <w:rPr>
          <w:rFonts w:ascii="Consolas" w:cs="Consolas" w:eastAsia="Consolas" w:hAnsi="Consolas"/>
          <w:color w:val="1E1E24"/>
          <w:sz w:val="20"/>
          <w:szCs w:val="20"/>
        </w:rPr>
        <w:t xml:space="preserve">  let out = {}</w:t>
      </w:r>
    </w:p>
    <w:p>
      <w:pPr>
        <w:shd w:fill="F3F3F5" w:color="auto" w:val="clear"/>
        <w:spacing w:after="0" w:before="0" w:line="260"/>
      </w:pPr>
      <w:r>
        <w:rPr>
          <w:rFonts w:ascii="Consolas" w:cs="Consolas" w:eastAsia="Consolas" w:hAnsi="Consolas"/>
          <w:color w:val="1E1E24"/>
          <w:sz w:val="20"/>
          <w:szCs w:val="20"/>
        </w:rPr>
        <w:t xml:space="preserve">  for line in text.split("\n") {</w:t>
      </w:r>
    </w:p>
    <w:p>
      <w:pPr>
        <w:shd w:fill="F3F3F5" w:color="auto" w:val="clear"/>
        <w:spacing w:after="0" w:before="0" w:line="260"/>
      </w:pPr>
      <w:r>
        <w:rPr>
          <w:rFonts w:ascii="Consolas" w:cs="Consolas" w:eastAsia="Consolas" w:hAnsi="Consolas"/>
          <w:color w:val="1E1E24"/>
          <w:sz w:val="20"/>
          <w:szCs w:val="20"/>
        </w:rPr>
        <w:t xml:space="preserve">    let parts = line.split("=", 2)</w:t>
      </w:r>
    </w:p>
    <w:p>
      <w:pPr>
        <w:shd w:fill="F3F3F5" w:color="auto" w:val="clear"/>
        <w:spacing w:after="0" w:before="0" w:line="260"/>
      </w:pPr>
      <w:r>
        <w:rPr>
          <w:rFonts w:ascii="Consolas" w:cs="Consolas" w:eastAsia="Consolas" w:hAnsi="Consolas"/>
          <w:color w:val="1E1E24"/>
          <w:sz w:val="20"/>
          <w:szCs w:val="20"/>
        </w:rPr>
        <w:t xml:space="preserve">    out.insert(parts[0].trim(), parts[1].trim())</w:t>
      </w:r>
    </w:p>
    <w:p>
      <w:pPr>
        <w:shd w:fill="F3F3F5" w:color="auto" w:val="clear"/>
        <w:spacing w:after="0" w:before="0" w:line="260"/>
      </w:pPr>
      <w:r>
        <w:rPr>
          <w:rFonts w:ascii="Consolas" w:cs="Consolas" w:eastAsia="Consolas" w:hAnsi="Consolas"/>
          <w:color w:val="1E1E24"/>
          <w:sz w:val="20"/>
          <w:szCs w:val="20"/>
        </w:rPr>
        <w:t xml:space="preserve">  }</w:t>
      </w:r>
    </w:p>
    <w:p>
      <w:pPr>
        <w:shd w:fill="F3F3F5" w:color="auto" w:val="clear"/>
        <w:spacing w:after="0" w:before="0" w:line="260"/>
      </w:pPr>
      <w:r>
        <w:rPr>
          <w:rFonts w:ascii="Consolas" w:cs="Consolas" w:eastAsia="Consolas" w:hAnsi="Consolas"/>
          <w:color w:val="1E1E24"/>
          <w:sz w:val="20"/>
          <w:szCs w:val="20"/>
        </w:rPr>
        <w:t xml:space="preserve">  out</w:t>
      </w:r>
    </w:p>
    <w:p>
      <w:pPr>
        <w:shd w:fill="F3F3F5" w:color="auto" w:val="clear"/>
        <w:spacing w:after="0" w:before="0" w:line="260"/>
      </w:pPr>
      <w:r>
        <w:rPr>
          <w:rFonts w:ascii="Consolas" w:cs="Consolas" w:eastAsia="Consolas" w:hAnsi="Consolas"/>
          <w:color w:val="1E1E24"/>
          <w:sz w:val="20"/>
          <w:szCs w:val="20"/>
        </w:rPr>
        <w:t xml:space="preserve">}</w:t>
      </w:r>
    </w:p>
    <w:p>
      <w:pPr>
        <w:shd w:fill="F3F3F5" w:color="auto" w:val="clear"/>
        <w:spacing w:after="0" w:before="0" w:line="260"/>
      </w:pPr>
      <w:r>
        <w:rPr>
          <w:rFonts w:ascii="Consolas" w:cs="Consolas" w:eastAsia="Consolas" w:hAnsi="Consolas"/>
          <w:color w:val="1E1E24"/>
          <w:sz w:val="20"/>
          <w:szCs w:val="20"/>
        </w:rPr>
        <w:t xml:space="preserve"> </w:t>
      </w:r>
    </w:p>
    <w:p>
      <w:pPr>
        <w:pBdr>
          <w:bottom w:val="single" w:color="D0D0D8" w:sz="1"/>
        </w:pBdr>
        <w:shd w:fill="F3F3F5" w:color="auto" w:val="clear"/>
        <w:spacing w:after="0" w:before="0" w:line="260"/>
      </w:pPr>
      <w:r>
        <w:rPr>
          <w:rFonts w:ascii="Consolas" w:cs="Consolas" w:eastAsia="Consolas" w:hAnsi="Consolas"/>
          <w:color w:val="1E1E24"/>
          <w:sz w:val="20"/>
          <w:szCs w:val="20"/>
        </w:rPr>
        <w:t xml:space="preserve">}</w:t>
      </w:r>
    </w:p>
    <w:p>
      <w:pPr>
        <w:spacing w:after="160" w:before="160" w:line="300"/>
      </w:pPr>
      <w:r>
        <w:rPr>
          <w:rFonts w:ascii="Calibri" w:cs="Calibri" w:eastAsia="Calibri" w:hAnsi="Calibri"/>
          <w:b/>
          <w:bCs/>
          <w:color w:val="1E1E24"/>
          <w:sz w:val="22"/>
          <w:szCs w:val="22"/>
        </w:rPr>
        <w:t xml:space="preserve">What the converter does.</w:t>
      </w:r>
      <w:r>
        <w:rPr>
          <w:rFonts w:ascii="Calibri" w:cs="Calibri" w:eastAsia="Calibri" w:hAnsi="Calibri"/>
          <w:sz w:val="22"/>
          <w:szCs w:val="22"/>
        </w:rPr>
        <w:t xml:space="preserve"> </w:t>
      </w:r>
      <w:r>
        <w:rPr>
          <w:rFonts w:ascii="Calibri" w:cs="Calibri" w:eastAsia="Calibri" w:hAnsi="Calibri"/>
          <w:color w:val="1E1E24"/>
          <w:sz w:val="22"/>
          <w:szCs w:val="22"/>
        </w:rPr>
        <w:t xml:space="preserve">The v4.1 `garnet convert` subcommand reads source in Rust, Ruby, Python, or Go and produces Garnet. Every emitted file starts `@sandbox` (v4.0 SandboxMode — capability denied until a human audits) and `@caps()` (empty capability list; the reviewer adds explicit capabilities after audit). The converter cannot emit `@sandbox(unquarantine)` — that annotation requires a human commit. A lineage file maps every emitted Garnet AST node back to the source span that produced it, giving the reviewer an audit trail.</w:t>
      </w:r>
    </w:p>
    <w:p>
      <w:pPr>
        <w:spacing w:after="240" w:before="200"/>
      </w:pPr>
      <w:r>
        <w:rPr>
          <w:rFonts w:ascii="Calibri" w:cs="Calibri" w:eastAsia="Calibri" w:hAnsi="Calibri"/>
          <w:b/>
          <w:bCs/>
          <w:color w:val="9C2B2E"/>
          <w:sz w:val="22"/>
          <w:szCs w:val="22"/>
        </w:rPr>
        <w:t xml:space="preserve">Every converter output lands in `@sandbox`. Human audit lifts the sandbox. Witness lineage maps every node to its source origin.</w:t>
      </w:r>
    </w:p>
    <w:p>
      <w:pPr>
        <w:pStyle w:val="Heading1"/>
        <w:spacing w:after="180" w:before="360"/>
      </w:pPr>
      <w:r>
        <w:rPr>
          <w:rFonts w:ascii="Calibri" w:cs="Calibri" w:eastAsia="Calibri" w:hAnsi="Calibri"/>
          <w:b/>
          <w:bCs/>
          <w:color w:val="9C2B2E"/>
          <w:sz w:val="32"/>
          <w:szCs w:val="32"/>
        </w:rPr>
        <w:t xml:space="preserve">12. The Developer’s Experience</w:t>
      </w:r>
    </w:p>
    <w:p>
      <w:pPr>
        <w:spacing w:after="120" w:before="120" w:line="300"/>
      </w:pPr>
      <w:r>
        <w:rPr>
          <w:rFonts w:ascii="Calibri" w:cs="Calibri" w:eastAsia="Calibri" w:hAnsi="Calibri"/>
          <w:b w:val="false"/>
          <w:bCs w:val="false"/>
          <w:color w:val="1E1E24"/>
          <w:sz w:val="22"/>
          <w:szCs w:val="22"/>
        </w:rPr>
        <w:t xml:space="preserve">The cognitive difference between the three languages is not a tooling story; it is a phenomenological story. What happens in the mind of the programmer reading the code?</w:t>
      </w:r>
    </w:p>
    <w:p>
      <w:pPr>
        <w:pStyle w:val="Heading2"/>
        <w:spacing w:after="120" w:before="240"/>
      </w:pPr>
      <w:r>
        <w:rPr>
          <w:rFonts w:ascii="Calibri" w:cs="Calibri" w:eastAsia="Calibri" w:hAnsi="Calibri"/>
          <w:b/>
          <w:bCs/>
          <w:color w:val="1E1E24"/>
          <w:sz w:val="26"/>
          <w:szCs w:val="26"/>
        </w:rPr>
        <w:t xml:space="preserve">Rust experience</w:t>
      </w:r>
    </w:p>
    <w:p>
      <w:pPr>
        <w:spacing w:after="120" w:before="120" w:line="300"/>
      </w:pPr>
      <w:r>
        <w:rPr>
          <w:rFonts w:ascii="Calibri" w:cs="Calibri" w:eastAsia="Calibri" w:hAnsi="Calibri"/>
          <w:b w:val="false"/>
          <w:bCs w:val="false"/>
          <w:color w:val="1E1E24"/>
          <w:sz w:val="22"/>
          <w:szCs w:val="22"/>
        </w:rPr>
        <w:t xml:space="preserve">Every line carries a budget. What does this function borrow? What lifetime is implied? Which error type might propagate? The mind must hold the entire type graph of the surrounding code at once — because a change in one function’s signature ripples through lifetime-constrained callers. This is why Rust is slow to learn and why senior Rust programmers guard their focus: the language’s correctness is the mind’s load.</w:t>
      </w:r>
    </w:p>
    <w:p>
      <w:pPr>
        <w:pStyle w:val="Heading2"/>
        <w:spacing w:after="120" w:before="240"/>
      </w:pPr>
      <w:r>
        <w:rPr>
          <w:rFonts w:ascii="Calibri" w:cs="Calibri" w:eastAsia="Calibri" w:hAnsi="Calibri"/>
          <w:b/>
          <w:bCs/>
          <w:color w:val="1E1E24"/>
          <w:sz w:val="26"/>
          <w:szCs w:val="26"/>
        </w:rPr>
        <w:t xml:space="preserve">Ruby experience</w:t>
      </w:r>
    </w:p>
    <w:p>
      <w:pPr>
        <w:spacing w:after="120" w:before="120" w:line="300"/>
      </w:pPr>
      <w:r>
        <w:rPr>
          <w:rFonts w:ascii="Calibri" w:cs="Calibri" w:eastAsia="Calibri" w:hAnsi="Calibri"/>
          <w:b w:val="false"/>
          <w:bCs w:val="false"/>
          <w:color w:val="1E1E24"/>
          <w:sz w:val="22"/>
          <w:szCs w:val="22"/>
        </w:rPr>
        <w:t xml:space="preserve">Every line reads like prose. The mind relaxes. `select`, `map`, `each` — these are the verbs of ordinary reading. But every `nil.method_call` becomes a 2 a.m. page, because the safety the reader took for granted was never there. Ruby’s joy of reading is paid for, later, in on-call pages.</w:t>
      </w:r>
    </w:p>
    <w:p>
      <w:pPr>
        <w:pStyle w:val="Heading2"/>
        <w:spacing w:after="120" w:before="240"/>
      </w:pPr>
      <w:r>
        <w:rPr>
          <w:rFonts w:ascii="Calibri" w:cs="Calibri" w:eastAsia="Calibri" w:hAnsi="Calibri"/>
          <w:b/>
          <w:bCs/>
          <w:color w:val="1E1E24"/>
          <w:sz w:val="26"/>
          <w:szCs w:val="26"/>
        </w:rPr>
        <w:t xml:space="preserve">Garnet experience</w:t>
      </w:r>
    </w:p>
    <w:p>
      <w:pPr>
        <w:spacing w:after="120" w:before="120" w:line="300"/>
      </w:pPr>
      <w:r>
        <w:rPr>
          <w:rFonts w:ascii="Calibri" w:cs="Calibri" w:eastAsia="Calibri" w:hAnsi="Calibri"/>
          <w:color w:val="1E1E24"/>
          <w:sz w:val="22"/>
          <w:szCs w:val="22"/>
        </w:rPr>
        <w:t xml:space="preserve">Managed mode at the top level reads like Ruby — the mind rests. Safe mode at the hot path reads like Rust — the mind engages. </w:t>
      </w:r>
      <w:r>
        <w:rPr>
          <w:rFonts w:ascii="Calibri" w:cs="Calibri" w:eastAsia="Calibri" w:hAnsi="Calibri"/>
          <w:b/>
          <w:bCs/>
          <w:color w:val="1E1E24"/>
          <w:sz w:val="22"/>
          <w:szCs w:val="22"/>
        </w:rPr>
        <w:t xml:space="preserve">The mode boundary is visible</w:t>
      </w:r>
      <w:r>
        <w:rPr>
          <w:rFonts w:ascii="Calibri" w:cs="Calibri" w:eastAsia="Calibri" w:hAnsi="Calibri"/>
          <w:color w:val="1E1E24"/>
          <w:sz w:val="22"/>
          <w:szCs w:val="22"/>
        </w:rPr>
        <w:t xml:space="preserve">: the `@safe` keyword tells the reader which register of thought this module belongs to. The transition is explicit, not accidental. The whole program is not in one mode or the other — it is a layered architecture, and each layer uses the register it earns.</w:t>
      </w:r>
    </w:p>
    <w:p>
      <w:pPr>
        <w:spacing w:after="240" w:before="200"/>
      </w:pPr>
      <w:r>
        <w:rPr>
          <w:rFonts w:ascii="Calibri" w:cs="Calibri" w:eastAsia="Calibri" w:hAnsi="Calibri"/>
          <w:b/>
          <w:bCs/>
          <w:color w:val="9C2B2E"/>
          <w:sz w:val="22"/>
          <w:szCs w:val="22"/>
        </w:rPr>
        <w:t xml:space="preserve">The goal is not “Rust with less typing.” The goal is a language where both registers of thought have a home — and the transition between them is explicit.</w:t>
      </w:r>
    </w:p>
    <w:p>
      <w:pPr>
        <w:pStyle w:val="Heading1"/>
        <w:spacing w:after="180" w:before="360"/>
      </w:pPr>
      <w:r>
        <w:rPr>
          <w:rFonts w:ascii="Calibri" w:cs="Calibri" w:eastAsia="Calibri" w:hAnsi="Calibri"/>
          <w:b/>
          <w:bCs/>
          <w:color w:val="9C2B2E"/>
          <w:sz w:val="32"/>
          <w:szCs w:val="32"/>
        </w:rPr>
        <w:t xml:space="preserve">13. Four Memory Kinds as Language Keywords</w:t>
      </w:r>
    </w:p>
    <w:p>
      <w:pPr>
        <w:spacing w:after="120" w:before="120" w:line="300"/>
      </w:pPr>
      <w:r>
        <w:rPr>
          <w:rFonts w:ascii="Calibri" w:cs="Calibri" w:eastAsia="Calibri" w:hAnsi="Calibri"/>
          <w:b w:val="false"/>
          <w:bCs w:val="false"/>
          <w:color w:val="1E1E24"/>
          <w:sz w:val="22"/>
          <w:szCs w:val="22"/>
        </w:rPr>
        <w:t xml:space="preserve">A concise reference for the memory primitive surface Garnet introduces: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200"/>
        <w:gridCol w:w="1560"/>
      </w:tblGrid>
      <w:tr>
        <w:trPr>
          <w:tblHeader/>
        </w:trPr>
        <w:tc>
          <w:tcPr>
            <w:tcW w:type="dxa" w:w="2400"/>
            <w:tcBorders>
              <w:top w:val="single" w:color="D0D0D8" w:sz="1"/>
              <w:left w:val="single" w:color="D0D0D8" w:sz="1"/>
              <w:bottom w:val="single" w:color="D0D0D8" w:sz="1"/>
              <w:right w:val="single" w:color="D0D0D8" w:sz="1"/>
            </w:tcBorders>
            <w:shd w:fill="9C2B2E" w:color="auto"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Keyword</w:t>
            </w:r>
          </w:p>
        </w:tc>
        <w:tc>
          <w:tcPr>
            <w:tcW w:type="dxa" w:w="3200"/>
            <w:tcBorders>
              <w:top w:val="single" w:color="D0D0D8" w:sz="1"/>
              <w:left w:val="single" w:color="D0D0D8" w:sz="1"/>
              <w:bottom w:val="single" w:color="D0D0D8" w:sz="1"/>
              <w:right w:val="single" w:color="D0D0D8" w:sz="1"/>
            </w:tcBorders>
            <w:shd w:fill="9C2B2E" w:color="auto"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Runtime Allocator</w:t>
            </w:r>
          </w:p>
        </w:tc>
        <w:tc>
          <w:tcPr>
            <w:tcW w:type="dxa" w:w="2200"/>
            <w:tcBorders>
              <w:top w:val="single" w:color="D0D0D8" w:sz="1"/>
              <w:left w:val="single" w:color="D0D0D8" w:sz="1"/>
              <w:bottom w:val="single" w:color="D0D0D8" w:sz="1"/>
              <w:right w:val="single" w:color="D0D0D8" w:sz="1"/>
            </w:tcBorders>
            <w:shd w:fill="9C2B2E" w:color="auto"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Access Pattern</w:t>
            </w:r>
          </w:p>
        </w:tc>
        <w:tc>
          <w:tcPr>
            <w:tcW w:type="dxa" w:w="1560"/>
            <w:tcBorders>
              <w:top w:val="single" w:color="D0D0D8" w:sz="1"/>
              <w:left w:val="single" w:color="D0D0D8" w:sz="1"/>
              <w:bottom w:val="single" w:color="D0D0D8" w:sz="1"/>
              <w:right w:val="single" w:color="D0D0D8" w:sz="1"/>
            </w:tcBorders>
            <w:shd w:fill="9C2B2E" w:color="auto"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Example Use</w:t>
            </w:r>
          </w:p>
        </w:tc>
      </w:tr>
      <w:tr>
        <w:tc>
          <w:tcPr>
            <w:tcW w:type="dxa" w:w="24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memory working</w:t>
            </w:r>
          </w:p>
        </w:tc>
        <w:tc>
          <w:tcPr>
            <w:tcW w:type="dxa" w:w="32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Arena — bulk allocate, bulk free at scope exit</w:t>
            </w:r>
          </w:p>
        </w:tc>
        <w:tc>
          <w:tcPr>
            <w:tcW w:type="dxa" w:w="22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Hot write, short-lived</w:t>
            </w:r>
          </w:p>
        </w:tc>
        <w:tc>
          <w:tcPr>
            <w:tcW w:type="dxa" w:w="156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Per-request scratchpad</w:t>
            </w:r>
          </w:p>
        </w:tc>
      </w:tr>
      <w:tr>
        <w:tc>
          <w:tcPr>
            <w:tcW w:type="dxa" w:w="24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memory episodic</w:t>
            </w:r>
          </w:p>
        </w:tc>
        <w:tc>
          <w:tcPr>
            <w:tcW w:type="dxa" w:w="32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Append-only log</w:t>
            </w:r>
          </w:p>
        </w:tc>
        <w:tc>
          <w:tcPr>
            <w:tcW w:type="dxa" w:w="22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Sequential write, range read</w:t>
            </w:r>
          </w:p>
        </w:tc>
        <w:tc>
          <w:tcPr>
            <w:tcW w:type="dxa" w:w="156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Agent reasoning trace</w:t>
            </w:r>
          </w:p>
        </w:tc>
      </w:tr>
      <w:tr>
        <w:tc>
          <w:tcPr>
            <w:tcW w:type="dxa" w:w="24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memory semantic</w:t>
            </w:r>
          </w:p>
        </w:tc>
        <w:tc>
          <w:tcPr>
            <w:tcW w:type="dxa" w:w="32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Persistent — structural sharing, COW</w:t>
            </w:r>
          </w:p>
        </w:tc>
        <w:tc>
          <w:tcPr>
            <w:tcW w:type="dxa" w:w="22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Read-heavy</w:t>
            </w:r>
          </w:p>
        </w:tc>
        <w:tc>
          <w:tcPr>
            <w:tcW w:type="dxa" w:w="156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Fact / knowledge index</w:t>
            </w:r>
          </w:p>
        </w:tc>
      </w:tr>
      <w:tr>
        <w:tc>
          <w:tcPr>
            <w:tcW w:type="dxa" w:w="24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memory procedural</w:t>
            </w:r>
          </w:p>
        </w:tc>
        <w:tc>
          <w:tcPr>
            <w:tcW w:type="dxa" w:w="32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COW with version chain</w:t>
            </w:r>
          </w:p>
        </w:tc>
        <w:tc>
          <w:tcPr>
            <w:tcW w:type="dxa" w:w="22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Read + versioned mutation</w:t>
            </w:r>
          </w:p>
        </w:tc>
        <w:tc>
          <w:tcPr>
            <w:tcW w:type="dxa" w:w="156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Reusable workflows</w:t>
            </w:r>
          </w:p>
        </w:tc>
      </w:tr>
    </w:tbl>
    <w:p>
      <w:pPr>
        <w:spacing w:after="120" w:before="120" w:line="300"/>
      </w:pPr>
      <w:r>
        <w:rPr>
          <w:rFonts w:ascii="Calibri" w:cs="Calibri" w:eastAsia="Calibri" w:hAnsi="Calibri"/>
          <w:b w:val="false"/>
          <w:bCs w:val="false"/>
          <w:color w:val="1E1E24"/>
          <w:sz w:val="22"/>
          <w:szCs w:val="22"/>
        </w:rPr>
        <w:t xml:space="preserve">This is Paper IV’s agent-native memory framework realized at the language layer. The runtime selects the allocator; the programmer declares intent. Paper VI Experiment 4 measured a 21% peak RSS reduction on the multi-agent MVP workload (the workload that exercises all four kinds simultaneously) compared to a force-malloc control. The latency target (30% p99 alloc reduction) was not met — that measurement depends on kernel-level demand-paging optimization deferred to a future release, and is documented honestly in the v4.0 Paper VI revisions.</w:t>
      </w:r>
    </w:p>
    <w:p>
      <w:pPr>
        <w:spacing w:after="240" w:before="200"/>
      </w:pPr>
      <w:r>
        <w:rPr>
          <w:rFonts w:ascii="Calibri" w:cs="Calibri" w:eastAsia="Calibri" w:hAnsi="Calibri"/>
          <w:b/>
          <w:bCs/>
          <w:color w:val="9C2B2E"/>
          <w:sz w:val="22"/>
          <w:szCs w:val="22"/>
        </w:rPr>
        <w:t xml:space="preserve">21% peak RSS reduction measured. Latency target partial. No rescues, honest downgrade.</w:t>
      </w:r>
    </w:p>
    <w:p>
      <w:pPr>
        <w:pStyle w:val="Heading1"/>
        <w:spacing w:after="180" w:before="360"/>
      </w:pPr>
      <w:r>
        <w:rPr>
          <w:rFonts w:ascii="Calibri" w:cs="Calibri" w:eastAsia="Calibri" w:hAnsi="Calibri"/>
          <w:b/>
          <w:bCs/>
          <w:color w:val="9C2B2E"/>
          <w:sz w:val="32"/>
          <w:szCs w:val="32"/>
        </w:rPr>
        <w:t xml:space="preserve">14. Security in Four Layers</w:t>
      </w:r>
    </w:p>
    <w:p>
      <w:pPr>
        <w:spacing w:after="120" w:before="120" w:line="300"/>
      </w:pPr>
      <w:r>
        <w:rPr>
          <w:rFonts w:ascii="Calibri" w:cs="Calibri" w:eastAsia="Calibri" w:hAnsi="Calibri"/>
          <w:b w:val="false"/>
          <w:bCs w:val="false"/>
          <w:color w:val="1E1E24"/>
          <w:sz w:val="22"/>
          <w:szCs w:val="22"/>
        </w:rPr>
        <w:t xml:space="preserve">The v3.3 pen-test threat model enumerated 15 hardening patterns. Four layers have shipped across the engineering ladder:</w:t>
      </w:r>
    </w:p>
    <w:p>
      <w:pPr>
        <w:pStyle w:val="ListParagraph"/>
        <w:numPr>
          <w:ilvl w:val="0"/>
          <w:numId w:val="2"/>
        </w:numPr>
        <w:spacing w:after="60" w:before="60"/>
      </w:pPr>
      <w:r>
        <w:rPr>
          <w:rFonts w:ascii="Calibri" w:cs="Calibri" w:eastAsia="Calibri" w:hAnsi="Calibri"/>
          <w:b/>
          <w:bCs/>
          <w:color w:val="1E1E24"/>
          <w:sz w:val="22"/>
          <w:szCs w:val="22"/>
        </w:rPr>
        <w:t xml:space="preserve">Layer 1 (v3.3 — 57 tests): </w:t>
      </w:r>
      <w:r>
        <w:rPr>
          <w:rFonts w:ascii="Calibri" w:cs="Calibri" w:eastAsia="Calibri" w:hAnsi="Calibri"/>
          <w:color w:val="1E1E24"/>
          <w:sz w:val="22"/>
          <w:szCs w:val="22"/>
        </w:rPr>
        <w:t xml:space="preserve">ParseBudget, KindGuard, StateCert, CacheHMAC, ProvenanceStrategy — the parser and cache hardening that gate the compiler-as-agent design from a novel Garnet-specific attack class.</w:t>
      </w:r>
    </w:p>
    <w:p>
      <w:pPr>
        <w:pStyle w:val="ListParagraph"/>
        <w:numPr>
          <w:ilvl w:val="0"/>
          <w:numId w:val="2"/>
        </w:numPr>
        <w:spacing w:after="60" w:before="60"/>
      </w:pPr>
      <w:r>
        <w:rPr>
          <w:rFonts w:ascii="Calibri" w:cs="Calibri" w:eastAsia="Calibri" w:hAnsi="Calibri"/>
          <w:b/>
          <w:bCs/>
          <w:color w:val="1E1E24"/>
          <w:sz w:val="22"/>
          <w:szCs w:val="22"/>
        </w:rPr>
        <w:t xml:space="preserve">Layer 2 (v3.4 — 37 tests): </w:t>
      </w:r>
      <w:r>
        <w:rPr>
          <w:rFonts w:ascii="Calibri" w:cs="Calibri" w:eastAsia="Calibri" w:hAnsi="Calibri"/>
          <w:color w:val="1E1E24"/>
          <w:sz w:val="22"/>
          <w:szCs w:val="22"/>
        </w:rPr>
        <w:t xml:space="preserve">CapCaps (capability-annotated prelude), NetDefaults (RFC1918/loopback/metadata denylist + DNS rebinding + UDP amplification cap), BoundedMail (bounded actor mailboxes), ManifestSig (Ed25519 signed manifests).</w:t>
      </w:r>
    </w:p>
    <w:p>
      <w:pPr>
        <w:pStyle w:val="ListParagraph"/>
        <w:numPr>
          <w:ilvl w:val="0"/>
          <w:numId w:val="2"/>
        </w:numPr>
        <w:spacing w:after="60" w:before="60"/>
      </w:pPr>
      <w:r>
        <w:rPr>
          <w:rFonts w:ascii="Calibri" w:cs="Calibri" w:eastAsia="Calibri" w:hAnsi="Calibri"/>
          <w:b/>
          <w:bCs/>
          <w:color w:val="1E1E24"/>
          <w:sz w:val="22"/>
          <w:szCs w:val="22"/>
        </w:rPr>
        <w:t xml:space="preserve">Layer 3 (v3.5 — 25 tests): </w:t>
      </w:r>
      <w:r>
        <w:rPr>
          <w:rFonts w:ascii="Calibri" w:cs="Calibri" w:eastAsia="Calibri" w:hAnsi="Calibri"/>
          <w:color w:val="1E1E24"/>
          <w:sz w:val="22"/>
          <w:szCs w:val="22"/>
        </w:rPr>
        <w:t xml:space="preserve">ReloadKey (Ed25519 signed hot-reload with replay guard), ModeAuditLog (every managed↔safe boundary crossing recorded), FFIGeiger (dependency-graph safety audit with risk scoring).</w:t>
      </w:r>
    </w:p>
    <w:p>
      <w:pPr>
        <w:pStyle w:val="ListParagraph"/>
        <w:numPr>
          <w:ilvl w:val="0"/>
          <w:numId w:val="2"/>
        </w:numPr>
        <w:spacing w:after="60" w:before="60"/>
      </w:pPr>
      <w:r>
        <w:rPr>
          <w:rFonts w:ascii="Calibri" w:cs="Calibri" w:eastAsia="Calibri" w:hAnsi="Calibri"/>
          <w:b/>
          <w:bCs/>
          <w:color w:val="1E1E24"/>
          <w:sz w:val="22"/>
          <w:szCs w:val="22"/>
        </w:rPr>
        <w:t xml:space="preserve">Layer 4 (v4.0 — 17 tests): </w:t>
      </w:r>
      <w:r>
        <w:rPr>
          <w:rFonts w:ascii="Calibri" w:cs="Calibri" w:eastAsia="Calibri" w:hAnsi="Calibri"/>
          <w:color w:val="1E1E24"/>
          <w:sz w:val="22"/>
          <w:szCs w:val="22"/>
        </w:rPr>
        <w:t xml:space="preserve">SandboxMode (converter output default quarantine), EmbedRateLimit (per-caller token bucket + differential privacy noise on semantic index queries).</w:t>
      </w:r>
    </w:p>
    <w:p>
      <w:pPr>
        <w:spacing w:after="240" w:before="200"/>
      </w:pPr>
      <w:r>
        <w:rPr>
          <w:rFonts w:ascii="Calibri" w:cs="Calibri" w:eastAsia="Calibri" w:hAnsi="Calibri"/>
          <w:b/>
          <w:bCs/>
          <w:color w:val="9C2B2E"/>
          <w:sz w:val="22"/>
          <w:szCs w:val="22"/>
        </w:rPr>
        <w:t xml:space="preserve">Total: 136 security-specific tests backing a 15-pattern threat model. Two novel Garnet-specific threat classes closed with no prior art elsewhere.</w:t>
      </w:r>
    </w:p>
    <w:p>
      <w:pPr>
        <w:pStyle w:val="Heading1"/>
        <w:spacing w:after="180" w:before="360"/>
      </w:pPr>
      <w:r>
        <w:rPr>
          <w:rFonts w:ascii="Calibri" w:cs="Calibri" w:eastAsia="Calibri" w:hAnsi="Calibri"/>
          <w:b/>
          <w:bCs/>
          <w:color w:val="9C2B2E"/>
          <w:sz w:val="32"/>
          <w:szCs w:val="32"/>
        </w:rPr>
        <w:t xml:space="preserve">15. Paper VI — Honest Scorecard</w:t>
      </w:r>
    </w:p>
    <w:p>
      <w:pPr>
        <w:spacing w:after="120" w:before="120" w:line="300"/>
      </w:pPr>
      <w:r>
        <w:rPr>
          <w:rFonts w:ascii="Calibri" w:cs="Calibri" w:eastAsia="Calibri" w:hAnsi="Calibri"/>
          <w:b w:val="false"/>
          <w:bCs w:val="false"/>
          <w:color w:val="1E1E24"/>
          <w:sz w:val="22"/>
          <w:szCs w:val="22"/>
        </w:rPr>
        <w:t xml:space="preserve">The seven research contributions of Paper VI were pre-registered with pass/fail criteria in Phase 1C (April 2026) and measured in Phase 4A (mid-April 2026). The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600"/>
        <w:gridCol w:w="5120"/>
      </w:tblGrid>
      <w:tr>
        <w:trPr>
          <w:tblHeader/>
        </w:trPr>
        <w:tc>
          <w:tcPr>
            <w:tcW w:type="dxa" w:w="640"/>
            <w:tcBorders>
              <w:top w:val="single" w:color="D0D0D8" w:sz="1"/>
              <w:left w:val="single" w:color="D0D0D8" w:sz="1"/>
              <w:bottom w:val="single" w:color="D0D0D8" w:sz="1"/>
              <w:right w:val="single" w:color="D0D0D8" w:sz="1"/>
            </w:tcBorders>
            <w:shd w:fill="9C2B2E" w:color="auto"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w:t>
            </w:r>
          </w:p>
        </w:tc>
        <w:tc>
          <w:tcPr>
            <w:tcW w:type="dxa" w:w="3600"/>
            <w:tcBorders>
              <w:top w:val="single" w:color="D0D0D8" w:sz="1"/>
              <w:left w:val="single" w:color="D0D0D8" w:sz="1"/>
              <w:bottom w:val="single" w:color="D0D0D8" w:sz="1"/>
              <w:right w:val="single" w:color="D0D0D8" w:sz="1"/>
            </w:tcBorders>
            <w:shd w:fill="9C2B2E" w:color="auto"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Contribution</w:t>
            </w:r>
          </w:p>
        </w:tc>
        <w:tc>
          <w:tcPr>
            <w:tcW w:type="dxa" w:w="5120"/>
            <w:tcBorders>
              <w:top w:val="single" w:color="D0D0D8" w:sz="1"/>
              <w:left w:val="single" w:color="D0D0D8" w:sz="1"/>
              <w:bottom w:val="single" w:color="D0D0D8" w:sz="1"/>
              <w:right w:val="single" w:color="D0D0D8" w:sz="1"/>
            </w:tcBorders>
            <w:shd w:fill="9C2B2E" w:color="auto"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v4.0 Outcome</w:t>
            </w:r>
          </w:p>
        </w:tc>
      </w:tr>
      <w:tr>
        <w:tc>
          <w:tcPr>
            <w:tcW w:type="dxa" w:w="64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1</w:t>
            </w:r>
          </w:p>
        </w:tc>
        <w:tc>
          <w:tcPr>
            <w:tcW w:type="dxa" w:w="36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LLM-native syntax</w:t>
            </w:r>
          </w:p>
        </w:tc>
        <w:tc>
          <w:tcPr>
            <w:tcW w:type="dxa" w:w="512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pending-infrastructure (~$500 API credits across 3 LLMs)</w:t>
            </w:r>
          </w:p>
        </w:tc>
      </w:tr>
      <w:tr>
        <w:tc>
          <w:tcPr>
            <w:tcW w:type="dxa" w:w="64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2</w:t>
            </w:r>
          </w:p>
        </w:tc>
        <w:tc>
          <w:tcPr>
            <w:tcW w:type="dxa" w:w="36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Progressive type-disclosure</w:t>
            </w:r>
          </w:p>
        </w:tc>
        <w:tc>
          <w:tcPr>
            <w:tcW w:type="dxa" w:w="512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supported (96.5% on a 200-program corpus)</w:t>
            </w:r>
          </w:p>
        </w:tc>
      </w:tr>
      <w:tr>
        <w:tc>
          <w:tcPr>
            <w:tcW w:type="dxa" w:w="64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3</w:t>
            </w:r>
          </w:p>
        </w:tc>
        <w:tc>
          <w:tcPr>
            <w:tcW w:type="dxa" w:w="36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Compiler-as-agent</w:t>
            </w:r>
          </w:p>
        </w:tc>
        <w:tc>
          <w:tcPr>
            <w:tcW w:type="dxa" w:w="512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partial (6.5% time-to-fix vs. 10% target)</w:t>
            </w:r>
          </w:p>
        </w:tc>
      </w:tr>
      <w:tr>
        <w:tc>
          <w:tcPr>
            <w:tcW w:type="dxa" w:w="64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4</w:t>
            </w:r>
          </w:p>
        </w:tc>
        <w:tc>
          <w:tcPr>
            <w:tcW w:type="dxa" w:w="36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Kind-aware allocation</w:t>
            </w:r>
          </w:p>
        </w:tc>
        <w:tc>
          <w:tcPr>
            <w:tcW w:type="dxa" w:w="512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partial (21% RSS pass; 9% alloc latency vs. 30% target)</w:t>
            </w:r>
          </w:p>
        </w:tc>
      </w:tr>
      <w:tr>
        <w:tc>
          <w:tcPr>
            <w:tcW w:type="dxa" w:w="64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5</w:t>
            </w:r>
          </w:p>
        </w:tc>
        <w:tc>
          <w:tcPr>
            <w:tcW w:type="dxa" w:w="36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Error-model bridging</w:t>
            </w:r>
          </w:p>
        </w:tc>
        <w:tc>
          <w:tcPr>
            <w:tcW w:type="dxa" w:w="512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supported (100/100 zero-loss on boundary audit)</w:t>
            </w:r>
          </w:p>
        </w:tc>
      </w:tr>
      <w:tr>
        <w:tc>
          <w:tcPr>
            <w:tcW w:type="dxa" w:w="64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6</w:t>
            </w:r>
          </w:p>
        </w:tc>
        <w:tc>
          <w:tcPr>
            <w:tcW w:type="dxa" w:w="36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Hot-reload latency</w:t>
            </w:r>
          </w:p>
        </w:tc>
        <w:tc>
          <w:tcPr>
            <w:tcW w:type="dxa" w:w="512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supported (3.8× p99 during reload; zero message loss)</w:t>
            </w:r>
          </w:p>
        </w:tc>
      </w:tr>
      <w:tr>
        <w:tc>
          <w:tcPr>
            <w:tcW w:type="dxa" w:w="64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7</w:t>
            </w:r>
          </w:p>
        </w:tc>
        <w:tc>
          <w:tcPr>
            <w:tcW w:type="dxa" w:w="36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Deterministic builds</w:t>
            </w:r>
          </w:p>
        </w:tc>
        <w:tc>
          <w:tcPr>
            <w:tcW w:type="dxa" w:w="512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supported cross-machine (Win11 + WSL2 byte-identical)</w:t>
            </w:r>
          </w:p>
        </w:tc>
      </w:tr>
    </w:tbl>
    <w:p>
      <w:pPr>
        <w:spacing w:after="120" w:before="120" w:line="300"/>
      </w:pPr>
      <w:r>
        <w:rPr>
          <w:rFonts w:ascii="Calibri" w:cs="Calibri" w:eastAsia="Calibri" w:hAnsi="Calibri"/>
          <w:b w:val="false"/>
          <w:bCs w:val="false"/>
          <w:color w:val="1E1E24"/>
          <w:sz w:val="22"/>
          <w:szCs w:val="22"/>
        </w:rPr>
        <w:t xml:space="preserve">Four supported. Two partial (downgraded honestly in the v4.0 Paper VI revisions). Zero refuted. One pending-infra.</w:t>
      </w:r>
    </w:p>
    <w:p>
      <w:pPr>
        <w:spacing w:after="120" w:before="120" w:line="300"/>
      </w:pPr>
      <w:r>
        <w:rPr>
          <w:rFonts w:ascii="Calibri" w:cs="Calibri" w:eastAsia="Calibri" w:hAnsi="Calibri"/>
          <w:b w:val="false"/>
          <w:bCs w:val="false"/>
          <w:color w:val="1E1E24"/>
          <w:sz w:val="22"/>
          <w:szCs w:val="22"/>
        </w:rPr>
        <w:t xml:space="preserve">The pre-registration discipline held throughout: no hypothesis was rescued post-hoc, no threshold was relaxed after measurement. Contributions 3 and 4 came in below their pre-registered targets and Paper VI was updated to reflect the measured outcome — not the predicted one.</w:t>
      </w:r>
    </w:p>
    <w:p>
      <w:pPr>
        <w:pStyle w:val="Heading1"/>
        <w:spacing w:after="180" w:before="360"/>
      </w:pPr>
      <w:r>
        <w:rPr>
          <w:rFonts w:ascii="Calibri" w:cs="Calibri" w:eastAsia="Calibri" w:hAnsi="Calibri"/>
          <w:b/>
          <w:bCs/>
          <w:color w:val="9C2B2E"/>
          <w:sz w:val="32"/>
          <w:szCs w:val="32"/>
        </w:rPr>
        <w:t xml:space="preserve">16. Where We Welcome Adversarial Reading</w:t>
      </w:r>
    </w:p>
    <w:p>
      <w:pPr>
        <w:spacing w:after="120" w:before="120" w:line="300"/>
      </w:pPr>
      <w:r>
        <w:rPr>
          <w:rFonts w:ascii="Calibri" w:cs="Calibri" w:eastAsia="Calibri" w:hAnsi="Calibri"/>
          <w:b w:val="false"/>
          <w:bCs w:val="false"/>
          <w:color w:val="1E1E24"/>
          <w:sz w:val="22"/>
          <w:szCs w:val="22"/>
        </w:rPr>
        <w:t xml:space="preserve">For the MIT reviewer who wants to stress-test the claims, the submission package’s most scrutiny-worthy artifacts:</w:t>
      </w:r>
    </w:p>
    <w:p>
      <w:pPr>
        <w:pStyle w:val="ListParagraph"/>
        <w:numPr>
          <w:ilvl w:val="0"/>
          <w:numId w:val="2"/>
        </w:numPr>
        <w:spacing w:after="60" w:before="60"/>
      </w:pPr>
      <w:r>
        <w:rPr>
          <w:rFonts w:ascii="Calibri" w:cs="Calibri" w:eastAsia="Calibri" w:hAnsi="Calibri"/>
          <w:b/>
          <w:bCs/>
          <w:color w:val="1E1E24"/>
          <w:sz w:val="22"/>
          <w:szCs w:val="22"/>
        </w:rPr>
        <w:t xml:space="preserve">Paper V Addendum v1.0</w:t>
      </w:r>
      <w:r>
        <w:rPr>
          <w:rFonts w:ascii="Calibri" w:cs="Calibri" w:eastAsia="Calibri" w:hAnsi="Calibri"/>
          <w:color w:val="1E1E24"/>
          <w:sz w:val="22"/>
          <w:szCs w:val="22"/>
        </w:rPr>
        <w:t xml:space="preserve"> — Theorems A through H (ARC + cycle-collection soundness, NLL region-solver correctness, borrow-checker rules connected to RustBelt’s Iris model, Sendable + Actor Isolation Theorem, Zero-Cost Abstraction Theorem, Polymorphic Recursion Exclusion). Proof sketches, not mechanized proofs — the Coq mechanization is multi-month future work, acknowledged openly.</w:t>
      </w:r>
    </w:p>
    <w:p>
      <w:pPr>
        <w:pStyle w:val="ListParagraph"/>
        <w:numPr>
          <w:ilvl w:val="0"/>
          <w:numId w:val="2"/>
        </w:numPr>
        <w:spacing w:after="60" w:before="60"/>
      </w:pPr>
      <w:r>
        <w:rPr>
          <w:rFonts w:ascii="Calibri" w:cs="Calibri" w:eastAsia="Calibri" w:hAnsi="Calibri"/>
          <w:b/>
          <w:bCs/>
          <w:color w:val="1E1E24"/>
          <w:sz w:val="22"/>
          <w:szCs w:val="22"/>
        </w:rPr>
        <w:t xml:space="preserve">Paper VI Empirical Validation Protocol (Phase 1C)</w:t>
      </w:r>
      <w:r>
        <w:rPr>
          <w:rFonts w:ascii="Calibri" w:cs="Calibri" w:eastAsia="Calibri" w:hAnsi="Calibri"/>
          <w:color w:val="1E1E24"/>
          <w:sz w:val="22"/>
          <w:szCs w:val="22"/>
        </w:rPr>
        <w:t xml:space="preserve"> — pre-registered, signed, dated before any data was collected. Compare Phase 1C predictions to v4.0 outcomes.</w:t>
      </w:r>
    </w:p>
    <w:p>
      <w:pPr>
        <w:pStyle w:val="ListParagraph"/>
        <w:numPr>
          <w:ilvl w:val="0"/>
          <w:numId w:val="2"/>
        </w:numPr>
        <w:spacing w:after="60" w:before="60"/>
      </w:pPr>
      <w:r>
        <w:rPr>
          <w:rFonts w:ascii="Calibri" w:cs="Calibri" w:eastAsia="Calibri" w:hAnsi="Calibri"/>
          <w:b/>
          <w:bCs/>
          <w:color w:val="1E1E24"/>
          <w:sz w:val="22"/>
          <w:szCs w:val="22"/>
        </w:rPr>
        <w:t xml:space="preserve">v3.3 Slop Reverification</w:t>
      </w:r>
      <w:r>
        <w:rPr>
          <w:rFonts w:ascii="Calibri" w:cs="Calibri" w:eastAsia="Calibri" w:hAnsi="Calibri"/>
          <w:color w:val="1E1E24"/>
          <w:sz w:val="22"/>
          <w:szCs w:val="22"/>
        </w:rPr>
        <w:t xml:space="preserve"> — the adversarial audit found 5 real gaps in the v3.2 “green ladder” (every test was passing; five findings asked “does the test actually prove the claim, or does it pass against a stub?”). All five were fixed before v3.3 shipped.</w:t>
      </w:r>
    </w:p>
    <w:p>
      <w:pPr>
        <w:pStyle w:val="ListParagraph"/>
        <w:numPr>
          <w:ilvl w:val="0"/>
          <w:numId w:val="2"/>
        </w:numPr>
        <w:spacing w:after="60" w:before="60"/>
      </w:pPr>
      <w:r>
        <w:rPr>
          <w:rFonts w:ascii="Calibri" w:cs="Calibri" w:eastAsia="Calibri" w:hAnsi="Calibri"/>
          <w:b/>
          <w:bCs/>
          <w:color w:val="1E1E24"/>
          <w:sz w:val="22"/>
          <w:szCs w:val="22"/>
        </w:rPr>
        <w:t xml:space="preserve">v3.3 Security Threat Model</w:t>
      </w:r>
      <w:r>
        <w:rPr>
          <w:rFonts w:ascii="Calibri" w:cs="Calibri" w:eastAsia="Calibri" w:hAnsi="Calibri"/>
          <w:color w:val="1E1E24"/>
          <w:sz w:val="22"/>
          <w:szCs w:val="22"/>
        </w:rPr>
        <w:t xml:space="preserve"> — 15 hardening patterns with 2 novel Garnet-specific threat classes explicitly named.</w:t>
      </w:r>
    </w:p>
    <w:p>
      <w:pPr>
        <w:pStyle w:val="ListParagraph"/>
        <w:numPr>
          <w:ilvl w:val="0"/>
          <w:numId w:val="2"/>
        </w:numPr>
        <w:spacing w:after="60" w:before="60"/>
      </w:pPr>
      <w:r>
        <w:rPr>
          <w:rFonts w:ascii="Calibri" w:cs="Calibri" w:eastAsia="Calibri" w:hAnsi="Calibri"/>
          <w:b/>
          <w:bCs/>
          <w:color w:val="1E1E24"/>
          <w:sz w:val="22"/>
          <w:szCs w:val="22"/>
        </w:rPr>
        <w:t xml:space="preserve">Phase 3G GitHub Conversion Study</w:t>
      </w:r>
      <w:r>
        <w:rPr>
          <w:rFonts w:ascii="Calibri" w:cs="Calibri" w:eastAsia="Calibri" w:hAnsi="Calibri"/>
          <w:color w:val="1E1E24"/>
          <w:sz w:val="22"/>
          <w:szCs w:val="22"/>
        </w:rPr>
        <w:t xml:space="preserve"> — 13 programs across 4 source languages (Rust, Ruby, Python, Go) with a stable 0.93× expressiveness ratio.</w:t>
      </w:r>
    </w:p>
    <w:p>
      <w:pPr>
        <w:pStyle w:val="ListParagraph"/>
        <w:numPr>
          <w:ilvl w:val="0"/>
          <w:numId w:val="2"/>
        </w:numPr>
        <w:spacing w:after="60" w:before="60"/>
      </w:pPr>
      <w:r>
        <w:rPr>
          <w:rFonts w:ascii="Calibri" w:cs="Calibri" w:eastAsia="Calibri" w:hAnsi="Calibri"/>
          <w:b/>
          <w:bCs/>
          <w:color w:val="1E1E24"/>
          <w:sz w:val="22"/>
          <w:szCs w:val="22"/>
        </w:rPr>
        <w:t xml:space="preserve">Phase 3H Refactor Discoveries</w:t>
      </w:r>
      <w:r>
        <w:rPr>
          <w:rFonts w:ascii="Calibri" w:cs="Calibri" w:eastAsia="Calibri" w:hAnsi="Calibri"/>
          <w:color w:val="1E1E24"/>
          <w:sz w:val="22"/>
          <w:szCs w:val="22"/>
        </w:rPr>
        <w:t xml:space="preserve"> — the 7-cycle refactor loop terminated at the first empty cycle per the master plan’s stop-on-empty rule. 20 findings categorized across stdlib additions, spec clarifications, compiler improvements.</w:t>
      </w:r>
    </w:p>
    <w:p>
      <w:pPr>
        <w:spacing w:after="240" w:before="200"/>
      </w:pPr>
      <w:r>
        <w:rPr>
          <w:rFonts w:ascii="Calibri" w:cs="Calibri" w:eastAsia="Calibri" w:hAnsi="Calibri"/>
          <w:b/>
          <w:bCs/>
          <w:color w:val="9C2B2E"/>
          <w:sz w:val="22"/>
          <w:szCs w:val="22"/>
        </w:rPr>
        <w:t xml:space="preserve">Every handoff document in F_Project_Management/ is versioned and reproducible. No claim is hand-waved.</w:t>
      </w:r>
    </w:p>
    <w:p>
      <w:pPr>
        <w:pStyle w:val="Heading1"/>
        <w:spacing w:after="180" w:before="360"/>
      </w:pPr>
      <w:r>
        <w:rPr>
          <w:rFonts w:ascii="Calibri" w:cs="Calibri" w:eastAsia="Calibri" w:hAnsi="Calibri"/>
          <w:b/>
          <w:bCs/>
          <w:color w:val="9C2B2E"/>
          <w:sz w:val="32"/>
          <w:szCs w:val="32"/>
        </w:rPr>
        <w:t xml:space="preserve">17. Migration Path</w:t>
      </w:r>
    </w:p>
    <w:p>
      <w:pPr>
        <w:spacing w:after="120" w:before="120" w:line="300"/>
      </w:pPr>
      <w:r>
        <w:rPr>
          <w:rFonts w:ascii="Calibri" w:cs="Calibri" w:eastAsia="Calibri" w:hAnsi="Calibri"/>
          <w:b w:val="false"/>
          <w:bCs w:val="false"/>
          <w:color w:val="1E1E24"/>
          <w:sz w:val="22"/>
          <w:szCs w:val="22"/>
        </w:rPr>
        <w:t xml:space="preserve">Teams do not adopt new languages by writing new projects in them. They adopt new languages by migrating existing projects incrementally.</w:t>
      </w:r>
    </w:p>
    <w:p>
      <w:pPr>
        <w:spacing w:after="120" w:before="120" w:line="300"/>
      </w:pPr>
      <w:r>
        <w:rPr>
          <w:rFonts w:ascii="Calibri" w:cs="Calibri" w:eastAsia="Calibri" w:hAnsi="Calibri"/>
          <w:b w:val="false"/>
          <w:bCs w:val="false"/>
          <w:color w:val="1E1E24"/>
          <w:sz w:val="22"/>
          <w:szCs w:val="22"/>
        </w:rPr>
        <w:t xml:space="preserve">The Garnet adoption path, modeled on Swift’s successful Objective-C migration:</w:t>
      </w:r>
    </w:p>
    <w:p>
      <w:pPr>
        <w:pStyle w:val="ListParagraph"/>
        <w:numPr>
          <w:ilvl w:val="0"/>
          <w:numId w:val="3"/>
        </w:numPr>
        <w:spacing w:after="60" w:before="60"/>
      </w:pPr>
      <w:r>
        <w:rPr>
          <w:rFonts w:ascii="Calibri" w:cs="Calibri" w:eastAsia="Calibri" w:hAnsi="Calibri"/>
          <w:color w:val="1E1E24"/>
          <w:sz w:val="22"/>
          <w:szCs w:val="22"/>
        </w:rPr>
        <w:t xml:space="preserve">Keep source in original language (Rust, Ruby, Python, Go).</w:t>
      </w:r>
    </w:p>
    <w:p>
      <w:pPr>
        <w:pStyle w:val="ListParagraph"/>
        <w:numPr>
          <w:ilvl w:val="0"/>
          <w:numId w:val="3"/>
        </w:numPr>
        <w:spacing w:after="60" w:before="60"/>
      </w:pPr>
      <w:r>
        <w:rPr>
          <w:rFonts w:ascii="Calibri" w:cs="Calibri" w:eastAsia="Calibri" w:hAnsi="Calibri"/>
          <w:color w:val="1E1E24"/>
          <w:sz w:val="22"/>
          <w:szCs w:val="22"/>
        </w:rPr>
        <w:t xml:space="preserve">FFI-call from Garnet into the original (Paper III §6 interop).</w:t>
      </w:r>
    </w:p>
    <w:p>
      <w:pPr>
        <w:pStyle w:val="ListParagraph"/>
        <w:numPr>
          <w:ilvl w:val="0"/>
          <w:numId w:val="3"/>
        </w:numPr>
        <w:spacing w:after="60" w:before="60"/>
      </w:pPr>
      <w:r>
        <w:rPr>
          <w:rFonts w:ascii="Calibri" w:cs="Calibri" w:eastAsia="Calibri" w:hAnsi="Calibri"/>
          <w:color w:val="1E1E24"/>
          <w:sz w:val="22"/>
          <w:szCs w:val="22"/>
        </w:rPr>
        <w:t xml:space="preserve">`garnet convert &lt;file&gt;` on individual files — output lands in `@sandbox`.</w:t>
      </w:r>
    </w:p>
    <w:p>
      <w:pPr>
        <w:pStyle w:val="ListParagraph"/>
        <w:numPr>
          <w:ilvl w:val="0"/>
          <w:numId w:val="3"/>
        </w:numPr>
        <w:spacing w:after="60" w:before="60"/>
      </w:pPr>
      <w:r>
        <w:rPr>
          <w:rFonts w:ascii="Calibri" w:cs="Calibri" w:eastAsia="Calibri" w:hAnsi="Calibri"/>
          <w:color w:val="1E1E24"/>
          <w:sz w:val="22"/>
          <w:szCs w:val="22"/>
        </w:rPr>
        <w:t xml:space="preserve">Human audit lifts the sandbox: `@sandbox → @sandbox(unquarantine)` and add `@caps(...)` based on what the reviewed code actually does.</w:t>
      </w:r>
    </w:p>
    <w:p>
      <w:pPr>
        <w:pStyle w:val="ListParagraph"/>
        <w:numPr>
          <w:ilvl w:val="0"/>
          <w:numId w:val="3"/>
        </w:numPr>
        <w:spacing w:after="60" w:before="60"/>
      </w:pPr>
      <w:r>
        <w:rPr>
          <w:rFonts w:ascii="Calibri" w:cs="Calibri" w:eastAsia="Calibri" w:hAnsi="Calibri"/>
          <w:color w:val="1E1E24"/>
          <w:sz w:val="22"/>
          <w:szCs w:val="22"/>
        </w:rPr>
        <w:t xml:space="preserve">Replace FFI calls with native Garnet as the conversion progresses.</w:t>
      </w:r>
    </w:p>
    <w:p>
      <w:pPr>
        <w:spacing w:after="240" w:before="200"/>
      </w:pPr>
      <w:r>
        <w:rPr>
          <w:rFonts w:ascii="Calibri" w:cs="Calibri" w:eastAsia="Calibri" w:hAnsi="Calibri"/>
          <w:b/>
          <w:bCs/>
          <w:color w:val="9C2B2E"/>
          <w:sz w:val="22"/>
          <w:szCs w:val="22"/>
        </w:rPr>
        <w:t xml:space="preserve">The converter is one tool in a kit that also includes FFI and Cargo-style tooling. The destination is the same; the pace is the developer’s choice.</w:t>
      </w:r>
    </w:p>
    <w:p>
      <w:pPr>
        <w:pStyle w:val="Heading1"/>
        <w:spacing w:after="180" w:before="360"/>
      </w:pPr>
      <w:r>
        <w:rPr>
          <w:rFonts w:ascii="Calibri" w:cs="Calibri" w:eastAsia="Calibri" w:hAnsi="Calibri"/>
          <w:b/>
          <w:bCs/>
          <w:color w:val="9C2B2E"/>
          <w:sz w:val="32"/>
          <w:szCs w:val="32"/>
        </w:rPr>
        <w:t xml:space="preserve">18. The Reviewer’s 15-Minute Quickstart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0D0D8" w:sz="1"/>
              <w:left w:val="single" w:color="D0D0D8" w:sz="1"/>
              <w:bottom w:val="single" w:color="D0D0D8" w:sz="1"/>
              <w:right w:val="single" w:color="D0D0D8" w:sz="1"/>
            </w:tcBorders>
            <w:shd w:fill="9C2B2E" w:color="auto"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Time</w:t>
            </w:r>
          </w:p>
        </w:tc>
        <w:tc>
          <w:tcPr>
            <w:tcW w:type="dxa" w:w="8160"/>
            <w:tcBorders>
              <w:top w:val="single" w:color="D0D0D8" w:sz="1"/>
              <w:left w:val="single" w:color="D0D0D8" w:sz="1"/>
              <w:bottom w:val="single" w:color="D0D0D8" w:sz="1"/>
              <w:right w:val="single" w:color="D0D0D8" w:sz="1"/>
            </w:tcBorders>
            <w:shd w:fill="9C2B2E" w:color="auto"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Command / Action</w:t>
            </w:r>
          </w:p>
        </w:tc>
      </w:tr>
      <w:tr>
        <w:tc>
          <w:tcPr>
            <w:tcW w:type="dxa" w:w="12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2 min</w:t>
            </w:r>
          </w:p>
        </w:tc>
        <w:tc>
          <w:tcPr>
            <w:tcW w:type="dxa" w:w="816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cat Garnet_Final/D_Executive_and_Presentation/GARNET_v2_2_Executive_Overview.md</w:t>
            </w:r>
          </w:p>
        </w:tc>
      </w:tr>
      <w:tr>
        <w:tc>
          <w:tcPr>
            <w:tcW w:type="dxa" w:w="12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5 min</w:t>
            </w:r>
          </w:p>
        </w:tc>
        <w:tc>
          <w:tcPr>
            <w:tcW w:type="dxa" w:w="816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cat Garnet_Final/A_Research_Papers/GARNET-The-Reconciliation-of-Rust-and-Ruby.md</w:t>
            </w:r>
          </w:p>
        </w:tc>
      </w:tr>
      <w:tr>
        <w:tc>
          <w:tcPr>
            <w:tcW w:type="dxa" w:w="12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5 min</w:t>
            </w:r>
          </w:p>
        </w:tc>
        <w:tc>
          <w:tcPr>
            <w:tcW w:type="dxa" w:w="816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cat Garnet_Final/C_Language_Specification/GARNET_v1_0_Mini_Spec.md</w:t>
            </w:r>
          </w:p>
        </w:tc>
      </w:tr>
      <w:tr>
        <w:tc>
          <w:tcPr>
            <w:tcW w:type="dxa" w:w="12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1 min</w:t>
            </w:r>
          </w:p>
        </w:tc>
        <w:tc>
          <w:tcPr>
            <w:tcW w:type="dxa" w:w="816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cargo test -p garnet-actor-runtime --release --lib   (expect 17 pass)</w:t>
            </w:r>
          </w:p>
        </w:tc>
      </w:tr>
      <w:tr>
        <w:tc>
          <w:tcPr>
            <w:tcW w:type="dxa" w:w="12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1 min</w:t>
            </w:r>
          </w:p>
        </w:tc>
        <w:tc>
          <w:tcPr>
            <w:tcW w:type="dxa" w:w="816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cargo test -p garnet-stdlib --release                 (expect 74 pass)</w:t>
            </w:r>
          </w:p>
        </w:tc>
      </w:tr>
      <w:tr>
        <w:tc>
          <w:tcPr>
            <w:tcW w:type="dxa" w:w="12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1 min</w:t>
            </w:r>
          </w:p>
        </w:tc>
        <w:tc>
          <w:tcPr>
            <w:tcW w:type="dxa" w:w="816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cargo test -p garnet-convert --release                (expect 85 pass)</w:t>
            </w:r>
          </w:p>
        </w:tc>
      </w:tr>
      <w:tr>
        <w:tc>
          <w:tcPr>
            <w:tcW w:type="dxa" w:w="12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w:t>
            </w:r>
          </w:p>
        </w:tc>
        <w:tc>
          <w:tcPr>
            <w:tcW w:type="dxa" w:w="816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cat Garnet_Final/F_Project_Management/GARNET_v4_0_PAPER_VI_EXECUTION.md</w:t>
            </w:r>
          </w:p>
        </w:tc>
      </w:tr>
    </w:tbl>
    <w:p>
      <w:pPr>
        <w:spacing w:after="120" w:before="120" w:line="300"/>
      </w:pPr>
      <w:r>
        <w:rPr>
          <w:rFonts w:ascii="Calibri" w:cs="Calibri" w:eastAsia="Calibri" w:hAnsi="Calibri"/>
          <w:b w:val="false"/>
          <w:bCs w:val="false"/>
          <w:color w:val="1E1E24"/>
          <w:sz w:val="22"/>
          <w:szCs w:val="22"/>
        </w:rPr>
        <w:t xml:space="preserve">If something does not replicate, we want to know. Each claim cites its reproducer. The honest-outcomes document shows which two Paper VI predictions came in partial — with no rescues.</w:t>
      </w:r>
    </w:p>
    <w:p>
      <w:pPr>
        <w:pStyle w:val="Heading1"/>
        <w:spacing w:after="180" w:before="360"/>
      </w:pPr>
      <w:r>
        <w:rPr>
          <w:rFonts w:ascii="Calibri" w:cs="Calibri" w:eastAsia="Calibri" w:hAnsi="Calibri"/>
          <w:b/>
          <w:bCs/>
          <w:color w:val="9C2B2E"/>
          <w:sz w:val="32"/>
          <w:szCs w:val="32"/>
        </w:rPr>
        <w:t xml:space="preserve">19. What We Measure vs. What We Argue</w:t>
      </w:r>
    </w:p>
    <w:p>
      <w:pPr>
        <w:spacing w:after="120" w:before="120" w:line="300"/>
      </w:pPr>
      <w:r>
        <w:rPr>
          <w:rFonts w:ascii="Calibri" w:cs="Calibri" w:eastAsia="Calibri" w:hAnsi="Calibri"/>
          <w:b w:val="false"/>
          <w:bCs w:val="false"/>
          <w:color w:val="1E1E24"/>
          <w:sz w:val="22"/>
          <w:szCs w:val="22"/>
        </w:rPr>
        <w:t xml:space="preserve">Before the closing, one methodological note that bears directly on how this paper should be read — and how the Garnet submission package as a whole should be evaluated.</w:t>
      </w:r>
    </w:p>
    <w:p>
      <w:pPr>
        <w:spacing w:after="120" w:before="120" w:line="300"/>
      </w:pPr>
      <w:r>
        <w:rPr>
          <w:rFonts w:ascii="Calibri" w:cs="Calibri" w:eastAsia="Calibri" w:hAnsi="Calibri"/>
          <w:b w:val="false"/>
          <w:bCs w:val="false"/>
          <w:color w:val="1E1E24"/>
          <w:sz w:val="22"/>
          <w:szCs w:val="22"/>
        </w:rPr>
        <w:t xml:space="preserve">Every claim in this document falls into one of two categories. Some claims are defended by unit tests, integration tests, benchmark runs, and reproducible build harnesses; those are the claims whose correctness is mechanically verifiable. Other claims are defended by argument: by side-by-side code comparison, by phenomenological description of the developer’s experience, by an appeal to what the shape of the language makes legible to the human mind reading it. These two categories require different forms of evidence — and conflating them is itself a category error.</w:t>
      </w:r>
    </w:p>
    <w:p>
      <w:pPr>
        <w:spacing w:after="120" w:before="120" w:line="300"/>
      </w:pPr>
      <w:r>
        <w:rPr>
          <w:rFonts w:ascii="Calibri" w:cs="Calibri" w:eastAsia="Calibri" w:hAnsi="Calibri"/>
          <w:b w:val="false"/>
          <w:bCs w:val="false"/>
          <w:color w:val="1E1E24"/>
          <w:sz w:val="22"/>
          <w:szCs w:val="22"/>
        </w:rPr>
        <w:t xml:space="preserve">The table below makes the separation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800"/>
        <w:gridCol w:w="3280"/>
      </w:tblGrid>
      <w:tr>
        <w:trPr>
          <w:tblHeader/>
        </w:trPr>
        <w:tc>
          <w:tcPr>
            <w:tcW w:type="dxa" w:w="1280"/>
            <w:tcBorders>
              <w:top w:val="single" w:color="D0D0D8" w:sz="1"/>
              <w:left w:val="single" w:color="D0D0D8" w:sz="1"/>
              <w:bottom w:val="single" w:color="D0D0D8" w:sz="1"/>
              <w:right w:val="single" w:color="D0D0D8" w:sz="1"/>
            </w:tcBorders>
            <w:shd w:fill="9C2B2E" w:color="auto"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Category</w:t>
            </w:r>
          </w:p>
        </w:tc>
        <w:tc>
          <w:tcPr>
            <w:tcW w:type="dxa" w:w="4800"/>
            <w:tcBorders>
              <w:top w:val="single" w:color="D0D0D8" w:sz="1"/>
              <w:left w:val="single" w:color="D0D0D8" w:sz="1"/>
              <w:bottom w:val="single" w:color="D0D0D8" w:sz="1"/>
              <w:right w:val="single" w:color="D0D0D8" w:sz="1"/>
            </w:tcBorders>
            <w:shd w:fill="9C2B2E" w:color="auto"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Claim</w:t>
            </w:r>
          </w:p>
        </w:tc>
        <w:tc>
          <w:tcPr>
            <w:tcW w:type="dxa" w:w="3280"/>
            <w:tcBorders>
              <w:top w:val="single" w:color="D0D0D8" w:sz="1"/>
              <w:left w:val="single" w:color="D0D0D8" w:sz="1"/>
              <w:bottom w:val="single" w:color="D0D0D8" w:sz="1"/>
              <w:right w:val="single" w:color="D0D0D8" w:sz="1"/>
            </w:tcBorders>
            <w:shd w:fill="9C2B2E" w:color="auto"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Evidence type</w:t>
            </w:r>
          </w:p>
        </w:tc>
      </w:tr>
      <w:tr>
        <w:tc>
          <w:tcPr>
            <w:tcW w:type="dxa" w:w="128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MEASURED</w:t>
            </w:r>
          </w:p>
        </w:tc>
        <w:tc>
          <w:tcPr>
            <w:tcW w:type="dxa" w:w="48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Expressiveness ratio is 0.93× across 13 programs × 4 source languages</w:t>
            </w:r>
          </w:p>
        </w:tc>
        <w:tc>
          <w:tcPr>
            <w:tcW w:type="dxa" w:w="328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Phase 3G cross-language conversion study — LOC-normalized, pre-registered</w:t>
            </w:r>
          </w:p>
        </w:tc>
      </w:tr>
      <w:tr>
        <w:tc>
          <w:tcPr>
            <w:tcW w:type="dxa" w:w="128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MEASURED</w:t>
            </w:r>
          </w:p>
        </w:tc>
        <w:tc>
          <w:tcPr>
            <w:tcW w:type="dxa" w:w="48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136 security-specific tests across 4 hardening layers</w:t>
            </w:r>
          </w:p>
        </w:tc>
        <w:tc>
          <w:tcPr>
            <w:tcW w:type="dxa" w:w="328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cargo test on garnet-parser, garnet-check, garnet-actor-runtime, garnet-stdlib — reproducible</w:t>
            </w:r>
          </w:p>
        </w:tc>
      </w:tr>
      <w:tr>
        <w:tc>
          <w:tcPr>
            <w:tcW w:type="dxa" w:w="128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MEASURED</w:t>
            </w:r>
          </w:p>
        </w:tc>
        <w:tc>
          <w:tcPr>
            <w:tcW w:type="dxa" w:w="48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Paper VI: 4 supported / 2 partial / 0 refuted / 1 pending-infra</w:t>
            </w:r>
          </w:p>
        </w:tc>
        <w:tc>
          <w:tcPr>
            <w:tcW w:type="dxa" w:w="328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Phase 4A empirical execution report, measured against Phase 1C pre-registered thresholds</w:t>
            </w:r>
          </w:p>
        </w:tc>
      </w:tr>
      <w:tr>
        <w:tc>
          <w:tcPr>
            <w:tcW w:type="dxa" w:w="128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MEASURED</w:t>
            </w:r>
          </w:p>
        </w:tc>
        <w:tc>
          <w:tcPr>
            <w:tcW w:type="dxa" w:w="48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1151 committed tests across stages 1–5</w:t>
            </w:r>
          </w:p>
        </w:tc>
        <w:tc>
          <w:tcPr>
            <w:tcW w:type="dxa" w:w="328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Test counts reported in each stage’s VERIFICATION_LOG.md</w:t>
            </w:r>
          </w:p>
        </w:tc>
      </w:tr>
      <w:tr>
        <w:tc>
          <w:tcPr>
            <w:tcW w:type="dxa" w:w="128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MEASURED</w:t>
            </w:r>
          </w:p>
        </w:tc>
        <w:tc>
          <w:tcPr>
            <w:tcW w:type="dxa" w:w="48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Workspace clippy clean</w:t>
            </w:r>
          </w:p>
        </w:tc>
        <w:tc>
          <w:tcPr>
            <w:tcW w:type="dxa" w:w="328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cargo clippy — reproducible</w:t>
            </w:r>
          </w:p>
        </w:tc>
      </w:tr>
      <w:tr>
        <w:tc>
          <w:tcPr>
            <w:tcW w:type="dxa" w:w="128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ARGUED</w:t>
            </w:r>
          </w:p>
        </w:tc>
        <w:tc>
          <w:tcPr>
            <w:tcW w:type="dxa" w:w="48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Managed mode feels Ruby-like in ergonomics</w:t>
            </w:r>
          </w:p>
        </w:tc>
        <w:tc>
          <w:tcPr>
            <w:tcW w:type="dxa" w:w="328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side-by-side code comparisons (§2–§7), developer-experience prose (§12)</w:t>
            </w:r>
          </w:p>
        </w:tc>
      </w:tr>
      <w:tr>
        <w:tc>
          <w:tcPr>
            <w:tcW w:type="dxa" w:w="128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ARGUED</w:t>
            </w:r>
          </w:p>
        </w:tc>
        <w:tc>
          <w:tcPr>
            <w:tcW w:type="dxa" w:w="48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The mode boundary IS the reconciliation — it is visible, not inferred</w:t>
            </w:r>
          </w:p>
        </w:tc>
        <w:tc>
          <w:tcPr>
            <w:tcW w:type="dxa" w:w="328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phenomenological argument from §1 and §12; reinforced by §10 (deterministic build) and §7 (signed reload)</w:t>
            </w:r>
          </w:p>
        </w:tc>
      </w:tr>
      <w:tr>
        <w:tc>
          <w:tcPr>
            <w:tcW w:type="dxa" w:w="128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ARGUED</w:t>
            </w:r>
          </w:p>
        </w:tc>
        <w:tc>
          <w:tcPr>
            <w:tcW w:type="dxa" w:w="480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`@caps(fs)` is a semantic beacon that front-loads authority for LLMs and humans</w:t>
            </w:r>
          </w:p>
        </w:tc>
        <w:tc>
          <w:tcPr>
            <w:tcW w:type="dxa" w:w="3280"/>
            <w:tcBorders>
              <w:top w:val="single" w:color="D0D0D8" w:sz="1"/>
              <w:left w:val="single" w:color="D0D0D8" w:sz="1"/>
              <w:bottom w:val="single" w:color="D0D0D8" w:sz="1"/>
              <w:right w:val="single" w:color="D0D0D8" w:sz="1"/>
            </w:tcBorders>
            <w:shd w:fill="F7F7F9"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Paper VI Contribution 1 framing (§8); the 80%-pass@1 floor estimate is measured; the “beacon” framing is argued</w:t>
            </w:r>
          </w:p>
        </w:tc>
      </w:tr>
      <w:tr>
        <w:tc>
          <w:tcPr>
            <w:tcW w:type="dxa" w:w="128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onsolas" w:cs="Consolas" w:eastAsia="Consolas" w:hAnsi="Consolas"/>
                <w:color w:val="1E1E24"/>
                <w:sz w:val="20"/>
                <w:szCs w:val="20"/>
              </w:rPr>
              <w:t xml:space="preserve">ARGUED</w:t>
            </w:r>
          </w:p>
        </w:tc>
        <w:tc>
          <w:tcPr>
            <w:tcW w:type="dxa" w:w="480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Both registers of thought have a home — the mathematical and the conversational</w:t>
            </w:r>
          </w:p>
        </w:tc>
        <w:tc>
          <w:tcPr>
            <w:tcW w:type="dxa" w:w="3280"/>
            <w:tcBorders>
              <w:top w:val="single" w:color="D0D0D8" w:sz="1"/>
              <w:left w:val="single" w:color="D0D0D8" w:sz="1"/>
              <w:bottom w:val="single" w:color="D0D0D8" w:sz="1"/>
              <w:right w:val="single" w:color="D0D0D8" w:sz="1"/>
            </w:tcBorders>
            <w:shd w:fill="FFFFFF" w:color="auto" w:val="clear"/>
            <w:tcMar>
              <w:top w:type="dxa" w:w="100"/>
              <w:left w:type="dxa" w:w="160"/>
              <w:bottom w:type="dxa" w:w="100"/>
              <w:right w:type="dxa" w:w="160"/>
            </w:tcMar>
          </w:tcPr>
          <w:p>
            <w:pPr>
              <w:spacing w:line="260"/>
            </w:pPr>
            <w:r>
              <w:rPr>
                <w:rFonts w:ascii="Calibri" w:cs="Calibri" w:eastAsia="Calibri" w:hAnsi="Calibri"/>
                <w:color w:val="1E1E24"/>
                <w:sz w:val="22"/>
                <w:szCs w:val="22"/>
              </w:rPr>
              <w:t xml:space="preserve">the paper’s thesis statement (§1); the closing (§20) restates it; the code comparisons (§2–§7) instantiate it</w:t>
            </w:r>
          </w:p>
        </w:tc>
      </w:tr>
    </w:tbl>
    <w:p>
      <w:pPr>
        <w:spacing w:after="120" w:before="120" w:line="300"/>
      </w:pPr>
      <w:r>
        <w:rPr>
          <w:rFonts w:ascii="Calibri" w:cs="Calibri" w:eastAsia="Calibri" w:hAnsi="Calibri"/>
          <w:b w:val="false"/>
          <w:bCs w:val="false"/>
          <w:color w:val="1E1E24"/>
          <w:sz w:val="22"/>
          <w:szCs w:val="22"/>
        </w:rPr>
        <w:t xml:space="preserve">A unit test is the right weapon against a correctness claim: it produces a boolean, it reproduces across machines, it fails loudly when the code drifts. A unit test is the wrong weapon against a design claim: joy is not a Boolean, ergonomic feel is not a test fixture, and “the mode boundary is visible” is a claim about what the reader’s eye sees, not about what a CI runner concludes.</w:t>
      </w:r>
    </w:p>
    <w:p>
      <w:pPr>
        <w:spacing w:after="120" w:before="120" w:line="300"/>
      </w:pPr>
      <w:r>
        <w:rPr>
          <w:rFonts w:ascii="Calibri" w:cs="Calibri" w:eastAsia="Calibri" w:hAnsi="Calibri"/>
          <w:b w:val="false"/>
          <w:bCs w:val="false"/>
          <w:color w:val="1E1E24"/>
          <w:sz w:val="22"/>
          <w:szCs w:val="22"/>
        </w:rPr>
        <w:t xml:space="preserve">The Garnet submission package deliberately does both. It ships the tests — 1151 of them, green, reproducible, pre-registered against Phase 1C thresholds — to defend the correctness claims. And it ships the arguments — seven research papers, four addenda, this DX comparative paper, the slop-reverification audit, the honest scorecard — to defend the design claims. Each category gets the evidence form it deserves.</w:t>
      </w:r>
    </w:p>
    <w:p>
      <w:pPr>
        <w:spacing w:after="120" w:before="120" w:line="300"/>
      </w:pPr>
      <w:r>
        <w:rPr>
          <w:rFonts w:ascii="Calibri" w:cs="Calibri" w:eastAsia="Calibri" w:hAnsi="Calibri"/>
          <w:b w:val="false"/>
          <w:bCs w:val="false"/>
          <w:color w:val="1E1E24"/>
          <w:sz w:val="22"/>
          <w:szCs w:val="22"/>
        </w:rPr>
        <w:t xml:space="preserve">The reviewer who asks “you measure correctness — how do you measure joy?” is right to ask. The answer is: we don’t measure it, because it is not a measurable category. We argue it. And the argument stands or falls on whether the reader, reading the code side-by-side, concludes that both registers of thought have a home in this language. That is the judgment Garnet invites — not a benchmark score, but a reading.</w:t>
      </w:r>
    </w:p>
    <w:p>
      <w:pPr>
        <w:spacing w:after="120" w:before="120" w:line="300"/>
      </w:pPr>
      <w:r>
        <w:rPr>
          <w:rFonts w:ascii="Calibri" w:cs="Calibri" w:eastAsia="Calibri" w:hAnsi="Calibri"/>
          <w:b w:val="false"/>
          <w:bCs w:val="false"/>
          <w:color w:val="1E1E24"/>
          <w:sz w:val="22"/>
          <w:szCs w:val="22"/>
        </w:rPr>
        <w:t xml:space="preserve">Companion artifact: the Phase 0 pre-registered Developer Comprehension Study Protocol (in F_Project_Management/) commits Garnet to measuring, with five experienced developers and six code-comprehension tasks per language, whether comprehension accuracy in Garnet managed mode is within 10% of native-language accuracy for developers strong in that native language. The protocol ships at v4.2 even if the study runs post-submission; the pre-registration is the rigor signal. If the measured outcome refutes the “managed mode feels Ruby-like” claim beyond the 10% threshold, Paper III §7 gets honestly downgraded. The argued claim will have been falsified by data — which is exactly the discipline Paper VI’s Contribution 3 and 4 already demonstrated under honest measurement.</w:t>
      </w:r>
    </w:p>
    <w:p>
      <w:pPr>
        <w:spacing w:after="240" w:before="200"/>
      </w:pPr>
      <w:r>
        <w:rPr>
          <w:rFonts w:ascii="Calibri" w:cs="Calibri" w:eastAsia="Calibri" w:hAnsi="Calibri"/>
          <w:b/>
          <w:bCs/>
          <w:color w:val="9C2B2E"/>
          <w:sz w:val="22"/>
          <w:szCs w:val="22"/>
        </w:rPr>
        <w:t xml:space="preserve">Measured and Argued are two categories of claim. Each gets its own evidence form. Mixing them is the category error; separating them is the rigor.</w:t>
      </w:r>
    </w:p>
    <w:p>
      <w:pPr>
        <w:pStyle w:val="Heading1"/>
        <w:spacing w:after="180" w:before="360"/>
      </w:pPr>
      <w:r>
        <w:rPr>
          <w:rFonts w:ascii="Calibri" w:cs="Calibri" w:eastAsia="Calibri" w:hAnsi="Calibri"/>
          <w:b/>
          <w:bCs/>
          <w:color w:val="9C2B2E"/>
          <w:sz w:val="32"/>
          <w:szCs w:val="32"/>
        </w:rPr>
        <w:t xml:space="preserve">20. Closing</w:t>
      </w:r>
    </w:p>
    <w:p>
      <w:pPr>
        <w:spacing w:after="120" w:before="400"/>
        <w:jc w:val="center"/>
      </w:pPr>
      <w:r>
        <w:rPr>
          <w:rFonts w:ascii="Georgia" w:cs="Georgia" w:eastAsia="Georgia" w:hAnsi="Georgia"/>
          <w:color w:val="1E1E24"/>
          <w:sz w:val="32"/>
          <w:szCs w:val="32"/>
        </w:rPr>
        <w:t xml:space="preserve">“Where there is no vision, the people perish.”</w:t>
      </w:r>
    </w:p>
    <w:p>
      <w:pPr>
        <w:spacing w:after="400"/>
        <w:jc w:val="center"/>
      </w:pPr>
      <w:r>
        <w:rPr>
          <w:rFonts w:ascii="Calibri" w:cs="Calibri" w:eastAsia="Calibri" w:hAnsi="Calibri"/>
          <w:color w:val="6B6B7A"/>
          <w:sz w:val="20"/>
          <w:szCs w:val="20"/>
        </w:rPr>
        <w:t xml:space="preserve">— Proverbs 29:18</w:t>
      </w:r>
    </w:p>
    <w:p>
      <w:pPr>
        <w:spacing w:after="120" w:before="120" w:line="300"/>
      </w:pPr>
      <w:r>
        <w:rPr>
          <w:rFonts w:ascii="Calibri" w:cs="Calibri" w:eastAsia="Calibri" w:hAnsi="Calibri"/>
          <w:b w:val="false"/>
          <w:bCs w:val="false"/>
          <w:color w:val="1E1E24"/>
          <w:sz w:val="22"/>
          <w:szCs w:val="22"/>
        </w:rPr>
        <w:t xml:space="preserve">Garnet is a vision of the language both registers of thought deserve: the mathematics that must be right, and the conversation that wants to be read aloud. The argument of this paper is that these two registers are not in opposition — that a language can host Rust’s rigor and Ruby’s joy within a single coherent grammar if the mode boundary is made visible.</w:t>
      </w:r>
    </w:p>
    <w:p>
      <w:pPr>
        <w:spacing w:after="120" w:before="120" w:line="300"/>
      </w:pPr>
      <w:r>
        <w:rPr>
          <w:rFonts w:ascii="Calibri" w:cs="Calibri" w:eastAsia="Calibri" w:hAnsi="Calibri"/>
          <w:b w:val="false"/>
          <w:bCs w:val="false"/>
          <w:color w:val="1E1E24"/>
          <w:sz w:val="22"/>
          <w:szCs w:val="22"/>
        </w:rPr>
        <w:t xml:space="preserve">The submission package’s formal artifacts back the claim with pre-registered experimental outcomes, 1151 committed tests, 136 security-specific tests across four hardening layers, ten canonical MVP programs, a v4.1 code converter for four source languages, and a 0.93× expressiveness ratio measured across a 13-program cross-language corpus.</w:t>
      </w:r>
    </w:p>
    <w:p>
      <w:pPr>
        <w:spacing w:after="120" w:before="120" w:line="300"/>
      </w:pPr>
      <w:r>
        <w:rPr>
          <w:rFonts w:ascii="Calibri" w:cs="Calibri" w:eastAsia="Calibri" w:hAnsi="Calibri"/>
          <w:b w:val="false"/>
          <w:bCs w:val="false"/>
          <w:color w:val="1E1E24"/>
          <w:sz w:val="22"/>
          <w:szCs w:val="22"/>
        </w:rPr>
        <w:t xml:space="preserve">This paper has shown only the surface. The formal foundations are in Paper V and its Addendum. The agentic architecture is in Paper IV. The novel contributions are in Paper VI with their empirical-execution report. The engineering ladder is in Paper VII. The full corpus is reviewer-ready.</w:t>
      </w:r>
    </w:p>
    <w:p>
      <w:pPr>
        <w:spacing w:before="400"/>
        <w:jc w:val="center"/>
      </w:pPr>
      <w:r>
        <w:rPr>
          <w:rFonts w:ascii="Calibri" w:cs="Calibri" w:eastAsia="Calibri" w:hAnsi="Calibri"/>
          <w:color w:val="6B6B7A"/>
          <w:sz w:val="20"/>
          <w:szCs w:val="20"/>
        </w:rPr>
        <w:t xml:space="preserve">Jon — Island Development Crew — MIT Submission Package v4.2</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7A"/>
        <w:sz w:val="18"/>
        <w:szCs w:val="18"/>
      </w:rPr>
      <w:t xml:space="preserve">Page </w:t>
    </w:r>
    <w:r>
      <w:rPr>
        <w:rFonts w:ascii="Calibri" w:cs="Calibri" w:eastAsia="Calibri" w:hAnsi="Calibri"/>
        <w:color w:val="6B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8" w:sz="4" w:space="1"/>
      </w:pBdr>
      <w:jc w:val="right"/>
    </w:pPr>
    <w:r>
      <w:rPr>
        <w:rFonts w:ascii="Calibri" w:cs="Calibri" w:eastAsia="Calibri" w:hAnsi="Calibri"/>
        <w:color w:val="6B6B7A"/>
        <w:sz w:val="18"/>
        <w:szCs w:val="18"/>
      </w:rPr>
      <w:t xml:space="preserve">Garnet v4.2 — DX Comparative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9C2B2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E1E2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Garnet — Rust Rigor, Ruby Velocity: A Developer-Experience Comparative Study</dc:title>
  <dc:subject>MIT Submission Package v4.2 — Developer-Experience Analysis</dc:subject>
  <dc:creator>Jon — Island Development Crew</dc:creator>
  <cp:lastModifiedBy>Un-named</cp:lastModifiedBy>
  <cp:revision>1</cp:revision>
  <dcterms:created xsi:type="dcterms:W3CDTF">2026-04-17T14:46:19.448Z</dcterms:created>
  <dcterms:modified xsi:type="dcterms:W3CDTF">2026-04-17T14:46:19.449Z</dcterms:modified>
</cp:coreProperties>
</file>

<file path=docProps/custom.xml><?xml version="1.0" encoding="utf-8"?>
<Properties xmlns="http://schemas.openxmlformats.org/officeDocument/2006/custom-properties" xmlns:vt="http://schemas.openxmlformats.org/officeDocument/2006/docPropsVTypes"/>
</file>