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dm5uxoe7zuzt" w:id="0"/>
      <w:bookmarkEnd w:id="0"/>
      <w:r w:rsidDel="00000000" w:rsidR="00000000" w:rsidRPr="00000000">
        <w:rPr>
          <w:rtl w:val="0"/>
        </w:rPr>
        <w:t xml:space="preserve">Timeline: Planning Event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general, we begin planning our next hack/doc soon after the prior one ends.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85"/>
        <w:gridCol w:w="3015"/>
        <w:tblGridChange w:id="0">
          <w:tblGrid>
            <w:gridCol w:w="7785"/>
            <w:gridCol w:w="30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What we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When we do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up Google Drive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Download Hack/Doc templates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; put into a shared Google Drive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Tweak, hack, edit the template files to suit your needs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months before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Gauge interest for dates (Doodlepoll)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“Save the Date” email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Please save the dates of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May 23-24, 2017 for our next Hack/Doc.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i w:val="1"/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Location: ____ College (City, State)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ind w:left="720" w:firstLine="0"/>
              <w:contextualSpacing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Please use our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u w:val="single"/>
                <w:rtl w:val="0"/>
              </w:rPr>
              <w:t xml:space="preserve">Attendee Signup List</w:t>
            </w:r>
            <w:r w:rsidDel="00000000" w:rsidR="00000000" w:rsidRPr="00000000">
              <w:rPr>
                <w:i w:val="1"/>
                <w:color w:val="222222"/>
                <w:sz w:val="20"/>
                <w:szCs w:val="20"/>
                <w:highlight w:val="white"/>
                <w:rtl w:val="0"/>
              </w:rPr>
              <w:t xml:space="preserve"> (Google Doc) to sign up.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months before event</w:t>
              <w:br w:type="textWrapping"/>
              <w:t xml:space="preserve">(we run hack/docs 2-3 times per year)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color w:val="222222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222222"/>
                <w:sz w:val="20"/>
                <w:szCs w:val="20"/>
                <w:highlight w:val="white"/>
                <w:rtl w:val="0"/>
              </w:rPr>
              <w:t xml:space="preserve">Share with group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3" name="image4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4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“Logistics”</w:t>
              </w:r>
            </w:hyperlink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(hotel arrangements, wifi, etc.)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1" name="image2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“Dietary Requests Form”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months before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Survey of hack/doc topics: create and share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(See: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Survey: Hack/Doc Topics + Roles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months before event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u w:val="singl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 and share: </w:t>
            </w: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Schedule: Daily + Hourly Agenda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 2 weeks beforehand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Pre-conference Hangout/Skype to determine roles, goals, experts, resources (optional)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About 2-3 days beforehand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Welcome, overview, review of docs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5" name="image6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“Schedule: Daily + Hourly Agenda”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DAY 1 BEGINS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Communal note-taking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6" name="image7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7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“Day 1: Group Notes”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pBdr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2" name="image3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3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“Day 2: Group Notes”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During each event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Post-mortem: What worked? What didn’t?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drawing>
                <wp:inline distB="114300" distT="114300" distL="114300" distR="114300">
                  <wp:extent cx="327898" cy="242888"/>
                  <wp:effectExtent b="0" l="0" r="0" t="0"/>
                  <wp:docPr descr="Google-Docs-Icon-lead.jpg" id="4" name="image5.jpg"/>
                  <a:graphic>
                    <a:graphicData uri="http://schemas.openxmlformats.org/drawingml/2006/picture">
                      <pic:pic>
                        <pic:nvPicPr>
                          <pic:cNvPr descr="Google-Docs-Icon-lead.jpg" id="0" name="image5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98" cy="242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Template: “Post Mortem of Hack/Doc”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After each day; wrap-up 1-2 days afterward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Wrap-up and setting up additional code/doc sprints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1-2 weeks afterward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slandora-Collaboration-Group/icg_information/tree/master/templates_how_to_run_a_hack_doc" TargetMode="External"/><Relationship Id="rId10" Type="http://schemas.openxmlformats.org/officeDocument/2006/relationships/image" Target="media/image6.jpg"/><Relationship Id="rId13" Type="http://schemas.openxmlformats.org/officeDocument/2006/relationships/hyperlink" Target="https://github.com/Islandora-Collaboration-Group/icg_information/tree/master/templates_how_to_run_a_hack_doc" TargetMode="External"/><Relationship Id="rId12" Type="http://schemas.openxmlformats.org/officeDocument/2006/relationships/image" Target="media/image7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ithub.com/Islandora-Collaboration-Group/icg_information/tree/master/templates_how_to_run_a_hack_doc" TargetMode="External"/><Relationship Id="rId15" Type="http://schemas.openxmlformats.org/officeDocument/2006/relationships/hyperlink" Target="https://github.com/Islandora-Collaboration-Group/icg_information/tree/master/templates_how_to_run_a_hack_doc" TargetMode="External"/><Relationship Id="rId14" Type="http://schemas.openxmlformats.org/officeDocument/2006/relationships/image" Target="media/image3.jpg"/><Relationship Id="rId17" Type="http://schemas.openxmlformats.org/officeDocument/2006/relationships/hyperlink" Target="https://github.com/Islandora-Collaboration-Group/icg_information/tree/master/templates_how_to_run_a_hack_doc" TargetMode="External"/><Relationship Id="rId16" Type="http://schemas.openxmlformats.org/officeDocument/2006/relationships/image" Target="media/image5.jpg"/><Relationship Id="rId5" Type="http://schemas.openxmlformats.org/officeDocument/2006/relationships/hyperlink" Target="https://github.com/Islandora-Collaboration-Group/icg_information/tree/master/templates_how_to_run_a_hack_doc" TargetMode="External"/><Relationship Id="rId6" Type="http://schemas.openxmlformats.org/officeDocument/2006/relationships/image" Target="media/image4.jpg"/><Relationship Id="rId7" Type="http://schemas.openxmlformats.org/officeDocument/2006/relationships/hyperlink" Target="https://github.com/Islandora-Collaboration-Group/icg_information/tree/master/templates_how_to_run_a_hack_doc" TargetMode="External"/><Relationship Id="rId8" Type="http://schemas.openxmlformats.org/officeDocument/2006/relationships/image" Target="media/image2.jpg"/></Relationships>
</file>