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sz w:val="36"/>
          <w:szCs w:val="36"/>
        </w:rPr>
      </w:pPr>
      <w:bookmarkStart w:id="0" w:name="_Toc181613265"/>
      <w:bookmarkStart w:id="1" w:name="_Toc160873770"/>
      <w:bookmarkStart w:id="2" w:name="_Toc433636704"/>
      <w:bookmarkStart w:id="3" w:name="_Toc184460844"/>
      <w:bookmarkStart w:id="4" w:name="_Toc339960171"/>
      <w:bookmarkStart w:id="5" w:name="_Toc160874179"/>
      <w:r>
        <w:rPr>
          <w:rFonts w:hint="eastAsia"/>
          <w:sz w:val="36"/>
          <w:szCs w:val="36"/>
        </w:rPr>
        <w:t>吉林大学本科毕业论文（设计）工作管理办法</w:t>
      </w:r>
      <w:bookmarkEnd w:id="0"/>
      <w:bookmarkEnd w:id="1"/>
      <w:bookmarkEnd w:id="2"/>
      <w:bookmarkEnd w:id="3"/>
      <w:bookmarkEnd w:id="4"/>
      <w:bookmarkEnd w:id="5"/>
    </w:p>
    <w:p>
      <w:pPr>
        <w:pStyle w:val="3"/>
        <w:rPr>
          <w:b w:val="0"/>
        </w:rPr>
      </w:pPr>
      <w:bookmarkStart w:id="6" w:name="_Toc184460845"/>
      <w:bookmarkStart w:id="7" w:name="_Toc433636705"/>
      <w:bookmarkStart w:id="8" w:name="_Toc181613266"/>
      <w:r>
        <w:rPr>
          <w:rFonts w:hint="eastAsia"/>
          <w:b w:val="0"/>
        </w:rPr>
        <w:t>第一章</w:t>
      </w:r>
      <w:r>
        <w:rPr>
          <w:b w:val="0"/>
        </w:rPr>
        <w:t xml:space="preserve">  </w:t>
      </w:r>
      <w:r>
        <w:rPr>
          <w:rFonts w:hint="eastAsia"/>
          <w:b w:val="0"/>
        </w:rPr>
        <w:t>总</w:t>
      </w:r>
      <w:r>
        <w:rPr>
          <w:b w:val="0"/>
        </w:rPr>
        <w:t xml:space="preserve"> </w:t>
      </w:r>
      <w:r>
        <w:rPr>
          <w:rFonts w:hint="eastAsia"/>
          <w:b w:val="0"/>
        </w:rPr>
        <w:t>则</w:t>
      </w:r>
      <w:bookmarkEnd w:id="6"/>
      <w:bookmarkEnd w:id="7"/>
      <w:bookmarkEnd w:id="8"/>
    </w:p>
    <w:p>
      <w:pPr>
        <w:widowControl/>
        <w:spacing w:line="600" w:lineRule="exact"/>
        <w:ind w:firstLine="640" w:firstLineChars="200"/>
        <w:rPr>
          <w:rFonts w:ascii="宋体"/>
          <w:kern w:val="0"/>
          <w:sz w:val="32"/>
          <w:szCs w:val="32"/>
        </w:rPr>
      </w:pPr>
      <w:r>
        <w:rPr>
          <w:rFonts w:hint="eastAsia" w:ascii="宋体" w:hAnsi="宋体"/>
          <w:bCs/>
          <w:kern w:val="0"/>
          <w:sz w:val="32"/>
          <w:szCs w:val="32"/>
        </w:rPr>
        <w:t>第一条</w:t>
      </w:r>
      <w:r>
        <w:rPr>
          <w:rFonts w:ascii="宋体" w:hAnsi="宋体"/>
          <w:kern w:val="0"/>
          <w:sz w:val="32"/>
          <w:szCs w:val="32"/>
        </w:rPr>
        <w:t xml:space="preserve"> </w:t>
      </w:r>
      <w:r>
        <w:rPr>
          <w:rFonts w:hint="eastAsia" w:ascii="宋体" w:hAnsi="宋体"/>
          <w:kern w:val="0"/>
          <w:sz w:val="32"/>
          <w:szCs w:val="32"/>
        </w:rPr>
        <w:t>毕业论文（设计）是在本科教育阶段达成毕业要求、实现培养目标的重要教学环节。为了切实做好我校毕业论文（设计）工作，提高毕业论文（设计）质量，规范毕业论文（设计）工作管理，根据《高等教育法》《高等学校预防与处理学术不端行为办法》《吉林大学本科学生学籍管理规定》《吉林大学学士学位授予工作细则（修订）》《吉林大学本科培养方案》等相关规定，结合学校实际，制定本办法。</w:t>
      </w:r>
    </w:p>
    <w:p>
      <w:pPr>
        <w:pStyle w:val="3"/>
        <w:rPr>
          <w:b w:val="0"/>
        </w:rPr>
      </w:pPr>
      <w:r>
        <w:rPr>
          <w:rFonts w:hint="eastAsia"/>
          <w:b w:val="0"/>
        </w:rPr>
        <w:t>第二章</w:t>
      </w:r>
      <w:r>
        <w:rPr>
          <w:b w:val="0"/>
        </w:rPr>
        <w:t xml:space="preserve">  </w:t>
      </w:r>
      <w:r>
        <w:rPr>
          <w:rFonts w:hint="eastAsia"/>
          <w:b w:val="0"/>
        </w:rPr>
        <w:t>教学目的与教学要求</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第二条</w:t>
      </w:r>
      <w:r>
        <w:rPr>
          <w:rFonts w:ascii="宋体" w:hAnsi="宋体"/>
          <w:kern w:val="0"/>
          <w:sz w:val="32"/>
          <w:szCs w:val="32"/>
        </w:rPr>
        <w:t xml:space="preserve"> </w:t>
      </w:r>
      <w:r>
        <w:rPr>
          <w:rFonts w:hint="eastAsia" w:ascii="宋体" w:hAnsi="宋体"/>
          <w:kern w:val="0"/>
          <w:sz w:val="32"/>
          <w:szCs w:val="32"/>
        </w:rPr>
        <w:t>毕业论文（设计）的教学目的是要求学生运用所学的基本知识、基本理论和基本技能进行综合实践训练，培养其提出问题、分析并解决问题的能力和开拓进取的科学精神。</w:t>
      </w:r>
    </w:p>
    <w:p>
      <w:pPr>
        <w:widowControl/>
        <w:spacing w:line="600" w:lineRule="exact"/>
        <w:ind w:firstLine="640" w:firstLineChars="200"/>
        <w:rPr>
          <w:rFonts w:ascii="仿宋_GB2312" w:eastAsia="仿宋_GB2312"/>
          <w:kern w:val="0"/>
          <w:sz w:val="32"/>
          <w:szCs w:val="32"/>
        </w:rPr>
      </w:pPr>
      <w:r>
        <w:rPr>
          <w:rFonts w:hint="eastAsia" w:ascii="宋体" w:hAnsi="宋体"/>
          <w:kern w:val="0"/>
          <w:sz w:val="32"/>
          <w:szCs w:val="32"/>
        </w:rPr>
        <w:t>第三条</w:t>
      </w:r>
      <w:r>
        <w:rPr>
          <w:rFonts w:ascii="宋体" w:hAnsi="宋体"/>
          <w:kern w:val="0"/>
          <w:sz w:val="32"/>
          <w:szCs w:val="32"/>
        </w:rPr>
        <w:t xml:space="preserve"> </w:t>
      </w:r>
      <w:r>
        <w:rPr>
          <w:rFonts w:hint="eastAsia" w:ascii="宋体" w:hAnsi="宋体"/>
          <w:kern w:val="0"/>
          <w:sz w:val="32"/>
          <w:szCs w:val="32"/>
        </w:rPr>
        <w:t>教学基本要求是培养学生理论联系实际的工作作风和严肃认真的科学态度。能够综合运用所学知识、独立分析和解决实际问题。</w:t>
      </w:r>
    </w:p>
    <w:p>
      <w:pPr>
        <w:pStyle w:val="3"/>
        <w:rPr>
          <w:b w:val="0"/>
        </w:rPr>
      </w:pPr>
      <w:bookmarkStart w:id="9" w:name="_Toc181613267"/>
      <w:bookmarkStart w:id="10" w:name="_Toc184460846"/>
      <w:bookmarkStart w:id="11" w:name="_Toc433636706"/>
      <w:r>
        <w:rPr>
          <w:rFonts w:hint="eastAsia"/>
          <w:b w:val="0"/>
        </w:rPr>
        <w:t>第三章</w:t>
      </w:r>
      <w:r>
        <w:rPr>
          <w:b w:val="0"/>
        </w:rPr>
        <w:t xml:space="preserve">  </w:t>
      </w:r>
      <w:bookmarkEnd w:id="9"/>
      <w:bookmarkEnd w:id="10"/>
      <w:bookmarkEnd w:id="11"/>
      <w:r>
        <w:rPr>
          <w:rFonts w:hint="eastAsia"/>
          <w:b w:val="0"/>
        </w:rPr>
        <w:t>教学组织管理及职责</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第四条</w:t>
      </w:r>
      <w:r>
        <w:rPr>
          <w:rFonts w:ascii="宋体" w:hAnsi="宋体"/>
          <w:kern w:val="0"/>
          <w:sz w:val="32"/>
          <w:szCs w:val="32"/>
        </w:rPr>
        <w:t xml:space="preserve"> </w:t>
      </w:r>
      <w:r>
        <w:rPr>
          <w:rFonts w:hint="eastAsia" w:ascii="宋体" w:hAnsi="宋体"/>
          <w:kern w:val="0"/>
          <w:sz w:val="32"/>
          <w:szCs w:val="32"/>
        </w:rPr>
        <w:t>毕业论文（设计）工作在学校分管教学工作的副校长领导下，由教务处、学院、系（专业）分工负责，共同完成。</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第五条</w:t>
      </w:r>
      <w:r>
        <w:rPr>
          <w:rFonts w:ascii="宋体" w:hAnsi="宋体"/>
          <w:kern w:val="0"/>
          <w:sz w:val="32"/>
          <w:szCs w:val="32"/>
        </w:rPr>
        <w:t xml:space="preserve"> </w:t>
      </w:r>
      <w:r>
        <w:rPr>
          <w:rFonts w:hint="eastAsia" w:ascii="宋体" w:hAnsi="宋体"/>
          <w:kern w:val="0"/>
          <w:sz w:val="32"/>
          <w:szCs w:val="32"/>
        </w:rPr>
        <w:t>教务处具体组织和管理全校毕业论文（设计）工作。职责如下：</w:t>
      </w:r>
    </w:p>
    <w:p>
      <w:pPr>
        <w:widowControl/>
        <w:spacing w:line="600" w:lineRule="exact"/>
        <w:ind w:firstLine="640" w:firstLineChars="200"/>
        <w:rPr>
          <w:rFonts w:ascii="宋体"/>
          <w:kern w:val="0"/>
          <w:sz w:val="32"/>
          <w:szCs w:val="32"/>
        </w:rPr>
      </w:pPr>
      <w:r>
        <w:rPr>
          <w:rFonts w:hint="eastAsia" w:ascii="宋体" w:hAnsi="宋体"/>
          <w:kern w:val="0"/>
          <w:sz w:val="32"/>
          <w:szCs w:val="32"/>
        </w:rPr>
        <w:t>（一）研究、制定与毕业论文（设计）相关的指导性规章制度。</w:t>
      </w:r>
    </w:p>
    <w:p>
      <w:pPr>
        <w:widowControl/>
        <w:spacing w:line="600" w:lineRule="exact"/>
        <w:ind w:firstLine="640" w:firstLineChars="200"/>
        <w:rPr>
          <w:rFonts w:ascii="宋体"/>
          <w:kern w:val="0"/>
          <w:sz w:val="32"/>
          <w:szCs w:val="32"/>
        </w:rPr>
      </w:pPr>
      <w:r>
        <w:rPr>
          <w:rFonts w:hint="eastAsia" w:ascii="宋体" w:hAnsi="宋体"/>
          <w:kern w:val="0"/>
          <w:sz w:val="32"/>
          <w:szCs w:val="32"/>
        </w:rPr>
        <w:t>（二）负责管理、运维“吉林大学毕业论文（设计）管理系统”（以下简称“毕业论文（设计）管理系统”）。</w:t>
      </w:r>
    </w:p>
    <w:p>
      <w:pPr>
        <w:widowControl/>
        <w:spacing w:line="600" w:lineRule="exact"/>
        <w:ind w:firstLine="640" w:firstLineChars="200"/>
        <w:rPr>
          <w:rFonts w:ascii="宋体"/>
          <w:kern w:val="0"/>
          <w:sz w:val="32"/>
          <w:szCs w:val="32"/>
        </w:rPr>
      </w:pPr>
      <w:r>
        <w:rPr>
          <w:rFonts w:hint="eastAsia" w:ascii="宋体" w:hAnsi="宋体"/>
          <w:kern w:val="0"/>
          <w:sz w:val="32"/>
          <w:szCs w:val="32"/>
        </w:rPr>
        <w:t>（三）组织专家对学院毕业论文（设计）工作各阶段进展情况进行检查，督促工作进程，检查毕业论文（设计）质量。</w:t>
      </w:r>
    </w:p>
    <w:p>
      <w:pPr>
        <w:widowControl/>
        <w:spacing w:line="600" w:lineRule="exact"/>
        <w:ind w:firstLine="640" w:firstLineChars="200"/>
        <w:rPr>
          <w:rFonts w:ascii="宋体"/>
          <w:kern w:val="0"/>
          <w:sz w:val="32"/>
          <w:szCs w:val="32"/>
        </w:rPr>
      </w:pPr>
      <w:r>
        <w:rPr>
          <w:rFonts w:hint="eastAsia" w:ascii="宋体" w:hAnsi="宋体"/>
          <w:kern w:val="0"/>
          <w:sz w:val="32"/>
          <w:szCs w:val="32"/>
        </w:rPr>
        <w:t>（四）审核、评选“吉林大学优秀毕业论文（设计）”，颁发奖励证书；举办优秀毕业论文（设计）展览；编制《吉林大学本科优秀毕业论文（设计）汇编》等。</w:t>
      </w:r>
    </w:p>
    <w:p>
      <w:pPr>
        <w:widowControl/>
        <w:spacing w:line="600" w:lineRule="exact"/>
        <w:ind w:firstLine="640" w:firstLineChars="200"/>
        <w:rPr>
          <w:rFonts w:ascii="宋体"/>
          <w:kern w:val="0"/>
          <w:sz w:val="32"/>
          <w:szCs w:val="32"/>
        </w:rPr>
      </w:pPr>
      <w:r>
        <w:rPr>
          <w:rFonts w:hint="eastAsia" w:ascii="宋体" w:hAnsi="宋体"/>
          <w:kern w:val="0"/>
          <w:sz w:val="32"/>
          <w:szCs w:val="32"/>
        </w:rPr>
        <w:t>（五）汇总各学院毕业论文（设计）成绩和毕业论文（设计）工作总结，提出改进意见，推广先进工作经验。</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第六条</w:t>
      </w:r>
      <w:r>
        <w:rPr>
          <w:rFonts w:ascii="宋体" w:hAnsi="宋体"/>
          <w:kern w:val="0"/>
          <w:sz w:val="32"/>
          <w:szCs w:val="32"/>
        </w:rPr>
        <w:t xml:space="preserve"> </w:t>
      </w:r>
      <w:r>
        <w:rPr>
          <w:rFonts w:hint="eastAsia" w:ascii="宋体" w:hAnsi="宋体"/>
          <w:kern w:val="0"/>
          <w:sz w:val="32"/>
          <w:szCs w:val="32"/>
        </w:rPr>
        <w:t>学院负责组织和管理本学院的毕业论文（设计）工作，具体由分管教学副院长负责，教学秘书协助。职责如下：</w:t>
      </w:r>
    </w:p>
    <w:p>
      <w:pPr>
        <w:widowControl/>
        <w:spacing w:line="600" w:lineRule="exact"/>
        <w:ind w:firstLine="640" w:firstLineChars="200"/>
        <w:rPr>
          <w:rFonts w:ascii="宋体"/>
          <w:kern w:val="0"/>
          <w:sz w:val="32"/>
          <w:szCs w:val="32"/>
        </w:rPr>
      </w:pPr>
      <w:r>
        <w:rPr>
          <w:rFonts w:hint="eastAsia" w:ascii="宋体" w:hAnsi="宋体"/>
          <w:kern w:val="0"/>
          <w:sz w:val="32"/>
          <w:szCs w:val="32"/>
        </w:rPr>
        <w:t>（一）制定实施细则。根据本办法制定本学院的毕业论文（设计）工作实施细则，在学院内公布并报教务处备案。</w:t>
      </w:r>
    </w:p>
    <w:p>
      <w:pPr>
        <w:widowControl/>
        <w:spacing w:line="600" w:lineRule="exact"/>
        <w:ind w:firstLine="640" w:firstLineChars="200"/>
        <w:rPr>
          <w:rFonts w:ascii="宋体"/>
          <w:kern w:val="0"/>
          <w:sz w:val="32"/>
          <w:szCs w:val="32"/>
        </w:rPr>
      </w:pPr>
      <w:r>
        <w:rPr>
          <w:rFonts w:hint="eastAsia" w:ascii="宋体" w:hAnsi="宋体"/>
          <w:kern w:val="0"/>
          <w:sz w:val="32"/>
          <w:szCs w:val="32"/>
        </w:rPr>
        <w:t>（二）制定教学标准。</w:t>
      </w:r>
      <w:r>
        <w:rPr>
          <w:rFonts w:hint="eastAsia" w:ascii="宋体" w:hAnsi="宋体"/>
          <w:bCs/>
          <w:kern w:val="0"/>
          <w:sz w:val="32"/>
          <w:szCs w:val="32"/>
        </w:rPr>
        <w:t>成立毕业论文（设计）工作领导小组，</w:t>
      </w:r>
      <w:r>
        <w:rPr>
          <w:rFonts w:hint="eastAsia" w:ascii="宋体" w:hAnsi="宋体"/>
          <w:kern w:val="0"/>
          <w:sz w:val="32"/>
          <w:szCs w:val="32"/>
        </w:rPr>
        <w:t>依据各专业培养方案及毕业要求，制定各专业毕业论文（设计）教学、评分标准，规定各专业学生能够进入毕业论文（设计）环节的学分要求。</w:t>
      </w:r>
    </w:p>
    <w:p>
      <w:pPr>
        <w:widowControl/>
        <w:spacing w:line="600" w:lineRule="exact"/>
        <w:ind w:firstLine="640" w:firstLineChars="200"/>
        <w:rPr>
          <w:rFonts w:ascii="宋体"/>
          <w:kern w:val="0"/>
          <w:sz w:val="32"/>
          <w:szCs w:val="32"/>
        </w:rPr>
      </w:pPr>
      <w:r>
        <w:rPr>
          <w:rFonts w:hint="eastAsia" w:ascii="宋体" w:hAnsi="宋体"/>
          <w:kern w:val="0"/>
          <w:sz w:val="32"/>
          <w:szCs w:val="32"/>
        </w:rPr>
        <w:t>（三）实施全程管理。检查监督各系（专业）毕业论文（设计）工作计划落实情况，组织拟题、审题、选题、开题、答辩、成绩评定、论文抽查、推荐校级优秀毕业论文（设计），及时解决存在的问题。</w:t>
      </w:r>
    </w:p>
    <w:p>
      <w:pPr>
        <w:widowControl/>
        <w:spacing w:line="600" w:lineRule="exact"/>
        <w:ind w:firstLine="640" w:firstLineChars="200"/>
        <w:rPr>
          <w:rFonts w:ascii="宋体"/>
          <w:kern w:val="0"/>
          <w:sz w:val="32"/>
          <w:szCs w:val="32"/>
        </w:rPr>
      </w:pPr>
      <w:r>
        <w:rPr>
          <w:rFonts w:hint="eastAsia" w:ascii="宋体" w:hAnsi="宋体"/>
          <w:kern w:val="0"/>
          <w:sz w:val="32"/>
          <w:szCs w:val="32"/>
        </w:rPr>
        <w:t>（四）工作总结与质量分析。分析学生毕业论文（设计）学习效果，通过“毕业论文（设计）管理系统”做好毕业论文（设计）资料的上传、保存工作。</w:t>
      </w:r>
    </w:p>
    <w:p>
      <w:pPr>
        <w:widowControl/>
        <w:spacing w:line="600" w:lineRule="exact"/>
        <w:ind w:firstLine="640" w:firstLineChars="200"/>
        <w:rPr>
          <w:rFonts w:ascii="宋体"/>
          <w:kern w:val="0"/>
          <w:sz w:val="32"/>
          <w:szCs w:val="32"/>
        </w:rPr>
      </w:pPr>
      <w:r>
        <w:rPr>
          <w:rFonts w:hint="eastAsia" w:ascii="宋体" w:hAnsi="宋体"/>
          <w:kern w:val="0"/>
          <w:sz w:val="32"/>
          <w:szCs w:val="32"/>
        </w:rPr>
        <w:t>（五）负责组织毕业论文（设计）抽查和评价工作。</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第七条</w:t>
      </w:r>
      <w:r>
        <w:rPr>
          <w:rFonts w:ascii="宋体" w:hAnsi="宋体"/>
          <w:kern w:val="0"/>
          <w:sz w:val="32"/>
          <w:szCs w:val="32"/>
        </w:rPr>
        <w:t xml:space="preserve"> </w:t>
      </w:r>
      <w:r>
        <w:rPr>
          <w:rFonts w:hint="eastAsia" w:ascii="宋体" w:hAnsi="宋体"/>
          <w:kern w:val="0"/>
          <w:sz w:val="32"/>
          <w:szCs w:val="32"/>
        </w:rPr>
        <w:t>系（专业）是毕业论文（设计）工作管理的基本单位，主要履行以下职责：</w:t>
      </w:r>
    </w:p>
    <w:p>
      <w:pPr>
        <w:widowControl/>
        <w:spacing w:line="600" w:lineRule="exact"/>
        <w:ind w:firstLine="640" w:firstLineChars="200"/>
        <w:rPr>
          <w:rFonts w:ascii="宋体"/>
          <w:kern w:val="0"/>
          <w:sz w:val="32"/>
          <w:szCs w:val="32"/>
        </w:rPr>
      </w:pPr>
      <w:r>
        <w:rPr>
          <w:rFonts w:hint="eastAsia" w:ascii="宋体" w:hAnsi="宋体"/>
          <w:kern w:val="0"/>
          <w:sz w:val="32"/>
          <w:szCs w:val="32"/>
        </w:rPr>
        <w:t>（一）落实毕业论文（设计）任务，包括选聘校内外指导教师，审议并确定毕业论文（设计）选题，并报</w:t>
      </w:r>
      <w:r>
        <w:rPr>
          <w:rFonts w:hint="eastAsia" w:ascii="宋体" w:hAnsi="宋体"/>
          <w:bCs/>
          <w:kern w:val="0"/>
          <w:sz w:val="32"/>
          <w:szCs w:val="32"/>
        </w:rPr>
        <w:t>毕业论文（设计）工作领导小组</w:t>
      </w:r>
      <w:r>
        <w:rPr>
          <w:rFonts w:hint="eastAsia" w:ascii="宋体" w:hAnsi="宋体"/>
          <w:kern w:val="0"/>
          <w:sz w:val="32"/>
          <w:szCs w:val="32"/>
        </w:rPr>
        <w:t>审批。</w:t>
      </w:r>
    </w:p>
    <w:p>
      <w:pPr>
        <w:widowControl/>
        <w:spacing w:line="600" w:lineRule="exact"/>
        <w:ind w:firstLine="640" w:firstLineChars="200"/>
        <w:rPr>
          <w:rFonts w:ascii="宋体"/>
          <w:kern w:val="0"/>
          <w:sz w:val="32"/>
          <w:szCs w:val="32"/>
        </w:rPr>
      </w:pPr>
      <w:r>
        <w:rPr>
          <w:rFonts w:hint="eastAsia" w:ascii="宋体" w:hAnsi="宋体"/>
          <w:kern w:val="0"/>
          <w:sz w:val="32"/>
          <w:szCs w:val="32"/>
        </w:rPr>
        <w:t>（二）确定本系（专业）学生的毕业论文（设计）时间、地点、方式、经费及所需实验设备的分配等。</w:t>
      </w:r>
    </w:p>
    <w:p>
      <w:pPr>
        <w:widowControl/>
        <w:spacing w:line="600" w:lineRule="exact"/>
        <w:ind w:firstLine="640" w:firstLineChars="200"/>
        <w:rPr>
          <w:rFonts w:ascii="宋体"/>
          <w:kern w:val="0"/>
          <w:sz w:val="32"/>
          <w:szCs w:val="32"/>
        </w:rPr>
      </w:pPr>
      <w:r>
        <w:rPr>
          <w:rFonts w:hint="eastAsia" w:ascii="宋体" w:hAnsi="宋体"/>
          <w:kern w:val="0"/>
          <w:sz w:val="32"/>
          <w:szCs w:val="32"/>
        </w:rPr>
        <w:t>（三）对毕业论文（设计）提出相关要求及注意事项。</w:t>
      </w:r>
    </w:p>
    <w:p>
      <w:pPr>
        <w:widowControl/>
        <w:spacing w:line="600" w:lineRule="exact"/>
        <w:ind w:firstLine="640" w:firstLineChars="200"/>
        <w:rPr>
          <w:rFonts w:ascii="宋体"/>
          <w:kern w:val="0"/>
          <w:sz w:val="32"/>
          <w:szCs w:val="32"/>
        </w:rPr>
      </w:pPr>
      <w:r>
        <w:rPr>
          <w:rFonts w:hint="eastAsia" w:ascii="宋体" w:hAnsi="宋体"/>
          <w:kern w:val="0"/>
          <w:sz w:val="32"/>
          <w:szCs w:val="32"/>
        </w:rPr>
        <w:t>（四）组织本系（专业）毕业论文（设计）答辩，确定各答辩小组成员并指定负责人，平衡各组进度及评分标准。</w:t>
      </w:r>
    </w:p>
    <w:p>
      <w:pPr>
        <w:widowControl/>
        <w:spacing w:line="600" w:lineRule="exact"/>
        <w:ind w:firstLine="640" w:firstLineChars="200"/>
        <w:rPr>
          <w:rFonts w:ascii="宋体"/>
          <w:kern w:val="0"/>
          <w:sz w:val="32"/>
          <w:szCs w:val="32"/>
        </w:rPr>
      </w:pPr>
      <w:r>
        <w:rPr>
          <w:rFonts w:hint="eastAsia" w:ascii="宋体" w:hAnsi="宋体"/>
          <w:kern w:val="0"/>
          <w:sz w:val="32"/>
          <w:szCs w:val="32"/>
        </w:rPr>
        <w:t>第八条</w:t>
      </w:r>
      <w:r>
        <w:rPr>
          <w:rFonts w:ascii="宋体" w:hAnsi="宋体"/>
          <w:kern w:val="0"/>
          <w:sz w:val="32"/>
          <w:szCs w:val="32"/>
        </w:rPr>
        <w:t xml:space="preserve"> </w:t>
      </w:r>
      <w:r>
        <w:rPr>
          <w:rFonts w:hint="eastAsia" w:ascii="宋体" w:hAnsi="宋体"/>
          <w:kern w:val="0"/>
          <w:sz w:val="32"/>
          <w:szCs w:val="32"/>
        </w:rPr>
        <w:t>指导教师资格认定：</w:t>
      </w:r>
    </w:p>
    <w:p>
      <w:pPr>
        <w:widowControl/>
        <w:spacing w:line="600" w:lineRule="exact"/>
        <w:ind w:firstLine="640" w:firstLineChars="200"/>
        <w:rPr>
          <w:rFonts w:ascii="宋体"/>
          <w:kern w:val="0"/>
          <w:sz w:val="32"/>
          <w:szCs w:val="32"/>
        </w:rPr>
      </w:pPr>
      <w:r>
        <w:rPr>
          <w:rFonts w:hint="eastAsia" w:ascii="宋体" w:hAnsi="宋体"/>
          <w:kern w:val="0"/>
          <w:sz w:val="32"/>
          <w:szCs w:val="32"/>
        </w:rPr>
        <w:t>（一）指导教师应由具有一定教学工作经验、工作认真负责和较高教学、科研水平和的讲师及以上职称教师担任。</w:t>
      </w:r>
    </w:p>
    <w:p>
      <w:pPr>
        <w:widowControl/>
        <w:spacing w:line="600" w:lineRule="exact"/>
        <w:ind w:firstLine="640" w:firstLineChars="200"/>
        <w:rPr>
          <w:rFonts w:ascii="宋体"/>
          <w:kern w:val="0"/>
          <w:sz w:val="32"/>
          <w:szCs w:val="32"/>
        </w:rPr>
      </w:pPr>
      <w:r>
        <w:rPr>
          <w:rFonts w:hint="eastAsia" w:ascii="宋体" w:hAnsi="宋体"/>
          <w:kern w:val="0"/>
          <w:sz w:val="32"/>
          <w:szCs w:val="32"/>
        </w:rPr>
        <w:t>（二）学院教学委员会负责认定年度毕业论文（设计）指导教师资格。</w:t>
      </w:r>
    </w:p>
    <w:p>
      <w:pPr>
        <w:widowControl/>
        <w:spacing w:line="600" w:lineRule="exact"/>
        <w:ind w:firstLine="640" w:firstLineChars="200"/>
        <w:rPr>
          <w:rFonts w:ascii="宋体"/>
          <w:kern w:val="0"/>
          <w:sz w:val="32"/>
          <w:szCs w:val="32"/>
        </w:rPr>
      </w:pPr>
      <w:r>
        <w:rPr>
          <w:rFonts w:hint="eastAsia" w:ascii="宋体" w:hAnsi="宋体"/>
          <w:kern w:val="0"/>
          <w:sz w:val="32"/>
          <w:szCs w:val="32"/>
        </w:rPr>
        <w:t>第九条</w:t>
      </w:r>
      <w:r>
        <w:rPr>
          <w:rFonts w:ascii="宋体" w:hAnsi="宋体"/>
          <w:kern w:val="0"/>
          <w:sz w:val="32"/>
          <w:szCs w:val="32"/>
        </w:rPr>
        <w:t xml:space="preserve"> </w:t>
      </w:r>
      <w:r>
        <w:rPr>
          <w:rFonts w:hint="eastAsia" w:ascii="宋体" w:hAnsi="宋体"/>
          <w:kern w:val="0"/>
          <w:sz w:val="32"/>
          <w:szCs w:val="32"/>
        </w:rPr>
        <w:t>指导教师应履行下列职责：</w:t>
      </w:r>
    </w:p>
    <w:p>
      <w:pPr>
        <w:widowControl/>
        <w:spacing w:line="600" w:lineRule="exact"/>
        <w:ind w:firstLine="640" w:firstLineChars="200"/>
        <w:rPr>
          <w:rFonts w:ascii="宋体"/>
          <w:kern w:val="0"/>
          <w:sz w:val="32"/>
          <w:szCs w:val="32"/>
        </w:rPr>
      </w:pPr>
      <w:r>
        <w:rPr>
          <w:rFonts w:hint="eastAsia" w:ascii="宋体" w:hAnsi="宋体"/>
          <w:kern w:val="0"/>
          <w:sz w:val="32"/>
          <w:szCs w:val="32"/>
        </w:rPr>
        <w:t>（一）在调查研究的基础上选定课题，填写毕业论文（设计）任务书。</w:t>
      </w:r>
    </w:p>
    <w:p>
      <w:pPr>
        <w:widowControl/>
        <w:spacing w:line="600" w:lineRule="exact"/>
        <w:ind w:firstLine="640" w:firstLineChars="200"/>
        <w:rPr>
          <w:rFonts w:ascii="宋体"/>
          <w:color w:val="FF6600"/>
          <w:kern w:val="0"/>
          <w:sz w:val="32"/>
          <w:szCs w:val="32"/>
        </w:rPr>
      </w:pPr>
      <w:r>
        <w:rPr>
          <w:rFonts w:hint="eastAsia" w:ascii="宋体" w:hAnsi="宋体"/>
          <w:kern w:val="0"/>
          <w:sz w:val="32"/>
          <w:szCs w:val="32"/>
        </w:rPr>
        <w:t>（二）指导、审查学生拟定毕业论文（设计）的进度、工作内容与方法，定期答疑（质疑）、检查学生毕业论文（设计）进度。</w:t>
      </w:r>
    </w:p>
    <w:p>
      <w:pPr>
        <w:widowControl/>
        <w:spacing w:line="600" w:lineRule="exact"/>
        <w:ind w:firstLine="640" w:firstLineChars="200"/>
        <w:rPr>
          <w:rFonts w:ascii="宋体"/>
          <w:kern w:val="0"/>
          <w:sz w:val="32"/>
          <w:szCs w:val="32"/>
        </w:rPr>
      </w:pPr>
      <w:r>
        <w:rPr>
          <w:rFonts w:hint="eastAsia" w:ascii="宋体" w:hAnsi="宋体"/>
          <w:kern w:val="0"/>
          <w:sz w:val="32"/>
          <w:szCs w:val="32"/>
        </w:rPr>
        <w:t>（三）加强学术诚信教育。及时纠正学术不端行为，必要时向学院建议取消学生答辩资格。</w:t>
      </w:r>
    </w:p>
    <w:p>
      <w:pPr>
        <w:widowControl/>
        <w:spacing w:line="600" w:lineRule="exact"/>
        <w:ind w:firstLine="640" w:firstLineChars="200"/>
        <w:rPr>
          <w:rFonts w:ascii="宋体"/>
          <w:kern w:val="0"/>
          <w:sz w:val="32"/>
          <w:szCs w:val="32"/>
        </w:rPr>
      </w:pPr>
      <w:r>
        <w:rPr>
          <w:rFonts w:hint="eastAsia" w:ascii="宋体" w:hAnsi="宋体"/>
          <w:kern w:val="0"/>
          <w:sz w:val="32"/>
          <w:szCs w:val="32"/>
        </w:rPr>
        <w:t>（四）按照专业毕业论文（设计）教学大纲与教学标准要求，落实教学内容，审查毕业论文（设计）成果及定稿毕业论文（设计），指导学生做好毕业论文（设计）答辩准备。</w:t>
      </w:r>
    </w:p>
    <w:p>
      <w:pPr>
        <w:widowControl/>
        <w:spacing w:line="600" w:lineRule="exact"/>
        <w:ind w:firstLine="640" w:firstLineChars="200"/>
        <w:rPr>
          <w:rFonts w:ascii="宋体"/>
          <w:kern w:val="0"/>
          <w:sz w:val="32"/>
          <w:szCs w:val="32"/>
        </w:rPr>
      </w:pPr>
      <w:r>
        <w:rPr>
          <w:rFonts w:hint="eastAsia" w:ascii="宋体" w:hAnsi="宋体"/>
          <w:kern w:val="0"/>
          <w:sz w:val="32"/>
          <w:szCs w:val="32"/>
        </w:rPr>
        <w:t>（五）配合毕业论文（设计）的校外指导教师应根据学院有关规定，及时掌握学生工作质量和进度情况。</w:t>
      </w:r>
    </w:p>
    <w:p>
      <w:pPr>
        <w:widowControl/>
        <w:spacing w:line="600" w:lineRule="exact"/>
        <w:ind w:firstLine="640" w:firstLineChars="200"/>
        <w:rPr>
          <w:rFonts w:ascii="仿宋_GB2312" w:eastAsia="仿宋_GB2312"/>
          <w:kern w:val="0"/>
          <w:sz w:val="32"/>
          <w:szCs w:val="32"/>
        </w:rPr>
      </w:pPr>
      <w:r>
        <w:rPr>
          <w:rFonts w:hint="eastAsia" w:ascii="宋体" w:hAnsi="宋体"/>
          <w:kern w:val="0"/>
          <w:sz w:val="32"/>
          <w:szCs w:val="32"/>
        </w:rPr>
        <w:t>（六）在毕业论文（设计）完成后，对学生进行全面考核，撰写评语，提出评分的初步意见。</w:t>
      </w:r>
    </w:p>
    <w:p>
      <w:pPr>
        <w:pStyle w:val="3"/>
        <w:rPr>
          <w:b w:val="0"/>
        </w:rPr>
      </w:pPr>
      <w:bookmarkStart w:id="12" w:name="_Toc184460847"/>
      <w:bookmarkStart w:id="13" w:name="_Toc181613268"/>
      <w:bookmarkStart w:id="14" w:name="_Toc433636707"/>
      <w:r>
        <w:rPr>
          <w:rFonts w:hint="eastAsia"/>
          <w:b w:val="0"/>
        </w:rPr>
        <w:t>第四章</w:t>
      </w:r>
      <w:r>
        <w:rPr>
          <w:b w:val="0"/>
        </w:rPr>
        <w:t xml:space="preserve">  </w:t>
      </w:r>
      <w:bookmarkEnd w:id="12"/>
      <w:bookmarkEnd w:id="13"/>
      <w:bookmarkEnd w:id="14"/>
      <w:r>
        <w:rPr>
          <w:rFonts w:hint="eastAsia"/>
          <w:b w:val="0"/>
        </w:rPr>
        <w:t>教学过程管理</w:t>
      </w:r>
    </w:p>
    <w:p>
      <w:pPr>
        <w:widowControl/>
        <w:spacing w:line="600" w:lineRule="exact"/>
        <w:ind w:firstLine="640" w:firstLineChars="200"/>
        <w:rPr>
          <w:rFonts w:ascii="宋体"/>
          <w:bCs/>
          <w:kern w:val="0"/>
          <w:sz w:val="32"/>
          <w:szCs w:val="32"/>
        </w:rPr>
      </w:pPr>
      <w:r>
        <w:rPr>
          <w:rFonts w:hint="eastAsia" w:ascii="宋体" w:hAnsi="宋体"/>
          <w:bCs/>
          <w:kern w:val="0"/>
          <w:sz w:val="32"/>
          <w:szCs w:val="32"/>
        </w:rPr>
        <w:t>第十条</w:t>
      </w:r>
      <w:r>
        <w:rPr>
          <w:rFonts w:ascii="宋体" w:hAnsi="宋体"/>
          <w:bCs/>
          <w:kern w:val="0"/>
          <w:sz w:val="32"/>
          <w:szCs w:val="32"/>
        </w:rPr>
        <w:t xml:space="preserve"> </w:t>
      </w:r>
      <w:r>
        <w:rPr>
          <w:rFonts w:hint="eastAsia" w:ascii="宋体" w:hAnsi="宋体"/>
          <w:bCs/>
          <w:kern w:val="0"/>
          <w:sz w:val="32"/>
          <w:szCs w:val="32"/>
        </w:rPr>
        <w:t>学院开展毕业论文（设计）工作前，制定工作计划和安排，公布相关管理规章制度，检查实践教学条件。</w:t>
      </w:r>
    </w:p>
    <w:p>
      <w:pPr>
        <w:widowControl/>
        <w:spacing w:line="600" w:lineRule="exact"/>
        <w:ind w:firstLine="640" w:firstLineChars="200"/>
        <w:rPr>
          <w:rFonts w:ascii="宋体"/>
          <w:bCs/>
          <w:kern w:val="0"/>
          <w:sz w:val="32"/>
          <w:szCs w:val="32"/>
        </w:rPr>
      </w:pPr>
      <w:r>
        <w:rPr>
          <w:rFonts w:hint="eastAsia" w:ascii="宋体" w:hAnsi="宋体"/>
          <w:bCs/>
          <w:kern w:val="0"/>
          <w:sz w:val="32"/>
          <w:szCs w:val="32"/>
        </w:rPr>
        <w:t>第十一条</w:t>
      </w:r>
      <w:r>
        <w:rPr>
          <w:rFonts w:ascii="宋体" w:hAnsi="宋体"/>
          <w:bCs/>
          <w:kern w:val="0"/>
          <w:sz w:val="32"/>
          <w:szCs w:val="32"/>
        </w:rPr>
        <w:t xml:space="preserve"> </w:t>
      </w:r>
      <w:r>
        <w:rPr>
          <w:rFonts w:hint="eastAsia" w:ascii="宋体" w:hAnsi="宋体"/>
          <w:bCs/>
          <w:kern w:val="0"/>
          <w:sz w:val="32"/>
          <w:szCs w:val="32"/>
        </w:rPr>
        <w:t>开展毕业论文（设计）选题工作，基本要求如下：</w:t>
      </w:r>
    </w:p>
    <w:p>
      <w:pPr>
        <w:widowControl/>
        <w:spacing w:line="600" w:lineRule="exact"/>
        <w:ind w:firstLine="640" w:firstLineChars="200"/>
        <w:rPr>
          <w:rFonts w:ascii="宋体"/>
          <w:kern w:val="0"/>
          <w:sz w:val="32"/>
          <w:szCs w:val="32"/>
        </w:rPr>
      </w:pPr>
      <w:r>
        <w:rPr>
          <w:rFonts w:hint="eastAsia" w:ascii="宋体" w:hAnsi="宋体"/>
          <w:bCs/>
          <w:kern w:val="0"/>
          <w:sz w:val="32"/>
          <w:szCs w:val="32"/>
        </w:rPr>
        <w:t>（一）</w:t>
      </w:r>
      <w:r>
        <w:rPr>
          <w:rFonts w:hint="eastAsia" w:ascii="宋体" w:hAnsi="宋体"/>
          <w:kern w:val="0"/>
          <w:sz w:val="32"/>
          <w:szCs w:val="32"/>
        </w:rPr>
        <w:t>毕业论文（设计）的选题，应具有适当的深度、难度和工作量。</w:t>
      </w:r>
    </w:p>
    <w:p>
      <w:pPr>
        <w:widowControl/>
        <w:spacing w:line="600" w:lineRule="exact"/>
        <w:ind w:firstLine="640" w:firstLineChars="200"/>
        <w:rPr>
          <w:rFonts w:ascii="宋体"/>
          <w:kern w:val="0"/>
          <w:sz w:val="32"/>
          <w:szCs w:val="32"/>
        </w:rPr>
      </w:pPr>
      <w:r>
        <w:rPr>
          <w:rFonts w:hint="eastAsia" w:ascii="宋体" w:hAnsi="宋体"/>
          <w:kern w:val="0"/>
          <w:sz w:val="32"/>
          <w:szCs w:val="32"/>
        </w:rPr>
        <w:t>（二）多名学生共同参与同一研究项目，题目名称要有区别，学生不仅需要完成协作部分内容，还要完成自己的独立部分工作。</w:t>
      </w:r>
    </w:p>
    <w:p>
      <w:pPr>
        <w:widowControl/>
        <w:spacing w:line="600" w:lineRule="exact"/>
        <w:ind w:firstLine="640" w:firstLineChars="200"/>
        <w:rPr>
          <w:rFonts w:ascii="宋体"/>
          <w:kern w:val="0"/>
          <w:sz w:val="32"/>
          <w:szCs w:val="32"/>
        </w:rPr>
      </w:pPr>
      <w:r>
        <w:rPr>
          <w:rFonts w:hint="eastAsia" w:ascii="宋体" w:hAnsi="宋体"/>
          <w:kern w:val="0"/>
          <w:sz w:val="32"/>
          <w:szCs w:val="32"/>
        </w:rPr>
        <w:t>（三）采用师生双向选择方式进行选题。题目数量原则上应大于应做毕业论文（设计）学生的人数（</w:t>
      </w:r>
      <w:r>
        <w:rPr>
          <w:rFonts w:ascii="宋体" w:hAnsi="宋体"/>
          <w:kern w:val="0"/>
          <w:sz w:val="32"/>
          <w:szCs w:val="32"/>
        </w:rPr>
        <w:t>1.2</w:t>
      </w:r>
      <w:r>
        <w:rPr>
          <w:rFonts w:hint="eastAsia" w:ascii="宋体" w:hAnsi="宋体"/>
          <w:kern w:val="0"/>
          <w:sz w:val="32"/>
          <w:szCs w:val="32"/>
        </w:rPr>
        <w:t>倍以上为宜）。每个题目都必须先提供充分的资料、文献、数据和规范等依据。不允许先立题目后找依据。</w:t>
      </w:r>
    </w:p>
    <w:p>
      <w:pPr>
        <w:widowControl/>
        <w:numPr>
          <w:ilvl w:val="0"/>
          <w:numId w:val="1"/>
        </w:numPr>
        <w:spacing w:line="600" w:lineRule="exact"/>
        <w:ind w:firstLine="640" w:firstLineChars="200"/>
        <w:rPr>
          <w:rFonts w:ascii="宋体"/>
          <w:kern w:val="0"/>
          <w:sz w:val="32"/>
          <w:szCs w:val="32"/>
        </w:rPr>
      </w:pPr>
      <w:r>
        <w:rPr>
          <w:rFonts w:hint="eastAsia" w:ascii="宋体" w:hAnsi="宋体"/>
          <w:kern w:val="0"/>
          <w:sz w:val="32"/>
          <w:szCs w:val="32"/>
        </w:rPr>
        <w:t>赴校外进行毕业论文（设计），课题应为学院下达题目或经学院毕业论文（设计）工作领导小组审核认定的企（事）业单位题目。</w:t>
      </w:r>
    </w:p>
    <w:p>
      <w:pPr>
        <w:widowControl/>
        <w:numPr>
          <w:ilvl w:val="0"/>
          <w:numId w:val="1"/>
        </w:numPr>
        <w:spacing w:line="600" w:lineRule="exact"/>
        <w:ind w:firstLine="640" w:firstLineChars="200"/>
        <w:rPr>
          <w:rFonts w:ascii="宋体"/>
          <w:kern w:val="0"/>
          <w:sz w:val="32"/>
          <w:szCs w:val="32"/>
        </w:rPr>
      </w:pPr>
      <w:r>
        <w:rPr>
          <w:rFonts w:ascii="宋体" w:hAnsi="宋体"/>
          <w:kern w:val="0"/>
          <w:sz w:val="32"/>
          <w:szCs w:val="32"/>
        </w:rPr>
        <w:t xml:space="preserve"> </w:t>
      </w:r>
      <w:r>
        <w:rPr>
          <w:rFonts w:hint="eastAsia" w:ascii="宋体" w:hAnsi="宋体"/>
          <w:kern w:val="0"/>
          <w:sz w:val="32"/>
          <w:szCs w:val="32"/>
        </w:rPr>
        <w:t>指导教师在指导过程中认为论文选题必须调整的，在重新确定论文（设计）方向和题目后，须由学生填写《吉林大学本科毕业论文（设计）课题调整申请表》，经毕业论文（设计）工作小组审批后进行重新选题。</w:t>
      </w:r>
    </w:p>
    <w:p>
      <w:pPr>
        <w:widowControl/>
        <w:numPr>
          <w:ilvl w:val="0"/>
          <w:numId w:val="1"/>
        </w:numPr>
        <w:spacing w:line="600" w:lineRule="exact"/>
        <w:ind w:firstLine="640" w:firstLineChars="200"/>
        <w:rPr>
          <w:rFonts w:ascii="宋体"/>
          <w:kern w:val="0"/>
          <w:sz w:val="32"/>
          <w:szCs w:val="32"/>
        </w:rPr>
      </w:pPr>
      <w:r>
        <w:rPr>
          <w:rFonts w:ascii="宋体" w:hAnsi="宋体"/>
          <w:bCs/>
          <w:kern w:val="0"/>
          <w:sz w:val="32"/>
          <w:szCs w:val="32"/>
        </w:rPr>
        <w:t xml:space="preserve"> </w:t>
      </w:r>
      <w:r>
        <w:rPr>
          <w:rFonts w:hint="eastAsia" w:ascii="宋体" w:hAnsi="宋体"/>
          <w:bCs/>
          <w:kern w:val="0"/>
          <w:sz w:val="32"/>
          <w:szCs w:val="32"/>
        </w:rPr>
        <w:t>采用“</w:t>
      </w:r>
      <w:r>
        <w:rPr>
          <w:rFonts w:hint="eastAsia" w:ascii="宋体" w:hAnsi="宋体"/>
          <w:kern w:val="0"/>
          <w:sz w:val="32"/>
          <w:szCs w:val="32"/>
        </w:rPr>
        <w:t>毕业论文（设计）管理系统</w:t>
      </w:r>
      <w:r>
        <w:rPr>
          <w:rFonts w:hint="eastAsia" w:ascii="宋体" w:hAnsi="宋体"/>
          <w:bCs/>
          <w:kern w:val="0"/>
          <w:sz w:val="32"/>
          <w:szCs w:val="32"/>
        </w:rPr>
        <w:t>”进行全过程信息化线上管理模式，</w:t>
      </w:r>
      <w:r>
        <w:rPr>
          <w:rFonts w:hint="eastAsia" w:ascii="宋体" w:hAnsi="宋体"/>
          <w:kern w:val="0"/>
          <w:sz w:val="32"/>
          <w:szCs w:val="32"/>
        </w:rPr>
        <w:t>论文题目须在学院备案后上传“毕业论文（设计）管理系统”。</w:t>
      </w:r>
    </w:p>
    <w:p>
      <w:pPr>
        <w:widowControl/>
        <w:spacing w:line="600" w:lineRule="exact"/>
        <w:ind w:firstLine="640" w:firstLineChars="200"/>
        <w:rPr>
          <w:rFonts w:ascii="宋体"/>
          <w:kern w:val="0"/>
          <w:sz w:val="32"/>
          <w:szCs w:val="32"/>
        </w:rPr>
      </w:pPr>
      <w:r>
        <w:rPr>
          <w:rFonts w:hint="eastAsia" w:ascii="宋体" w:hAnsi="宋体"/>
          <w:kern w:val="0"/>
          <w:sz w:val="32"/>
          <w:szCs w:val="32"/>
        </w:rPr>
        <w:t>第十二条</w:t>
      </w:r>
      <w:r>
        <w:rPr>
          <w:rFonts w:ascii="宋体" w:hAnsi="宋体"/>
          <w:kern w:val="0"/>
          <w:sz w:val="32"/>
          <w:szCs w:val="32"/>
        </w:rPr>
        <w:t xml:space="preserve"> </w:t>
      </w:r>
      <w:r>
        <w:rPr>
          <w:rFonts w:hint="eastAsia" w:ascii="宋体" w:hAnsi="宋体"/>
          <w:kern w:val="0"/>
          <w:sz w:val="32"/>
          <w:szCs w:val="32"/>
        </w:rPr>
        <w:t>选定题目后，指导教师向学生下达《吉林大学本科毕业论文（设计）任务书》，明确课题任务后学生完成开题报告。</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第十三条</w:t>
      </w:r>
      <w:r>
        <w:rPr>
          <w:rFonts w:ascii="宋体" w:hAnsi="宋体"/>
          <w:bCs/>
          <w:kern w:val="0"/>
          <w:sz w:val="32"/>
          <w:szCs w:val="32"/>
        </w:rPr>
        <w:t xml:space="preserve"> </w:t>
      </w:r>
      <w:r>
        <w:rPr>
          <w:rFonts w:hint="eastAsia" w:ascii="宋体" w:hAnsi="宋体"/>
          <w:kern w:val="0"/>
          <w:sz w:val="32"/>
          <w:szCs w:val="32"/>
        </w:rPr>
        <w:t>为确保毕业论文</w:t>
      </w:r>
      <w:r>
        <w:rPr>
          <w:rFonts w:ascii="宋体" w:hAnsi="宋体"/>
          <w:kern w:val="0"/>
          <w:sz w:val="32"/>
          <w:szCs w:val="32"/>
        </w:rPr>
        <w:t>(</w:t>
      </w:r>
      <w:r>
        <w:rPr>
          <w:rFonts w:hint="eastAsia" w:ascii="宋体" w:hAnsi="宋体"/>
          <w:kern w:val="0"/>
          <w:sz w:val="32"/>
          <w:szCs w:val="32"/>
        </w:rPr>
        <w:t>设计</w:t>
      </w:r>
      <w:r>
        <w:rPr>
          <w:rFonts w:ascii="宋体" w:hAnsi="宋体"/>
          <w:kern w:val="0"/>
          <w:sz w:val="32"/>
          <w:szCs w:val="32"/>
        </w:rPr>
        <w:t>)</w:t>
      </w:r>
      <w:r>
        <w:rPr>
          <w:rFonts w:hint="eastAsia" w:ascii="宋体" w:hAnsi="宋体"/>
          <w:kern w:val="0"/>
          <w:sz w:val="32"/>
          <w:szCs w:val="32"/>
        </w:rPr>
        <w:t>的质量，每位指导教师所指导的学生人数应适当</w:t>
      </w:r>
      <w:r>
        <w:rPr>
          <w:rFonts w:ascii="宋体"/>
          <w:kern w:val="0"/>
          <w:sz w:val="32"/>
          <w:szCs w:val="32"/>
        </w:rPr>
        <w:t>,</w:t>
      </w:r>
      <w:r>
        <w:rPr>
          <w:rFonts w:hint="eastAsia" w:ascii="宋体" w:hAnsi="宋体"/>
          <w:kern w:val="0"/>
          <w:sz w:val="32"/>
          <w:szCs w:val="32"/>
        </w:rPr>
        <w:t>原则上每位教师指导同一届学生人数以不超过</w:t>
      </w:r>
      <w:r>
        <w:rPr>
          <w:rFonts w:ascii="宋体" w:hAnsi="宋体"/>
          <w:kern w:val="0"/>
          <w:sz w:val="32"/>
          <w:szCs w:val="32"/>
        </w:rPr>
        <w:t>5</w:t>
      </w:r>
      <w:r>
        <w:rPr>
          <w:rFonts w:hint="eastAsia" w:ascii="宋体" w:hAnsi="宋体"/>
          <w:kern w:val="0"/>
          <w:sz w:val="32"/>
          <w:szCs w:val="32"/>
        </w:rPr>
        <w:t>名为宜，少数专业确因指导教师数量不足，指导人数可适当增加，但不得超过</w:t>
      </w:r>
      <w:r>
        <w:rPr>
          <w:rFonts w:ascii="宋体" w:hAnsi="宋体"/>
          <w:kern w:val="0"/>
          <w:sz w:val="32"/>
          <w:szCs w:val="32"/>
        </w:rPr>
        <w:t>8</w:t>
      </w:r>
      <w:r>
        <w:rPr>
          <w:rFonts w:hint="eastAsia" w:ascii="宋体" w:hAnsi="宋体"/>
          <w:kern w:val="0"/>
          <w:sz w:val="32"/>
          <w:szCs w:val="32"/>
        </w:rPr>
        <w:t>名。指导教师由选题环节双向选择确定，经</w:t>
      </w:r>
      <w:r>
        <w:rPr>
          <w:rFonts w:hint="eastAsia" w:ascii="宋体" w:hAnsi="宋体"/>
          <w:bCs/>
          <w:kern w:val="0"/>
          <w:sz w:val="32"/>
          <w:szCs w:val="32"/>
        </w:rPr>
        <w:t>毕业论文（设计）工作领导小组</w:t>
      </w:r>
      <w:r>
        <w:rPr>
          <w:rFonts w:hint="eastAsia" w:ascii="宋体" w:hAnsi="宋体"/>
          <w:kern w:val="0"/>
          <w:sz w:val="32"/>
          <w:szCs w:val="32"/>
        </w:rPr>
        <w:t>审批后不得随意更换。</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第十四条</w:t>
      </w:r>
      <w:r>
        <w:rPr>
          <w:rFonts w:ascii="宋体" w:hAnsi="宋体"/>
          <w:kern w:val="0"/>
          <w:sz w:val="32"/>
          <w:szCs w:val="32"/>
        </w:rPr>
        <w:t xml:space="preserve"> </w:t>
      </w:r>
      <w:r>
        <w:rPr>
          <w:rFonts w:hint="eastAsia" w:ascii="宋体" w:hAnsi="宋体"/>
          <w:kern w:val="0"/>
          <w:sz w:val="32"/>
          <w:szCs w:val="32"/>
        </w:rPr>
        <w:t>学生在校外做毕业论文（设计）时，学院应聘请有实际设计、实验或研究工作经验的中级以上专业技术职务行业专业人员担任校外指导教师，同时选派本专业讲师及以上职称教师负责协同指导、掌握进度、监控质量等工作。</w:t>
      </w:r>
    </w:p>
    <w:p>
      <w:pPr>
        <w:widowControl/>
        <w:spacing w:line="600" w:lineRule="exact"/>
        <w:ind w:firstLine="640" w:firstLineChars="200"/>
        <w:rPr>
          <w:rFonts w:ascii="宋体"/>
          <w:kern w:val="0"/>
          <w:sz w:val="32"/>
          <w:szCs w:val="32"/>
        </w:rPr>
      </w:pPr>
      <w:r>
        <w:rPr>
          <w:rFonts w:hint="eastAsia" w:ascii="宋体" w:hAnsi="宋体"/>
          <w:kern w:val="0"/>
          <w:sz w:val="32"/>
          <w:szCs w:val="32"/>
        </w:rPr>
        <w:t>第十五条</w:t>
      </w:r>
      <w:r>
        <w:rPr>
          <w:rFonts w:ascii="宋体" w:hAnsi="宋体"/>
          <w:kern w:val="0"/>
          <w:sz w:val="32"/>
          <w:szCs w:val="32"/>
        </w:rPr>
        <w:t xml:space="preserve"> </w:t>
      </w:r>
      <w:r>
        <w:rPr>
          <w:rFonts w:hint="eastAsia" w:ascii="宋体" w:hAnsi="宋体"/>
          <w:kern w:val="0"/>
          <w:sz w:val="32"/>
          <w:szCs w:val="32"/>
        </w:rPr>
        <w:t>有中期检查需要的毕业论文（设计），学院可组织进行毕业论文（设计）中期检查，指导教师对照任务书规定的任务和技术指标，对毕业论文（设计）完成情况进行考核。</w:t>
      </w:r>
    </w:p>
    <w:p>
      <w:pPr>
        <w:widowControl/>
        <w:spacing w:line="600" w:lineRule="exact"/>
        <w:ind w:firstLine="640" w:firstLineChars="200"/>
        <w:rPr>
          <w:rFonts w:ascii="宋体"/>
          <w:kern w:val="0"/>
          <w:sz w:val="32"/>
          <w:szCs w:val="32"/>
        </w:rPr>
      </w:pPr>
      <w:r>
        <w:rPr>
          <w:rFonts w:hint="eastAsia" w:ascii="宋体" w:hAnsi="宋体"/>
          <w:kern w:val="0"/>
          <w:sz w:val="32"/>
          <w:szCs w:val="32"/>
        </w:rPr>
        <w:t>第十六条</w:t>
      </w:r>
      <w:r>
        <w:rPr>
          <w:rFonts w:ascii="宋体" w:hAnsi="宋体"/>
          <w:kern w:val="0"/>
          <w:sz w:val="32"/>
          <w:szCs w:val="32"/>
        </w:rPr>
        <w:t xml:space="preserve"> </w:t>
      </w:r>
      <w:r>
        <w:rPr>
          <w:rFonts w:hint="eastAsia" w:ascii="宋体" w:hAnsi="宋体"/>
          <w:kern w:val="0"/>
          <w:sz w:val="32"/>
          <w:szCs w:val="32"/>
        </w:rPr>
        <w:t>毕业论文经指导教师审定通过后，于有效时间内在“毕业论文（设计）管理系统”中采用“学术不端检测系统”对毕业论文（设计）进行检测。毕业论文检测由学生自行操作，每名学生有</w:t>
      </w:r>
      <w:r>
        <w:rPr>
          <w:rFonts w:ascii="宋体" w:hAnsi="宋体"/>
          <w:kern w:val="0"/>
          <w:sz w:val="32"/>
          <w:szCs w:val="32"/>
        </w:rPr>
        <w:t>2</w:t>
      </w:r>
      <w:r>
        <w:rPr>
          <w:rFonts w:hint="eastAsia" w:ascii="宋体" w:hAnsi="宋体"/>
          <w:kern w:val="0"/>
          <w:sz w:val="32"/>
          <w:szCs w:val="32"/>
        </w:rPr>
        <w:t>次查重机会，检测合格的毕业论文（设计）方可参加答辩及成绩评定，原则上</w:t>
      </w:r>
      <w:r>
        <w:rPr>
          <w:rFonts w:ascii="宋体" w:hAnsi="宋体"/>
          <w:kern w:val="0"/>
          <w:sz w:val="32"/>
          <w:szCs w:val="32"/>
        </w:rPr>
        <w:t>2</w:t>
      </w:r>
      <w:r>
        <w:rPr>
          <w:rFonts w:hint="eastAsia" w:ascii="宋体" w:hAnsi="宋体"/>
          <w:kern w:val="0"/>
          <w:sz w:val="32"/>
          <w:szCs w:val="32"/>
        </w:rPr>
        <w:t>次查重均不合格的毕业论文（设计）不能参加答辩及成绩评定。</w:t>
      </w:r>
    </w:p>
    <w:p>
      <w:pPr>
        <w:widowControl/>
        <w:spacing w:line="600" w:lineRule="exact"/>
        <w:ind w:firstLine="640" w:firstLineChars="200"/>
        <w:rPr>
          <w:rFonts w:ascii="宋体"/>
          <w:kern w:val="0"/>
          <w:sz w:val="32"/>
          <w:szCs w:val="32"/>
        </w:rPr>
      </w:pPr>
      <w:r>
        <w:rPr>
          <w:rFonts w:hint="eastAsia" w:ascii="宋体" w:hAnsi="宋体"/>
          <w:kern w:val="0"/>
          <w:sz w:val="32"/>
          <w:szCs w:val="32"/>
        </w:rPr>
        <w:t>第十七条</w:t>
      </w:r>
      <w:r>
        <w:rPr>
          <w:rFonts w:ascii="宋体" w:hAnsi="宋体"/>
          <w:kern w:val="0"/>
          <w:sz w:val="32"/>
          <w:szCs w:val="32"/>
        </w:rPr>
        <w:t xml:space="preserve"> </w:t>
      </w:r>
      <w:r>
        <w:rPr>
          <w:rFonts w:hint="eastAsia" w:ascii="宋体" w:hAnsi="宋体"/>
          <w:kern w:val="0"/>
          <w:sz w:val="32"/>
          <w:szCs w:val="32"/>
        </w:rPr>
        <w:t>学术不端检测的合格标准原则上为：理学、工学、农学、医学类专业的论文复制比小于等于</w:t>
      </w:r>
      <w:r>
        <w:rPr>
          <w:rFonts w:ascii="宋体" w:hAnsi="宋体"/>
          <w:kern w:val="0"/>
          <w:sz w:val="32"/>
          <w:szCs w:val="32"/>
        </w:rPr>
        <w:t>20%</w:t>
      </w:r>
      <w:r>
        <w:rPr>
          <w:rFonts w:hint="eastAsia" w:ascii="宋体" w:hAnsi="宋体"/>
          <w:kern w:val="0"/>
          <w:sz w:val="32"/>
          <w:szCs w:val="32"/>
        </w:rPr>
        <w:t>，其他学科专业复制比小于等于</w:t>
      </w:r>
      <w:r>
        <w:rPr>
          <w:rFonts w:ascii="宋体" w:hAnsi="宋体"/>
          <w:kern w:val="0"/>
          <w:sz w:val="32"/>
          <w:szCs w:val="32"/>
        </w:rPr>
        <w:t>10%</w:t>
      </w:r>
      <w:r>
        <w:rPr>
          <w:rFonts w:hint="eastAsia" w:ascii="宋体" w:hAnsi="宋体"/>
          <w:kern w:val="0"/>
          <w:sz w:val="32"/>
          <w:szCs w:val="32"/>
        </w:rPr>
        <w:t>。</w:t>
      </w:r>
    </w:p>
    <w:p>
      <w:pPr>
        <w:widowControl/>
        <w:spacing w:line="600" w:lineRule="exact"/>
        <w:ind w:firstLine="640" w:firstLineChars="200"/>
        <w:rPr>
          <w:rFonts w:ascii="宋体"/>
          <w:kern w:val="0"/>
          <w:sz w:val="32"/>
          <w:szCs w:val="32"/>
        </w:rPr>
      </w:pPr>
      <w:r>
        <w:rPr>
          <w:rFonts w:hint="eastAsia" w:ascii="宋体" w:hAnsi="宋体"/>
          <w:kern w:val="0"/>
          <w:sz w:val="32"/>
          <w:szCs w:val="32"/>
        </w:rPr>
        <w:t>第十八条</w:t>
      </w:r>
      <w:r>
        <w:rPr>
          <w:rFonts w:ascii="宋体" w:hAnsi="宋体"/>
          <w:kern w:val="0"/>
          <w:sz w:val="32"/>
          <w:szCs w:val="32"/>
        </w:rPr>
        <w:t xml:space="preserve"> </w:t>
      </w:r>
      <w:r>
        <w:rPr>
          <w:rFonts w:hint="eastAsia" w:ascii="宋体" w:hAnsi="宋体"/>
          <w:kern w:val="0"/>
          <w:sz w:val="32"/>
          <w:szCs w:val="32"/>
        </w:rPr>
        <w:t>指导教师应根据学生的毕业论文（设计）任务完成情况（含实物作品）、撰写规范程度给予全面审查。审查通过后在“毕业论文（设计）管理系统”中通过学生答辩资格申请，学生方能参加答辩。在校外做毕业论文（设计）的学生的答辩资格，由校内指导教师负责审查。</w:t>
      </w:r>
    </w:p>
    <w:p>
      <w:pPr>
        <w:widowControl/>
        <w:spacing w:line="600" w:lineRule="exact"/>
        <w:ind w:firstLine="640" w:firstLineChars="200"/>
        <w:rPr>
          <w:rFonts w:ascii="仿宋_GB2312" w:eastAsia="仿宋_GB2312"/>
          <w:kern w:val="0"/>
          <w:sz w:val="32"/>
          <w:szCs w:val="32"/>
        </w:rPr>
      </w:pPr>
      <w:r>
        <w:rPr>
          <w:rFonts w:hint="eastAsia" w:ascii="宋体" w:hAnsi="宋体"/>
          <w:kern w:val="0"/>
          <w:sz w:val="32"/>
          <w:szCs w:val="32"/>
        </w:rPr>
        <w:t>第十九条</w:t>
      </w:r>
      <w:r>
        <w:rPr>
          <w:rFonts w:ascii="宋体" w:hAnsi="宋体"/>
          <w:kern w:val="0"/>
          <w:sz w:val="32"/>
          <w:szCs w:val="32"/>
        </w:rPr>
        <w:t xml:space="preserve"> </w:t>
      </w:r>
      <w:r>
        <w:rPr>
          <w:rFonts w:hint="eastAsia" w:ascii="宋体" w:hAnsi="宋体"/>
          <w:kern w:val="0"/>
          <w:sz w:val="32"/>
          <w:szCs w:val="32"/>
        </w:rPr>
        <w:t>赴校外进行毕业论文（设计）的学生，必须回学校答辩。校内指导教师依据掌握情况和校外指导教师综合评价撰写毕业论文（设计）指导教师评语。</w:t>
      </w:r>
    </w:p>
    <w:p>
      <w:pPr>
        <w:pStyle w:val="3"/>
        <w:rPr>
          <w:b w:val="0"/>
        </w:rPr>
      </w:pPr>
      <w:bookmarkStart w:id="15" w:name="_Toc181613270"/>
      <w:bookmarkStart w:id="16" w:name="_Toc433636709"/>
      <w:bookmarkStart w:id="17" w:name="_Toc184460849"/>
      <w:r>
        <w:rPr>
          <w:rFonts w:hint="eastAsia"/>
          <w:b w:val="0"/>
        </w:rPr>
        <w:t>第五章</w:t>
      </w:r>
      <w:r>
        <w:rPr>
          <w:b w:val="0"/>
        </w:rPr>
        <w:t xml:space="preserve">  </w:t>
      </w:r>
      <w:r>
        <w:rPr>
          <w:rFonts w:hint="eastAsia"/>
          <w:b w:val="0"/>
        </w:rPr>
        <w:t>考核及成绩评定</w:t>
      </w:r>
      <w:bookmarkEnd w:id="15"/>
      <w:bookmarkEnd w:id="16"/>
      <w:bookmarkEnd w:id="17"/>
    </w:p>
    <w:p>
      <w:pPr>
        <w:widowControl/>
        <w:spacing w:line="600" w:lineRule="exact"/>
        <w:ind w:firstLine="640" w:firstLineChars="200"/>
        <w:rPr>
          <w:rFonts w:ascii="宋体"/>
          <w:kern w:val="0"/>
          <w:sz w:val="32"/>
          <w:szCs w:val="32"/>
        </w:rPr>
      </w:pPr>
      <w:r>
        <w:rPr>
          <w:rFonts w:hint="eastAsia" w:ascii="宋体" w:hAnsi="宋体"/>
          <w:kern w:val="0"/>
          <w:sz w:val="32"/>
          <w:szCs w:val="32"/>
        </w:rPr>
        <w:t>第二十条</w:t>
      </w:r>
      <w:r>
        <w:rPr>
          <w:rFonts w:ascii="宋体" w:hAnsi="宋体"/>
          <w:kern w:val="0"/>
          <w:sz w:val="32"/>
          <w:szCs w:val="32"/>
        </w:rPr>
        <w:t xml:space="preserve"> </w:t>
      </w:r>
      <w:r>
        <w:rPr>
          <w:rFonts w:hint="eastAsia" w:ascii="宋体" w:hAnsi="宋体"/>
          <w:kern w:val="0"/>
          <w:sz w:val="32"/>
          <w:szCs w:val="32"/>
        </w:rPr>
        <w:t>学院在“毕业论文（设计）管理系统”中设置答辩时间及分组情况。</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第二十</w:t>
      </w:r>
      <w:r>
        <w:rPr>
          <w:rFonts w:hint="eastAsia" w:ascii="宋体" w:hAnsi="宋体"/>
          <w:kern w:val="0"/>
          <w:sz w:val="32"/>
          <w:szCs w:val="32"/>
        </w:rPr>
        <w:t>一</w:t>
      </w:r>
      <w:r>
        <w:rPr>
          <w:rFonts w:hint="eastAsia" w:ascii="宋体" w:hAnsi="宋体"/>
          <w:bCs/>
          <w:kern w:val="0"/>
          <w:sz w:val="32"/>
          <w:szCs w:val="32"/>
        </w:rPr>
        <w:t>条</w:t>
      </w:r>
      <w:r>
        <w:rPr>
          <w:rFonts w:ascii="宋体" w:hAnsi="宋体"/>
          <w:bCs/>
          <w:kern w:val="0"/>
          <w:sz w:val="32"/>
          <w:szCs w:val="32"/>
        </w:rPr>
        <w:t xml:space="preserve"> </w:t>
      </w:r>
      <w:r>
        <w:rPr>
          <w:rFonts w:hint="eastAsia" w:ascii="宋体" w:hAnsi="宋体"/>
          <w:kern w:val="0"/>
          <w:sz w:val="32"/>
          <w:szCs w:val="32"/>
        </w:rPr>
        <w:t>学生的毕业论文（设计）答辩可采用线上或线下两种方式进行，线上必须采用视频答辩方式。答辩时间一般安排在完成毕业论文（设计）环节的最后一周内。</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第二十二条</w:t>
      </w:r>
      <w:r>
        <w:rPr>
          <w:rFonts w:ascii="宋体" w:hAnsi="宋体"/>
          <w:bCs/>
          <w:kern w:val="0"/>
          <w:sz w:val="32"/>
          <w:szCs w:val="32"/>
        </w:rPr>
        <w:t xml:space="preserve"> </w:t>
      </w:r>
      <w:r>
        <w:rPr>
          <w:rFonts w:hint="eastAsia" w:ascii="宋体" w:hAnsi="宋体"/>
          <w:kern w:val="0"/>
          <w:sz w:val="32"/>
          <w:szCs w:val="32"/>
        </w:rPr>
        <w:t>学院成立答辩委员会，下设答辩组，答辩组由</w:t>
      </w:r>
      <w:r>
        <w:rPr>
          <w:rFonts w:ascii="宋体" w:hAnsi="宋体"/>
          <w:kern w:val="0"/>
          <w:sz w:val="32"/>
          <w:szCs w:val="32"/>
        </w:rPr>
        <w:t>5-7</w:t>
      </w:r>
      <w:r>
        <w:rPr>
          <w:rFonts w:hint="eastAsia" w:ascii="宋体" w:hAnsi="宋体"/>
          <w:kern w:val="0"/>
          <w:sz w:val="32"/>
          <w:szCs w:val="32"/>
        </w:rPr>
        <w:t>名讲师及以上职称教师组成，副教授及以上职称的教师任组长。</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第二十三条</w:t>
      </w:r>
      <w:r>
        <w:rPr>
          <w:rFonts w:ascii="宋体" w:hAnsi="宋体"/>
          <w:kern w:val="0"/>
          <w:sz w:val="32"/>
          <w:szCs w:val="32"/>
        </w:rPr>
        <w:t xml:space="preserve"> </w:t>
      </w:r>
      <w:r>
        <w:rPr>
          <w:rFonts w:hint="eastAsia" w:ascii="宋体" w:hAnsi="宋体"/>
          <w:kern w:val="0"/>
          <w:sz w:val="32"/>
          <w:szCs w:val="32"/>
        </w:rPr>
        <w:t>答辩程序和要求：</w:t>
      </w:r>
    </w:p>
    <w:p>
      <w:pPr>
        <w:widowControl/>
        <w:spacing w:line="600" w:lineRule="exact"/>
        <w:ind w:firstLine="640" w:firstLineChars="200"/>
        <w:rPr>
          <w:rFonts w:ascii="宋体"/>
          <w:kern w:val="0"/>
          <w:sz w:val="32"/>
          <w:szCs w:val="32"/>
        </w:rPr>
      </w:pPr>
      <w:r>
        <w:rPr>
          <w:rFonts w:hint="eastAsia" w:ascii="宋体" w:hAnsi="宋体"/>
          <w:kern w:val="0"/>
          <w:sz w:val="32"/>
          <w:szCs w:val="32"/>
        </w:rPr>
        <w:t>学生简要报告毕业论文（设计）的主要内容，论文内容包括：</w:t>
      </w:r>
    </w:p>
    <w:p>
      <w:pPr>
        <w:widowControl/>
        <w:spacing w:line="600" w:lineRule="exact"/>
        <w:ind w:firstLine="640" w:firstLineChars="200"/>
        <w:rPr>
          <w:rFonts w:ascii="宋体"/>
          <w:kern w:val="0"/>
          <w:sz w:val="32"/>
          <w:szCs w:val="32"/>
        </w:rPr>
      </w:pPr>
      <w:r>
        <w:rPr>
          <w:rFonts w:hint="eastAsia" w:ascii="宋体" w:hAnsi="宋体"/>
          <w:kern w:val="0"/>
          <w:sz w:val="32"/>
          <w:szCs w:val="32"/>
        </w:rPr>
        <w:t>（一）课题的任务、目的和意义；</w:t>
      </w:r>
    </w:p>
    <w:p>
      <w:pPr>
        <w:widowControl/>
        <w:spacing w:line="600" w:lineRule="exact"/>
        <w:ind w:firstLine="640" w:firstLineChars="200"/>
        <w:rPr>
          <w:rFonts w:ascii="宋体"/>
          <w:kern w:val="0"/>
          <w:sz w:val="32"/>
          <w:szCs w:val="32"/>
        </w:rPr>
      </w:pPr>
      <w:r>
        <w:rPr>
          <w:rFonts w:hint="eastAsia" w:ascii="宋体" w:hAnsi="宋体"/>
          <w:kern w:val="0"/>
          <w:sz w:val="32"/>
          <w:szCs w:val="32"/>
        </w:rPr>
        <w:t>（二）所采用的主要原始资料或参考文献；</w:t>
      </w:r>
    </w:p>
    <w:p>
      <w:pPr>
        <w:widowControl/>
        <w:spacing w:line="600" w:lineRule="exact"/>
        <w:ind w:firstLine="640" w:firstLineChars="200"/>
        <w:rPr>
          <w:rFonts w:ascii="宋体"/>
          <w:kern w:val="0"/>
          <w:sz w:val="32"/>
          <w:szCs w:val="32"/>
        </w:rPr>
      </w:pPr>
      <w:r>
        <w:rPr>
          <w:rFonts w:hint="eastAsia" w:ascii="宋体" w:hAnsi="宋体"/>
          <w:kern w:val="0"/>
          <w:sz w:val="32"/>
          <w:szCs w:val="32"/>
        </w:rPr>
        <w:t>（三）论文（设计）的技术方法及主要工作；</w:t>
      </w:r>
    </w:p>
    <w:p>
      <w:pPr>
        <w:widowControl/>
        <w:spacing w:line="600" w:lineRule="exact"/>
        <w:ind w:firstLine="640" w:firstLineChars="200"/>
        <w:rPr>
          <w:rFonts w:ascii="宋体"/>
          <w:kern w:val="0"/>
          <w:sz w:val="32"/>
          <w:szCs w:val="32"/>
        </w:rPr>
      </w:pPr>
      <w:r>
        <w:rPr>
          <w:rFonts w:hint="eastAsia" w:ascii="宋体" w:hAnsi="宋体"/>
          <w:kern w:val="0"/>
          <w:sz w:val="32"/>
          <w:szCs w:val="32"/>
        </w:rPr>
        <w:t>（四）论文（设计）的基本结论和价值。</w:t>
      </w:r>
    </w:p>
    <w:p>
      <w:pPr>
        <w:widowControl/>
        <w:spacing w:line="600" w:lineRule="exact"/>
        <w:ind w:firstLine="640" w:firstLineChars="200"/>
        <w:rPr>
          <w:rFonts w:ascii="宋体"/>
          <w:kern w:val="0"/>
          <w:sz w:val="32"/>
          <w:szCs w:val="32"/>
        </w:rPr>
      </w:pPr>
      <w:r>
        <w:rPr>
          <w:rFonts w:hint="eastAsia" w:ascii="宋体" w:hAnsi="宋体"/>
          <w:kern w:val="0"/>
          <w:sz w:val="32"/>
          <w:szCs w:val="32"/>
        </w:rPr>
        <w:t>第二十四条</w:t>
      </w:r>
      <w:r>
        <w:rPr>
          <w:rFonts w:ascii="宋体" w:hAnsi="宋体"/>
          <w:kern w:val="0"/>
          <w:sz w:val="32"/>
          <w:szCs w:val="32"/>
        </w:rPr>
        <w:t xml:space="preserve"> </w:t>
      </w:r>
      <w:r>
        <w:rPr>
          <w:rFonts w:hint="eastAsia" w:ascii="宋体" w:hAnsi="宋体"/>
          <w:kern w:val="0"/>
          <w:sz w:val="32"/>
          <w:szCs w:val="32"/>
        </w:rPr>
        <w:t>制作实物或创作作品的毕业设计，答辩组须进行实物（作品）验收。</w:t>
      </w:r>
    </w:p>
    <w:p>
      <w:pPr>
        <w:widowControl/>
        <w:spacing w:line="600" w:lineRule="exact"/>
        <w:ind w:firstLine="640" w:firstLineChars="200"/>
        <w:rPr>
          <w:rFonts w:ascii="宋体"/>
          <w:bCs/>
          <w:color w:val="FF6600"/>
          <w:kern w:val="0"/>
          <w:sz w:val="32"/>
          <w:szCs w:val="32"/>
        </w:rPr>
      </w:pPr>
      <w:r>
        <w:rPr>
          <w:rFonts w:hint="eastAsia" w:ascii="宋体" w:hAnsi="宋体"/>
          <w:bCs/>
          <w:kern w:val="0"/>
          <w:sz w:val="32"/>
          <w:szCs w:val="32"/>
        </w:rPr>
        <w:t>第二十五条</w:t>
      </w:r>
      <w:r>
        <w:rPr>
          <w:rFonts w:ascii="宋体" w:hAnsi="宋体"/>
          <w:bCs/>
          <w:kern w:val="0"/>
          <w:sz w:val="32"/>
          <w:szCs w:val="32"/>
        </w:rPr>
        <w:t xml:space="preserve"> </w:t>
      </w:r>
      <w:r>
        <w:rPr>
          <w:rFonts w:hint="eastAsia" w:ascii="宋体" w:hAnsi="宋体"/>
          <w:bCs/>
          <w:kern w:val="0"/>
          <w:sz w:val="32"/>
          <w:szCs w:val="32"/>
        </w:rPr>
        <w:t>答辩过程须指定专人做好过程记录。对于线上答辩，同时要求全程录音录像，实现整个答辩过程可回溯、可复查，以确保线上答辩质量。答辩结束后将线上答辩音频、视频资料的压缩包上传“毕业论文（设计）管理系统”留存备查，非线上答辩不作录音录像要求。</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第二十六条</w:t>
      </w:r>
      <w:r>
        <w:rPr>
          <w:rFonts w:ascii="宋体" w:hAnsi="宋体"/>
          <w:bCs/>
          <w:kern w:val="0"/>
          <w:sz w:val="32"/>
          <w:szCs w:val="32"/>
        </w:rPr>
        <w:t xml:space="preserve"> </w:t>
      </w:r>
      <w:r>
        <w:rPr>
          <w:rFonts w:hint="eastAsia" w:ascii="宋体" w:hAnsi="宋体"/>
          <w:bCs/>
          <w:kern w:val="0"/>
          <w:sz w:val="32"/>
          <w:szCs w:val="32"/>
        </w:rPr>
        <w:t>学院须安排院级督学等对答辩过程进行全程监督检查。</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第二十七条</w:t>
      </w:r>
      <w:r>
        <w:rPr>
          <w:rFonts w:ascii="宋体" w:hAnsi="宋体"/>
          <w:bCs/>
          <w:kern w:val="0"/>
          <w:sz w:val="32"/>
          <w:szCs w:val="32"/>
        </w:rPr>
        <w:t xml:space="preserve"> </w:t>
      </w:r>
      <w:r>
        <w:rPr>
          <w:rFonts w:hint="eastAsia" w:ascii="宋体" w:hAnsi="宋体"/>
          <w:kern w:val="0"/>
          <w:sz w:val="32"/>
          <w:szCs w:val="32"/>
        </w:rPr>
        <w:t>答辩完成后，由答辩委员会根据指导教师对学生毕业论文（设计）情况的汇报、审查意见和答辩情况评定学生毕业论文（设计）最终成绩，并在“毕业论文（设计）管理系统”录入成绩。评分标准由学院根据本科培养方案要求和专业特点制定。</w:t>
      </w:r>
    </w:p>
    <w:p>
      <w:pPr>
        <w:widowControl/>
        <w:spacing w:line="600" w:lineRule="exact"/>
        <w:ind w:firstLine="640" w:firstLineChars="200"/>
        <w:rPr>
          <w:rFonts w:ascii="宋体"/>
          <w:kern w:val="0"/>
          <w:sz w:val="32"/>
          <w:szCs w:val="32"/>
        </w:rPr>
      </w:pPr>
      <w:r>
        <w:rPr>
          <w:rFonts w:hint="eastAsia" w:ascii="宋体" w:hAnsi="宋体"/>
          <w:kern w:val="0"/>
          <w:sz w:val="32"/>
          <w:szCs w:val="32"/>
        </w:rPr>
        <w:t>第二十八条</w:t>
      </w:r>
      <w:r>
        <w:rPr>
          <w:rFonts w:ascii="宋体" w:hAnsi="宋体"/>
          <w:kern w:val="0"/>
          <w:sz w:val="32"/>
          <w:szCs w:val="32"/>
        </w:rPr>
        <w:t xml:space="preserve"> </w:t>
      </w:r>
      <w:r>
        <w:rPr>
          <w:rFonts w:hint="eastAsia" w:ascii="宋体" w:hAnsi="宋体"/>
          <w:kern w:val="0"/>
          <w:sz w:val="32"/>
          <w:szCs w:val="32"/>
        </w:rPr>
        <w:t>毕业论文（设计）成绩按百分制进行评定。</w:t>
      </w:r>
      <w:r>
        <w:rPr>
          <w:rFonts w:ascii="宋体" w:hAnsi="宋体"/>
          <w:kern w:val="0"/>
          <w:sz w:val="32"/>
          <w:szCs w:val="32"/>
        </w:rPr>
        <w:t>90—100</w:t>
      </w:r>
      <w:r>
        <w:rPr>
          <w:rFonts w:hint="eastAsia" w:ascii="宋体" w:hAnsi="宋体"/>
          <w:kern w:val="0"/>
          <w:sz w:val="32"/>
          <w:szCs w:val="32"/>
        </w:rPr>
        <w:t>为优秀、</w:t>
      </w:r>
      <w:r>
        <w:rPr>
          <w:rFonts w:ascii="宋体" w:hAnsi="宋体"/>
          <w:kern w:val="0"/>
          <w:sz w:val="32"/>
          <w:szCs w:val="32"/>
        </w:rPr>
        <w:t>80—89</w:t>
      </w:r>
      <w:r>
        <w:rPr>
          <w:rFonts w:hint="eastAsia" w:ascii="宋体" w:hAnsi="宋体"/>
          <w:kern w:val="0"/>
          <w:sz w:val="32"/>
          <w:szCs w:val="32"/>
        </w:rPr>
        <w:t>为良好、</w:t>
      </w:r>
      <w:r>
        <w:rPr>
          <w:rFonts w:ascii="宋体" w:hAnsi="宋体"/>
          <w:kern w:val="0"/>
          <w:sz w:val="32"/>
          <w:szCs w:val="32"/>
        </w:rPr>
        <w:t>70—79</w:t>
      </w:r>
      <w:r>
        <w:rPr>
          <w:rFonts w:hint="eastAsia" w:ascii="宋体" w:hAnsi="宋体"/>
          <w:kern w:val="0"/>
          <w:sz w:val="32"/>
          <w:szCs w:val="32"/>
        </w:rPr>
        <w:t>为中等、</w:t>
      </w:r>
      <w:r>
        <w:rPr>
          <w:rFonts w:ascii="宋体" w:hAnsi="宋体"/>
          <w:kern w:val="0"/>
          <w:sz w:val="32"/>
          <w:szCs w:val="32"/>
        </w:rPr>
        <w:t>60—69</w:t>
      </w:r>
      <w:r>
        <w:rPr>
          <w:rFonts w:hint="eastAsia" w:ascii="宋体" w:hAnsi="宋体"/>
          <w:kern w:val="0"/>
          <w:sz w:val="32"/>
          <w:szCs w:val="32"/>
        </w:rPr>
        <w:t>为及格、</w:t>
      </w:r>
      <w:r>
        <w:rPr>
          <w:rFonts w:ascii="宋体" w:hAnsi="宋体"/>
          <w:kern w:val="0"/>
          <w:sz w:val="32"/>
          <w:szCs w:val="32"/>
        </w:rPr>
        <w:t>59</w:t>
      </w:r>
      <w:r>
        <w:rPr>
          <w:rFonts w:hint="eastAsia" w:ascii="宋体" w:hAnsi="宋体"/>
          <w:kern w:val="0"/>
          <w:sz w:val="32"/>
          <w:szCs w:val="32"/>
        </w:rPr>
        <w:t>分及以下为不及格。专业内成绩分布由学院设置。</w:t>
      </w:r>
    </w:p>
    <w:p>
      <w:pPr>
        <w:widowControl/>
        <w:spacing w:line="600" w:lineRule="exact"/>
        <w:ind w:firstLine="640" w:firstLineChars="200"/>
        <w:rPr>
          <w:rFonts w:ascii="宋体"/>
          <w:kern w:val="0"/>
          <w:sz w:val="32"/>
          <w:szCs w:val="32"/>
        </w:rPr>
      </w:pPr>
      <w:r>
        <w:rPr>
          <w:rFonts w:hint="eastAsia" w:ascii="宋体" w:hAnsi="宋体"/>
          <w:bCs/>
          <w:kern w:val="0"/>
          <w:sz w:val="32"/>
          <w:szCs w:val="32"/>
        </w:rPr>
        <w:t>第二十九条</w:t>
      </w:r>
      <w:r>
        <w:rPr>
          <w:rFonts w:ascii="宋体" w:hAnsi="宋体"/>
          <w:kern w:val="0"/>
          <w:sz w:val="32"/>
          <w:szCs w:val="32"/>
        </w:rPr>
        <w:t xml:space="preserve"> </w:t>
      </w:r>
      <w:r>
        <w:rPr>
          <w:rFonts w:hint="eastAsia" w:ascii="宋体" w:hAnsi="宋体"/>
          <w:kern w:val="0"/>
          <w:sz w:val="32"/>
          <w:szCs w:val="32"/>
        </w:rPr>
        <w:t>有下列情形之一时毕业论文（设计）成绩为不及格；</w:t>
      </w:r>
    </w:p>
    <w:p>
      <w:pPr>
        <w:widowControl/>
        <w:spacing w:line="600" w:lineRule="exact"/>
        <w:ind w:firstLine="640" w:firstLineChars="200"/>
        <w:rPr>
          <w:rFonts w:ascii="宋体"/>
          <w:kern w:val="0"/>
          <w:sz w:val="32"/>
          <w:szCs w:val="32"/>
        </w:rPr>
      </w:pPr>
      <w:r>
        <w:rPr>
          <w:rFonts w:hint="eastAsia" w:ascii="宋体" w:hAnsi="宋体"/>
          <w:kern w:val="0"/>
          <w:sz w:val="32"/>
          <w:szCs w:val="32"/>
        </w:rPr>
        <w:t>（一）设计中有原则性重大错误或基本没有完成任务；</w:t>
      </w:r>
    </w:p>
    <w:p>
      <w:pPr>
        <w:widowControl/>
        <w:spacing w:line="600" w:lineRule="exact"/>
        <w:ind w:firstLine="640" w:firstLineChars="200"/>
        <w:rPr>
          <w:rFonts w:ascii="宋体"/>
          <w:kern w:val="0"/>
          <w:sz w:val="32"/>
          <w:szCs w:val="32"/>
        </w:rPr>
      </w:pPr>
      <w:r>
        <w:rPr>
          <w:rFonts w:hint="eastAsia" w:ascii="宋体" w:hAnsi="宋体"/>
          <w:kern w:val="0"/>
          <w:sz w:val="32"/>
          <w:szCs w:val="32"/>
        </w:rPr>
        <w:t>（二）弄虚作假，有抄袭行为；</w:t>
      </w:r>
    </w:p>
    <w:p>
      <w:pPr>
        <w:widowControl/>
        <w:spacing w:line="600" w:lineRule="exact"/>
        <w:ind w:firstLine="640" w:firstLineChars="200"/>
        <w:rPr>
          <w:rFonts w:ascii="宋体"/>
          <w:kern w:val="0"/>
          <w:sz w:val="32"/>
          <w:szCs w:val="32"/>
        </w:rPr>
      </w:pPr>
      <w:r>
        <w:rPr>
          <w:rFonts w:hint="eastAsia" w:ascii="宋体" w:hAnsi="宋体"/>
          <w:kern w:val="0"/>
          <w:sz w:val="32"/>
          <w:szCs w:val="32"/>
        </w:rPr>
        <w:t>（三）答辩时概念不清，对主要问题无法回答；</w:t>
      </w:r>
    </w:p>
    <w:p>
      <w:pPr>
        <w:widowControl/>
        <w:spacing w:line="600" w:lineRule="exact"/>
        <w:ind w:firstLine="640" w:firstLineChars="200"/>
        <w:rPr>
          <w:rFonts w:ascii="宋体"/>
          <w:kern w:val="0"/>
          <w:sz w:val="32"/>
          <w:szCs w:val="32"/>
        </w:rPr>
      </w:pPr>
      <w:r>
        <w:rPr>
          <w:rFonts w:hint="eastAsia" w:ascii="宋体" w:hAnsi="宋体"/>
          <w:kern w:val="0"/>
          <w:sz w:val="32"/>
          <w:szCs w:val="32"/>
        </w:rPr>
        <w:t>（四）工作量严重不足。</w:t>
      </w:r>
    </w:p>
    <w:p>
      <w:pPr>
        <w:widowControl/>
        <w:adjustRightInd w:val="0"/>
        <w:snapToGrid w:val="0"/>
        <w:spacing w:line="600" w:lineRule="exact"/>
        <w:ind w:firstLine="640" w:firstLineChars="200"/>
        <w:rPr>
          <w:rFonts w:ascii="宋体"/>
          <w:kern w:val="0"/>
          <w:sz w:val="32"/>
          <w:szCs w:val="32"/>
        </w:rPr>
      </w:pPr>
      <w:r>
        <w:rPr>
          <w:rFonts w:hint="eastAsia" w:ascii="宋体" w:hAnsi="宋体"/>
          <w:kern w:val="0"/>
          <w:sz w:val="32"/>
          <w:szCs w:val="32"/>
        </w:rPr>
        <w:t>第</w:t>
      </w:r>
      <w:r>
        <w:rPr>
          <w:rFonts w:hint="eastAsia" w:ascii="宋体" w:hAnsi="宋体"/>
          <w:bCs/>
          <w:kern w:val="0"/>
          <w:sz w:val="32"/>
          <w:szCs w:val="32"/>
        </w:rPr>
        <w:t>三十</w:t>
      </w:r>
      <w:r>
        <w:rPr>
          <w:rFonts w:hint="eastAsia" w:ascii="宋体" w:hAnsi="宋体"/>
          <w:kern w:val="0"/>
          <w:sz w:val="32"/>
          <w:szCs w:val="32"/>
        </w:rPr>
        <w:t>条</w:t>
      </w:r>
      <w:r>
        <w:rPr>
          <w:rFonts w:ascii="宋体" w:hAnsi="宋体"/>
          <w:kern w:val="0"/>
          <w:sz w:val="32"/>
          <w:szCs w:val="32"/>
        </w:rPr>
        <w:t xml:space="preserve"> </w:t>
      </w:r>
      <w:r>
        <w:rPr>
          <w:rFonts w:hint="eastAsia" w:ascii="宋体" w:hAnsi="宋体"/>
          <w:kern w:val="0"/>
          <w:sz w:val="32"/>
          <w:szCs w:val="32"/>
        </w:rPr>
        <w:t>毕业论文</w:t>
      </w:r>
      <w:r>
        <w:rPr>
          <w:rFonts w:ascii="宋体" w:hAnsi="宋体"/>
          <w:kern w:val="0"/>
          <w:sz w:val="32"/>
          <w:szCs w:val="32"/>
        </w:rPr>
        <w:t>(</w:t>
      </w:r>
      <w:r>
        <w:rPr>
          <w:rFonts w:hint="eastAsia" w:ascii="宋体" w:hAnsi="宋体"/>
          <w:kern w:val="0"/>
          <w:sz w:val="32"/>
          <w:szCs w:val="32"/>
        </w:rPr>
        <w:t>设计</w:t>
      </w:r>
      <w:r>
        <w:rPr>
          <w:rFonts w:ascii="宋体" w:hAnsi="宋体"/>
          <w:kern w:val="0"/>
          <w:sz w:val="32"/>
          <w:szCs w:val="32"/>
        </w:rPr>
        <w:t>)</w:t>
      </w:r>
      <w:r>
        <w:rPr>
          <w:rFonts w:hint="eastAsia" w:ascii="宋体" w:hAnsi="宋体"/>
          <w:kern w:val="0"/>
          <w:sz w:val="32"/>
          <w:szCs w:val="32"/>
        </w:rPr>
        <w:t>阶段工作结束，学校将对所有应届本科毕业论文（设计）进行一次“学术不端检测”，同时也将抽调部分应届本科毕业论文</w:t>
      </w:r>
      <w:r>
        <w:rPr>
          <w:rFonts w:ascii="宋体" w:hAnsi="宋体"/>
          <w:kern w:val="0"/>
          <w:sz w:val="32"/>
          <w:szCs w:val="32"/>
        </w:rPr>
        <w:t>(</w:t>
      </w:r>
      <w:r>
        <w:rPr>
          <w:rFonts w:hint="eastAsia" w:ascii="宋体" w:hAnsi="宋体"/>
          <w:kern w:val="0"/>
          <w:sz w:val="32"/>
          <w:szCs w:val="32"/>
        </w:rPr>
        <w:t>设计</w:t>
      </w:r>
      <w:r>
        <w:rPr>
          <w:rFonts w:ascii="宋体" w:hAnsi="宋体"/>
          <w:kern w:val="0"/>
          <w:sz w:val="32"/>
          <w:szCs w:val="32"/>
        </w:rPr>
        <w:t>)</w:t>
      </w:r>
      <w:r>
        <w:rPr>
          <w:rFonts w:hint="eastAsia" w:ascii="宋体" w:hAnsi="宋体"/>
          <w:kern w:val="0"/>
          <w:sz w:val="32"/>
          <w:szCs w:val="32"/>
        </w:rPr>
        <w:t>开展校外盲评</w:t>
      </w:r>
      <w:r>
        <w:rPr>
          <w:rFonts w:ascii="宋体" w:hAnsi="宋体"/>
          <w:kern w:val="0"/>
          <w:sz w:val="32"/>
          <w:szCs w:val="32"/>
        </w:rPr>
        <w:t>(</w:t>
      </w:r>
      <w:r>
        <w:rPr>
          <w:rFonts w:hint="eastAsia" w:ascii="宋体" w:hAnsi="宋体"/>
          <w:kern w:val="0"/>
          <w:sz w:val="32"/>
          <w:szCs w:val="32"/>
        </w:rPr>
        <w:t>审</w:t>
      </w:r>
      <w:r>
        <w:rPr>
          <w:rFonts w:ascii="宋体" w:hAnsi="宋体"/>
          <w:kern w:val="0"/>
          <w:sz w:val="32"/>
          <w:szCs w:val="32"/>
        </w:rPr>
        <w:t>)</w:t>
      </w:r>
      <w:r>
        <w:rPr>
          <w:rFonts w:hint="eastAsia" w:ascii="宋体" w:hAnsi="宋体"/>
          <w:kern w:val="0"/>
          <w:sz w:val="32"/>
          <w:szCs w:val="32"/>
        </w:rPr>
        <w:t>工作，并公布审核结果。对于“学术不端检测”不合格的毕业论文（设计）将认定为不通过，由相关学院应进行调查核实，对已查实的作弊、剽窃、抄袭等学术不端行为应依法撤销已授予学位，并注销学位证书。</w:t>
      </w:r>
    </w:p>
    <w:p>
      <w:pPr>
        <w:widowControl/>
        <w:adjustRightInd w:val="0"/>
        <w:snapToGrid w:val="0"/>
        <w:spacing w:line="600" w:lineRule="exact"/>
        <w:ind w:firstLine="640" w:firstLineChars="200"/>
        <w:rPr>
          <w:rFonts w:ascii="仿宋_GB2312" w:eastAsia="仿宋_GB2312"/>
          <w:kern w:val="0"/>
          <w:sz w:val="32"/>
          <w:szCs w:val="32"/>
        </w:rPr>
      </w:pPr>
      <w:r>
        <w:rPr>
          <w:rFonts w:hint="eastAsia" w:ascii="宋体" w:hAnsi="宋体"/>
          <w:kern w:val="0"/>
          <w:sz w:val="32"/>
          <w:szCs w:val="32"/>
        </w:rPr>
        <w:t>第三十一条</w:t>
      </w:r>
      <w:r>
        <w:rPr>
          <w:rFonts w:ascii="宋体" w:hAnsi="宋体"/>
          <w:kern w:val="0"/>
          <w:sz w:val="32"/>
          <w:szCs w:val="32"/>
        </w:rPr>
        <w:t xml:space="preserve"> </w:t>
      </w:r>
      <w:r>
        <w:rPr>
          <w:rFonts w:hint="eastAsia" w:ascii="宋体" w:hAnsi="宋体"/>
          <w:kern w:val="0"/>
          <w:sz w:val="32"/>
          <w:szCs w:val="32"/>
        </w:rPr>
        <w:t>学院在毕业论文（设计）教学工作结束后，要认真做好学院、系（专业）两部分工作总结，均需上传至“毕业论文（设计）管理系统”中。</w:t>
      </w:r>
    </w:p>
    <w:p>
      <w:pPr>
        <w:pStyle w:val="3"/>
        <w:rPr>
          <w:b w:val="0"/>
        </w:rPr>
      </w:pPr>
      <w:bookmarkStart w:id="18" w:name="_Toc181613271"/>
      <w:bookmarkStart w:id="19" w:name="_Toc184460850"/>
      <w:bookmarkStart w:id="20" w:name="_Toc433636710"/>
      <w:r>
        <w:rPr>
          <w:rFonts w:hint="eastAsia"/>
          <w:b w:val="0"/>
        </w:rPr>
        <w:t>第六章</w:t>
      </w:r>
      <w:r>
        <w:rPr>
          <w:b w:val="0"/>
        </w:rPr>
        <w:t xml:space="preserve">  </w:t>
      </w:r>
      <w:r>
        <w:rPr>
          <w:rFonts w:hint="eastAsia"/>
          <w:b w:val="0"/>
        </w:rPr>
        <w:t>校级优秀毕业论文（设计）评选</w:t>
      </w:r>
      <w:bookmarkEnd w:id="18"/>
      <w:bookmarkEnd w:id="19"/>
      <w:bookmarkEnd w:id="20"/>
    </w:p>
    <w:p>
      <w:pPr>
        <w:widowControl/>
        <w:spacing w:line="600" w:lineRule="exact"/>
        <w:ind w:firstLine="640" w:firstLineChars="200"/>
        <w:rPr>
          <w:rFonts w:ascii="宋体"/>
          <w:kern w:val="0"/>
          <w:sz w:val="32"/>
          <w:szCs w:val="32"/>
        </w:rPr>
      </w:pPr>
      <w:r>
        <w:rPr>
          <w:rFonts w:hint="eastAsia" w:ascii="宋体" w:hAnsi="宋体"/>
          <w:bCs/>
          <w:kern w:val="0"/>
          <w:sz w:val="32"/>
          <w:szCs w:val="32"/>
        </w:rPr>
        <w:t>第三十</w:t>
      </w:r>
      <w:r>
        <w:rPr>
          <w:rFonts w:hint="eastAsia" w:ascii="宋体" w:hAnsi="宋体"/>
          <w:kern w:val="0"/>
          <w:sz w:val="32"/>
          <w:szCs w:val="32"/>
        </w:rPr>
        <w:t>二</w:t>
      </w:r>
      <w:r>
        <w:rPr>
          <w:rFonts w:hint="eastAsia" w:ascii="宋体" w:hAnsi="宋体"/>
          <w:bCs/>
          <w:kern w:val="0"/>
          <w:sz w:val="32"/>
          <w:szCs w:val="32"/>
        </w:rPr>
        <w:t>条</w:t>
      </w:r>
      <w:r>
        <w:rPr>
          <w:rFonts w:ascii="宋体" w:hAnsi="宋体"/>
          <w:bCs/>
          <w:kern w:val="0"/>
          <w:sz w:val="32"/>
          <w:szCs w:val="32"/>
        </w:rPr>
        <w:t xml:space="preserve"> </w:t>
      </w:r>
      <w:r>
        <w:rPr>
          <w:rFonts w:hint="eastAsia" w:ascii="宋体" w:hAnsi="宋体"/>
          <w:kern w:val="0"/>
          <w:sz w:val="32"/>
          <w:szCs w:val="32"/>
        </w:rPr>
        <w:t>各系（专业）在全面答辩结束后根据本系（专业）实际情况，从评为院级优秀毕业论文（设计）中按毕业生人数</w:t>
      </w:r>
      <w:r>
        <w:rPr>
          <w:rFonts w:ascii="宋体" w:hAnsi="宋体"/>
          <w:kern w:val="0"/>
          <w:sz w:val="32"/>
          <w:szCs w:val="32"/>
        </w:rPr>
        <w:t>3%</w:t>
      </w:r>
      <w:r>
        <w:rPr>
          <w:rFonts w:hint="eastAsia" w:ascii="宋体" w:hAnsi="宋体"/>
          <w:kern w:val="0"/>
          <w:sz w:val="32"/>
          <w:szCs w:val="32"/>
        </w:rPr>
        <w:t>的数量推荐参加校级评优的毕业论文（设计）评选，学校组成专家组按比例从推荐篇目中评选校级优秀毕业论文（设计）。</w:t>
      </w:r>
    </w:p>
    <w:p>
      <w:pPr>
        <w:widowControl/>
        <w:spacing w:line="600" w:lineRule="exact"/>
        <w:ind w:firstLine="640" w:firstLineChars="200"/>
        <w:rPr>
          <w:rFonts w:ascii="宋体"/>
          <w:bCs/>
          <w:kern w:val="0"/>
          <w:sz w:val="32"/>
          <w:szCs w:val="32"/>
        </w:rPr>
      </w:pPr>
      <w:r>
        <w:rPr>
          <w:rFonts w:hint="eastAsia" w:ascii="宋体" w:hAnsi="宋体"/>
          <w:bCs/>
          <w:kern w:val="0"/>
          <w:sz w:val="32"/>
          <w:szCs w:val="32"/>
        </w:rPr>
        <w:t>第三十三条</w:t>
      </w:r>
      <w:r>
        <w:rPr>
          <w:rFonts w:ascii="宋体" w:hAnsi="宋体"/>
          <w:bCs/>
          <w:kern w:val="0"/>
          <w:sz w:val="32"/>
          <w:szCs w:val="32"/>
        </w:rPr>
        <w:t xml:space="preserve"> </w:t>
      </w:r>
      <w:r>
        <w:rPr>
          <w:rFonts w:hint="eastAsia" w:ascii="宋体" w:hAnsi="宋体"/>
          <w:bCs/>
          <w:kern w:val="0"/>
          <w:sz w:val="32"/>
          <w:szCs w:val="32"/>
        </w:rPr>
        <w:t>校级优秀毕业论文（设计）评选参考标准如下：</w:t>
      </w:r>
    </w:p>
    <w:p>
      <w:pPr>
        <w:widowControl/>
        <w:spacing w:line="600" w:lineRule="exact"/>
        <w:ind w:firstLine="640" w:firstLineChars="200"/>
        <w:rPr>
          <w:rFonts w:ascii="宋体"/>
          <w:bCs/>
          <w:kern w:val="0"/>
          <w:sz w:val="32"/>
          <w:szCs w:val="32"/>
        </w:rPr>
      </w:pPr>
      <w:r>
        <w:rPr>
          <w:rFonts w:hint="eastAsia" w:ascii="宋体" w:hAnsi="宋体"/>
          <w:bCs/>
          <w:kern w:val="0"/>
          <w:sz w:val="32"/>
          <w:szCs w:val="32"/>
        </w:rPr>
        <w:t>（一）选题符合专业培养目标，有利于综合训练与创新能力的培养；</w:t>
      </w:r>
    </w:p>
    <w:p>
      <w:pPr>
        <w:widowControl/>
        <w:spacing w:line="600" w:lineRule="exact"/>
        <w:ind w:firstLine="640" w:firstLineChars="200"/>
        <w:rPr>
          <w:rFonts w:ascii="宋体"/>
          <w:kern w:val="0"/>
          <w:sz w:val="32"/>
          <w:szCs w:val="32"/>
        </w:rPr>
      </w:pPr>
      <w:r>
        <w:rPr>
          <w:rFonts w:hint="eastAsia" w:ascii="宋体" w:hAnsi="宋体"/>
          <w:kern w:val="0"/>
          <w:sz w:val="32"/>
          <w:szCs w:val="32"/>
        </w:rPr>
        <w:t>（二）内容观点正确、论据充分、推理严密、计算准确，具有一定的创新性及实用性；</w:t>
      </w:r>
    </w:p>
    <w:p>
      <w:pPr>
        <w:widowControl/>
        <w:spacing w:line="600" w:lineRule="exact"/>
        <w:ind w:firstLine="640" w:firstLineChars="200"/>
        <w:rPr>
          <w:rFonts w:ascii="宋体"/>
          <w:kern w:val="0"/>
          <w:sz w:val="32"/>
          <w:szCs w:val="32"/>
        </w:rPr>
      </w:pPr>
      <w:r>
        <w:rPr>
          <w:rFonts w:hint="eastAsia" w:ascii="宋体" w:hAnsi="宋体"/>
          <w:kern w:val="0"/>
          <w:sz w:val="32"/>
          <w:szCs w:val="32"/>
        </w:rPr>
        <w:t>（三）文字表述清楚、简练流畅、逻辑性强、所提供的材料齐全、设计图纸、图表清晰、论文格式符合写作要求；</w:t>
      </w:r>
    </w:p>
    <w:p>
      <w:pPr>
        <w:widowControl/>
        <w:spacing w:line="600" w:lineRule="exact"/>
        <w:ind w:firstLine="640" w:firstLineChars="200"/>
        <w:rPr>
          <w:rFonts w:ascii="宋体"/>
          <w:kern w:val="0"/>
          <w:sz w:val="32"/>
          <w:szCs w:val="32"/>
        </w:rPr>
      </w:pPr>
      <w:r>
        <w:rPr>
          <w:rFonts w:hint="eastAsia" w:ascii="宋体" w:hAnsi="宋体"/>
          <w:kern w:val="0"/>
          <w:sz w:val="32"/>
          <w:szCs w:val="32"/>
        </w:rPr>
        <w:t>（四）推荐论文的“学术不端检测”文字复制比原则上应小于等于</w:t>
      </w:r>
      <w:r>
        <w:rPr>
          <w:rFonts w:ascii="宋体" w:hAnsi="宋体"/>
          <w:kern w:val="0"/>
          <w:sz w:val="32"/>
          <w:szCs w:val="32"/>
        </w:rPr>
        <w:t>10%</w:t>
      </w:r>
      <w:r>
        <w:rPr>
          <w:rFonts w:hint="eastAsia" w:ascii="宋体" w:hAnsi="宋体"/>
          <w:kern w:val="0"/>
          <w:sz w:val="32"/>
          <w:szCs w:val="32"/>
        </w:rPr>
        <w:t>。</w:t>
      </w:r>
    </w:p>
    <w:p>
      <w:pPr>
        <w:widowControl/>
        <w:spacing w:line="600" w:lineRule="exact"/>
        <w:ind w:firstLine="640" w:firstLineChars="200"/>
        <w:rPr>
          <w:rFonts w:ascii="仿宋_GB2312" w:eastAsia="仿宋_GB2312"/>
          <w:kern w:val="0"/>
          <w:sz w:val="32"/>
          <w:szCs w:val="32"/>
        </w:rPr>
      </w:pPr>
      <w:r>
        <w:rPr>
          <w:rFonts w:hint="eastAsia" w:ascii="宋体" w:hAnsi="宋体"/>
          <w:bCs/>
          <w:kern w:val="0"/>
          <w:sz w:val="32"/>
          <w:szCs w:val="32"/>
        </w:rPr>
        <w:t>第三十四条</w:t>
      </w:r>
      <w:r>
        <w:rPr>
          <w:rFonts w:ascii="宋体" w:hAnsi="宋体"/>
          <w:bCs/>
          <w:kern w:val="0"/>
          <w:sz w:val="32"/>
          <w:szCs w:val="32"/>
        </w:rPr>
        <w:t xml:space="preserve"> </w:t>
      </w:r>
      <w:r>
        <w:rPr>
          <w:rFonts w:hint="eastAsia" w:ascii="宋体" w:hAnsi="宋体"/>
          <w:kern w:val="0"/>
          <w:sz w:val="32"/>
          <w:szCs w:val="32"/>
        </w:rPr>
        <w:t>教务处对各学院推荐的优秀毕业论文（设计）进行评审后，对获得优秀毕业论文（设计）的学生和指导教师颁发获奖证书。论文（设计）的正本、图纸及附件等材料由教务处整理后，每学年编制《吉林大学本科生优秀毕业论文（设计）汇编》。</w:t>
      </w:r>
    </w:p>
    <w:p>
      <w:pPr>
        <w:pStyle w:val="3"/>
      </w:pPr>
      <w:r>
        <w:rPr>
          <w:rFonts w:hint="eastAsia"/>
        </w:rPr>
        <w:t>第七章</w:t>
      </w:r>
      <w:r>
        <w:t xml:space="preserve">  </w:t>
      </w:r>
      <w:r>
        <w:rPr>
          <w:rFonts w:hint="eastAsia"/>
        </w:rPr>
        <w:t>学生守则</w:t>
      </w:r>
    </w:p>
    <w:p>
      <w:pPr>
        <w:ind w:firstLine="640" w:firstLineChars="200"/>
        <w:rPr>
          <w:rFonts w:ascii="宋体"/>
          <w:kern w:val="0"/>
          <w:sz w:val="32"/>
          <w:szCs w:val="32"/>
        </w:rPr>
      </w:pPr>
      <w:r>
        <w:rPr>
          <w:rFonts w:hint="eastAsia" w:ascii="宋体" w:hAnsi="宋体"/>
          <w:kern w:val="0"/>
          <w:sz w:val="32"/>
          <w:szCs w:val="32"/>
        </w:rPr>
        <w:t>第三十五条</w:t>
      </w:r>
      <w:r>
        <w:rPr>
          <w:rFonts w:ascii="宋体" w:hAnsi="宋体"/>
          <w:kern w:val="0"/>
          <w:sz w:val="32"/>
          <w:szCs w:val="32"/>
        </w:rPr>
        <w:t xml:space="preserve"> </w:t>
      </w:r>
      <w:r>
        <w:rPr>
          <w:rFonts w:hint="eastAsia" w:ascii="宋体" w:hAnsi="宋体"/>
          <w:kern w:val="0"/>
          <w:sz w:val="32"/>
          <w:szCs w:val="32"/>
        </w:rPr>
        <w:t>独立保质保量完成毕业论文（设计），不弄虚作假，不抄袭他人的成果。</w:t>
      </w:r>
    </w:p>
    <w:p>
      <w:pPr>
        <w:ind w:firstLine="640" w:firstLineChars="200"/>
        <w:rPr>
          <w:rFonts w:ascii="宋体"/>
          <w:kern w:val="0"/>
          <w:sz w:val="32"/>
          <w:szCs w:val="32"/>
        </w:rPr>
      </w:pPr>
      <w:r>
        <w:rPr>
          <w:rFonts w:hint="eastAsia" w:ascii="宋体" w:hAnsi="宋体"/>
          <w:kern w:val="0"/>
          <w:sz w:val="32"/>
          <w:szCs w:val="32"/>
        </w:rPr>
        <w:t>第三十六条</w:t>
      </w:r>
      <w:r>
        <w:rPr>
          <w:rFonts w:ascii="宋体" w:hAnsi="宋体"/>
          <w:kern w:val="0"/>
          <w:sz w:val="32"/>
          <w:szCs w:val="32"/>
        </w:rPr>
        <w:t xml:space="preserve"> </w:t>
      </w:r>
      <w:r>
        <w:rPr>
          <w:rFonts w:hint="eastAsia" w:ascii="宋体" w:hAnsi="宋体"/>
          <w:kern w:val="0"/>
          <w:sz w:val="32"/>
          <w:szCs w:val="32"/>
        </w:rPr>
        <w:t>遇事或生病，如请假</w:t>
      </w:r>
      <w:r>
        <w:rPr>
          <w:rFonts w:ascii="宋体" w:hAnsi="宋体"/>
          <w:kern w:val="0"/>
          <w:sz w:val="32"/>
          <w:szCs w:val="32"/>
        </w:rPr>
        <w:t>1</w:t>
      </w:r>
      <w:r>
        <w:rPr>
          <w:rFonts w:hint="eastAsia" w:ascii="宋体" w:hAnsi="宋体"/>
          <w:kern w:val="0"/>
          <w:sz w:val="32"/>
          <w:szCs w:val="32"/>
        </w:rPr>
        <w:t>至</w:t>
      </w:r>
      <w:r>
        <w:rPr>
          <w:rFonts w:ascii="宋体" w:hAnsi="宋体"/>
          <w:kern w:val="0"/>
          <w:sz w:val="32"/>
          <w:szCs w:val="32"/>
        </w:rPr>
        <w:t>2</w:t>
      </w:r>
      <w:r>
        <w:rPr>
          <w:rFonts w:hint="eastAsia" w:ascii="宋体" w:hAnsi="宋体"/>
          <w:kern w:val="0"/>
          <w:sz w:val="32"/>
          <w:szCs w:val="32"/>
        </w:rPr>
        <w:t>天，须经指导教师批准；请假</w:t>
      </w:r>
      <w:r>
        <w:rPr>
          <w:rFonts w:ascii="宋体" w:hAnsi="宋体"/>
          <w:kern w:val="0"/>
          <w:sz w:val="32"/>
          <w:szCs w:val="32"/>
        </w:rPr>
        <w:t>3</w:t>
      </w:r>
      <w:r>
        <w:rPr>
          <w:rFonts w:hint="eastAsia" w:ascii="宋体" w:hAnsi="宋体"/>
          <w:kern w:val="0"/>
          <w:sz w:val="32"/>
          <w:szCs w:val="32"/>
        </w:rPr>
        <w:t>天以上，须经学院批准；累计旷课</w:t>
      </w:r>
      <w:r>
        <w:rPr>
          <w:rFonts w:ascii="宋体" w:hAnsi="宋体"/>
          <w:kern w:val="0"/>
          <w:sz w:val="32"/>
          <w:szCs w:val="32"/>
        </w:rPr>
        <w:t>5</w:t>
      </w:r>
      <w:r>
        <w:rPr>
          <w:rFonts w:hint="eastAsia" w:ascii="宋体" w:hAnsi="宋体"/>
          <w:kern w:val="0"/>
          <w:sz w:val="32"/>
          <w:szCs w:val="32"/>
        </w:rPr>
        <w:t>天（含）或请假</w:t>
      </w:r>
      <w:r>
        <w:rPr>
          <w:rFonts w:ascii="宋体" w:hAnsi="宋体"/>
          <w:kern w:val="0"/>
          <w:sz w:val="32"/>
          <w:szCs w:val="32"/>
        </w:rPr>
        <w:t>2</w:t>
      </w:r>
      <w:r>
        <w:rPr>
          <w:rFonts w:hint="eastAsia" w:ascii="宋体" w:hAnsi="宋体"/>
          <w:kern w:val="0"/>
          <w:sz w:val="32"/>
          <w:szCs w:val="32"/>
        </w:rPr>
        <w:t>周（含）者，不能参加答辩。</w:t>
      </w:r>
    </w:p>
    <w:p>
      <w:pPr>
        <w:ind w:firstLine="640" w:firstLineChars="200"/>
        <w:rPr>
          <w:rFonts w:ascii="宋体"/>
          <w:kern w:val="0"/>
          <w:sz w:val="32"/>
          <w:szCs w:val="32"/>
        </w:rPr>
      </w:pPr>
      <w:r>
        <w:rPr>
          <w:rFonts w:hint="eastAsia" w:ascii="宋体" w:hAnsi="宋体"/>
          <w:kern w:val="0"/>
          <w:sz w:val="32"/>
          <w:szCs w:val="32"/>
        </w:rPr>
        <w:t>第三十七条</w:t>
      </w:r>
      <w:r>
        <w:rPr>
          <w:rFonts w:ascii="宋体" w:hAnsi="宋体"/>
          <w:kern w:val="0"/>
          <w:sz w:val="32"/>
          <w:szCs w:val="32"/>
        </w:rPr>
        <w:t xml:space="preserve"> </w:t>
      </w:r>
      <w:r>
        <w:rPr>
          <w:rFonts w:hint="eastAsia" w:ascii="宋体" w:hAnsi="宋体"/>
          <w:kern w:val="0"/>
          <w:sz w:val="32"/>
          <w:szCs w:val="32"/>
        </w:rPr>
        <w:t>在毕业论文（设计）期间，按照要求及时认真地在“毕业论文（设计）管理系统”中填报各类材料。</w:t>
      </w:r>
    </w:p>
    <w:p>
      <w:pPr>
        <w:ind w:firstLine="640" w:firstLineChars="200"/>
        <w:rPr>
          <w:rFonts w:ascii="宋体"/>
          <w:kern w:val="0"/>
          <w:sz w:val="32"/>
          <w:szCs w:val="32"/>
        </w:rPr>
      </w:pPr>
      <w:r>
        <w:rPr>
          <w:rFonts w:hint="eastAsia" w:ascii="宋体" w:hAnsi="宋体"/>
          <w:kern w:val="0"/>
          <w:sz w:val="32"/>
          <w:szCs w:val="32"/>
        </w:rPr>
        <w:t>第三十八条</w:t>
      </w:r>
      <w:r>
        <w:rPr>
          <w:rFonts w:ascii="宋体" w:hAnsi="宋体"/>
          <w:kern w:val="0"/>
          <w:sz w:val="32"/>
          <w:szCs w:val="32"/>
        </w:rPr>
        <w:t xml:space="preserve"> </w:t>
      </w:r>
      <w:r>
        <w:rPr>
          <w:rFonts w:hint="eastAsia" w:ascii="宋体" w:hAnsi="宋体"/>
          <w:kern w:val="0"/>
          <w:sz w:val="32"/>
          <w:szCs w:val="32"/>
        </w:rPr>
        <w:t>赴校外进行毕业论文（设计）的，须向学院提出申请并获批后方可实施，并须定期向学院汇报工作进展情况。</w:t>
      </w:r>
    </w:p>
    <w:p>
      <w:pPr>
        <w:pStyle w:val="3"/>
      </w:pPr>
      <w:bookmarkStart w:id="21" w:name="_Toc184460851"/>
      <w:bookmarkStart w:id="22" w:name="_Toc181613272"/>
      <w:bookmarkStart w:id="23" w:name="_Toc433636711"/>
      <w:r>
        <w:rPr>
          <w:rFonts w:hint="eastAsia"/>
        </w:rPr>
        <w:t>第八章</w:t>
      </w:r>
      <w:r>
        <w:t xml:space="preserve">  </w:t>
      </w:r>
      <w:r>
        <w:rPr>
          <w:rFonts w:hint="eastAsia"/>
        </w:rPr>
        <w:t>附</w:t>
      </w:r>
      <w:r>
        <w:t xml:space="preserve"> </w:t>
      </w:r>
      <w:r>
        <w:rPr>
          <w:rFonts w:hint="eastAsia"/>
        </w:rPr>
        <w:t>则</w:t>
      </w:r>
      <w:bookmarkEnd w:id="21"/>
      <w:bookmarkEnd w:id="22"/>
      <w:bookmarkEnd w:id="23"/>
    </w:p>
    <w:p>
      <w:pPr>
        <w:spacing w:line="600" w:lineRule="exact"/>
        <w:ind w:firstLine="627" w:firstLineChars="196"/>
        <w:rPr>
          <w:rFonts w:ascii="宋体"/>
          <w:kern w:val="0"/>
          <w:sz w:val="32"/>
          <w:szCs w:val="32"/>
        </w:rPr>
      </w:pPr>
      <w:r>
        <w:rPr>
          <w:rFonts w:hint="eastAsia" w:ascii="宋体" w:hAnsi="宋体"/>
          <w:bCs/>
          <w:kern w:val="0"/>
          <w:sz w:val="32"/>
          <w:szCs w:val="32"/>
        </w:rPr>
        <w:t>第三十九条</w:t>
      </w:r>
      <w:r>
        <w:rPr>
          <w:rFonts w:ascii="宋体" w:hAnsi="宋体"/>
          <w:bCs/>
          <w:kern w:val="0"/>
          <w:sz w:val="32"/>
          <w:szCs w:val="32"/>
        </w:rPr>
        <w:t xml:space="preserve"> </w:t>
      </w:r>
      <w:r>
        <w:rPr>
          <w:rFonts w:hint="eastAsia" w:ascii="宋体" w:hAnsi="宋体"/>
          <w:kern w:val="0"/>
          <w:sz w:val="32"/>
          <w:szCs w:val="32"/>
        </w:rPr>
        <w:t>毕业论文（设计）不及格的学生，允许在最大学制期限内回校补做毕业论文（设计）、参加答辩，具体课题和时间由学院、系（专业）安排。</w:t>
      </w:r>
    </w:p>
    <w:p>
      <w:pPr>
        <w:spacing w:line="600" w:lineRule="exact"/>
        <w:ind w:firstLine="627" w:firstLineChars="196"/>
        <w:rPr>
          <w:rFonts w:ascii="宋体"/>
          <w:kern w:val="0"/>
          <w:sz w:val="32"/>
          <w:szCs w:val="32"/>
        </w:rPr>
      </w:pPr>
      <w:r>
        <w:rPr>
          <w:rFonts w:hint="eastAsia" w:ascii="宋体" w:hAnsi="宋体"/>
          <w:bCs/>
          <w:kern w:val="0"/>
          <w:sz w:val="32"/>
          <w:szCs w:val="32"/>
        </w:rPr>
        <w:t>第四十条</w:t>
      </w:r>
      <w:r>
        <w:rPr>
          <w:rFonts w:ascii="宋体" w:hAnsi="宋体"/>
          <w:bCs/>
          <w:kern w:val="0"/>
          <w:sz w:val="32"/>
          <w:szCs w:val="32"/>
        </w:rPr>
        <w:t xml:space="preserve"> </w:t>
      </w:r>
      <w:r>
        <w:rPr>
          <w:rFonts w:hint="eastAsia" w:ascii="宋体" w:hAnsi="宋体"/>
          <w:kern w:val="0"/>
          <w:sz w:val="32"/>
          <w:szCs w:val="32"/>
        </w:rPr>
        <w:t>毕业论文（设计）的经费由教务处给各学院拨付，标准由各学院根据学科实际情况确定。</w:t>
      </w:r>
    </w:p>
    <w:p>
      <w:pPr>
        <w:spacing w:line="600" w:lineRule="exact"/>
        <w:ind w:firstLine="627" w:firstLineChars="196"/>
        <w:rPr>
          <w:rFonts w:ascii="宋体"/>
          <w:kern w:val="0"/>
          <w:sz w:val="32"/>
          <w:szCs w:val="32"/>
        </w:rPr>
      </w:pPr>
      <w:r>
        <w:rPr>
          <w:rFonts w:hint="eastAsia" w:ascii="宋体" w:hAnsi="宋体"/>
          <w:kern w:val="0"/>
          <w:sz w:val="32"/>
          <w:szCs w:val="32"/>
        </w:rPr>
        <w:t>第四十</w:t>
      </w:r>
      <w:r>
        <w:rPr>
          <w:rFonts w:hint="eastAsia" w:ascii="宋体" w:hAnsi="宋体"/>
          <w:bCs/>
          <w:kern w:val="0"/>
          <w:sz w:val="32"/>
          <w:szCs w:val="32"/>
        </w:rPr>
        <w:t>一</w:t>
      </w:r>
      <w:r>
        <w:rPr>
          <w:rFonts w:hint="eastAsia" w:ascii="宋体" w:hAnsi="宋体"/>
          <w:kern w:val="0"/>
          <w:sz w:val="32"/>
          <w:szCs w:val="32"/>
        </w:rPr>
        <w:t>条</w:t>
      </w:r>
      <w:r>
        <w:rPr>
          <w:rFonts w:ascii="宋体" w:hAnsi="宋体"/>
          <w:kern w:val="0"/>
          <w:sz w:val="32"/>
          <w:szCs w:val="32"/>
        </w:rPr>
        <w:t xml:space="preserve"> </w:t>
      </w:r>
      <w:r>
        <w:rPr>
          <w:rFonts w:hint="eastAsia" w:ascii="宋体" w:hAnsi="宋体"/>
          <w:kern w:val="0"/>
          <w:sz w:val="32"/>
          <w:szCs w:val="32"/>
        </w:rPr>
        <w:t>本办法适用于全校除临床医学、口腔医学、护理学及临床药学专业以外的所有专业。</w:t>
      </w:r>
    </w:p>
    <w:p>
      <w:pPr>
        <w:spacing w:line="600" w:lineRule="exact"/>
        <w:ind w:firstLine="627" w:firstLineChars="196"/>
        <w:rPr>
          <w:rFonts w:hint="eastAsia" w:ascii="宋体" w:hAnsi="宋体"/>
          <w:kern w:val="0"/>
          <w:sz w:val="32"/>
          <w:szCs w:val="32"/>
        </w:rPr>
      </w:pPr>
      <w:r>
        <w:rPr>
          <w:rFonts w:hint="eastAsia" w:ascii="宋体" w:hAnsi="宋体"/>
          <w:bCs/>
          <w:kern w:val="0"/>
          <w:sz w:val="32"/>
          <w:szCs w:val="32"/>
        </w:rPr>
        <w:t>第四十二条</w:t>
      </w:r>
      <w:r>
        <w:rPr>
          <w:rFonts w:ascii="宋体" w:hAnsi="宋体"/>
          <w:kern w:val="0"/>
          <w:sz w:val="32"/>
          <w:szCs w:val="32"/>
        </w:rPr>
        <w:t xml:space="preserve"> </w:t>
      </w:r>
      <w:r>
        <w:rPr>
          <w:rFonts w:hint="eastAsia" w:ascii="宋体" w:hAnsi="宋体"/>
          <w:kern w:val="0"/>
          <w:sz w:val="32"/>
          <w:szCs w:val="32"/>
        </w:rPr>
        <w:t>本办法由教务处负责解释。</w:t>
      </w:r>
    </w:p>
    <w:p>
      <w:pPr>
        <w:spacing w:line="600" w:lineRule="exact"/>
        <w:ind w:firstLine="627" w:firstLineChars="196"/>
        <w:rPr>
          <w:rFonts w:ascii="宋体"/>
          <w:kern w:val="0"/>
          <w:sz w:val="32"/>
          <w:szCs w:val="32"/>
        </w:rPr>
      </w:pPr>
      <w:r>
        <w:rPr>
          <w:rFonts w:hint="eastAsia" w:ascii="宋体" w:hAnsi="宋体"/>
          <w:bCs/>
          <w:kern w:val="0"/>
          <w:sz w:val="32"/>
          <w:szCs w:val="32"/>
        </w:rPr>
        <w:t>第四十三条</w:t>
      </w:r>
      <w:r>
        <w:rPr>
          <w:rFonts w:ascii="宋体" w:hAnsi="宋体"/>
          <w:kern w:val="0"/>
          <w:sz w:val="32"/>
          <w:szCs w:val="32"/>
        </w:rPr>
        <w:t xml:space="preserve"> </w:t>
      </w:r>
      <w:r>
        <w:rPr>
          <w:rFonts w:hint="eastAsia" w:ascii="宋体" w:hAnsi="宋体"/>
          <w:kern w:val="0"/>
          <w:sz w:val="32"/>
          <w:szCs w:val="32"/>
        </w:rPr>
        <w:t>本办法经学校教学委员会修订通过，自颁布之日起生效。原《吉林大学本科毕业论文（设计）工作管理办法</w:t>
      </w:r>
      <w:r>
        <w:rPr>
          <w:rFonts w:ascii="宋体" w:hAnsi="宋体"/>
          <w:kern w:val="0"/>
          <w:sz w:val="32"/>
          <w:szCs w:val="32"/>
        </w:rPr>
        <w:t>(</w:t>
      </w:r>
      <w:r>
        <w:rPr>
          <w:rFonts w:hint="eastAsia" w:ascii="宋体" w:hAnsi="宋体"/>
          <w:kern w:val="0"/>
          <w:sz w:val="32"/>
          <w:szCs w:val="32"/>
        </w:rPr>
        <w:t>试行</w:t>
      </w:r>
      <w:r>
        <w:rPr>
          <w:rFonts w:ascii="宋体" w:hAnsi="宋体"/>
          <w:kern w:val="0"/>
          <w:sz w:val="32"/>
          <w:szCs w:val="32"/>
        </w:rPr>
        <w:t>)</w:t>
      </w:r>
      <w:r>
        <w:rPr>
          <w:rFonts w:hint="eastAsia" w:ascii="宋体" w:hAnsi="宋体"/>
          <w:kern w:val="0"/>
          <w:sz w:val="32"/>
          <w:szCs w:val="32"/>
        </w:rPr>
        <w:t>》同时废止。</w:t>
      </w:r>
    </w:p>
    <w:p>
      <w:pPr>
        <w:spacing w:line="600" w:lineRule="exact"/>
        <w:ind w:firstLine="640" w:firstLineChars="200"/>
        <w:rPr>
          <w:rFonts w:ascii="宋体"/>
          <w:kern w:val="0"/>
          <w:sz w:val="32"/>
          <w:szCs w:val="32"/>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方正小标宋简体">
    <w:altName w:val="微软雅黑"/>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方正书宋简体">
    <w:altName w:val="宋体"/>
    <w:panose1 w:val="00000000000000000000"/>
    <w:charset w:val="86"/>
    <w:family w:val="script"/>
    <w:pitch w:val="default"/>
    <w:sig w:usb0="00000000" w:usb1="00000000" w:usb2="0000001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bookmarkStart w:id="24" w:name="_GoBack"/>
    <w:bookmarkEnd w:id="24"/>
    <w:r>
      <w:rPr>
        <w:sz w:val="18"/>
      </w:rP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1"/>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12</w:t>
                </w:r>
                <w:r>
                  <w:rPr>
                    <w:rFonts w:hint="eastAsia" w:eastAsia="宋体"/>
                    <w:lang w:eastAsia="zh-CN"/>
                  </w:rPr>
                  <w:fldChar w:fldCharType="end"/>
                </w:r>
                <w:r>
                  <w:rPr>
                    <w:rFonts w:hint="eastAsia" w:eastAsia="宋体"/>
                    <w:lang w:eastAsia="zh-CN"/>
                  </w:rPr>
                  <w:t xml:space="preserve"> 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BF4D3"/>
    <w:multiLevelType w:val="singleLevel"/>
    <w:tmpl w:val="DEFBF4D3"/>
    <w:lvl w:ilvl="0" w:tentative="0">
      <w:start w:val="4"/>
      <w:numFmt w:val="chineseCounting"/>
      <w:suff w:val="nothing"/>
      <w:lvlText w:val="（%1）"/>
      <w:lvlJc w:val="left"/>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2E5D"/>
    <w:rsid w:val="00003829"/>
    <w:rsid w:val="0001270C"/>
    <w:rsid w:val="000228A1"/>
    <w:rsid w:val="00030638"/>
    <w:rsid w:val="0003142E"/>
    <w:rsid w:val="000353D8"/>
    <w:rsid w:val="00071AC0"/>
    <w:rsid w:val="000A0681"/>
    <w:rsid w:val="000A0FAE"/>
    <w:rsid w:val="000A5302"/>
    <w:rsid w:val="000B5B90"/>
    <w:rsid w:val="000C692B"/>
    <w:rsid w:val="000D1AC0"/>
    <w:rsid w:val="000E1DE3"/>
    <w:rsid w:val="000E42C8"/>
    <w:rsid w:val="000F71A3"/>
    <w:rsid w:val="001018DA"/>
    <w:rsid w:val="00121704"/>
    <w:rsid w:val="00122F23"/>
    <w:rsid w:val="001321CA"/>
    <w:rsid w:val="00140E76"/>
    <w:rsid w:val="00146FD2"/>
    <w:rsid w:val="0015415D"/>
    <w:rsid w:val="00174959"/>
    <w:rsid w:val="00175AF5"/>
    <w:rsid w:val="00176195"/>
    <w:rsid w:val="00176E83"/>
    <w:rsid w:val="00182E5D"/>
    <w:rsid w:val="001873D6"/>
    <w:rsid w:val="0019019E"/>
    <w:rsid w:val="00192032"/>
    <w:rsid w:val="0019426F"/>
    <w:rsid w:val="00195E23"/>
    <w:rsid w:val="001A0423"/>
    <w:rsid w:val="001A7E9C"/>
    <w:rsid w:val="001B1C00"/>
    <w:rsid w:val="001B3BF3"/>
    <w:rsid w:val="001B6F62"/>
    <w:rsid w:val="001B7166"/>
    <w:rsid w:val="001C08BB"/>
    <w:rsid w:val="001C09A5"/>
    <w:rsid w:val="001C459F"/>
    <w:rsid w:val="001D00AC"/>
    <w:rsid w:val="001D2A8A"/>
    <w:rsid w:val="001D67AC"/>
    <w:rsid w:val="001D75EB"/>
    <w:rsid w:val="001E3400"/>
    <w:rsid w:val="001E62EF"/>
    <w:rsid w:val="001E6387"/>
    <w:rsid w:val="001F48BA"/>
    <w:rsid w:val="001F6349"/>
    <w:rsid w:val="00200F3E"/>
    <w:rsid w:val="002061C7"/>
    <w:rsid w:val="002065DB"/>
    <w:rsid w:val="00212A28"/>
    <w:rsid w:val="002170E9"/>
    <w:rsid w:val="00224456"/>
    <w:rsid w:val="00232AF9"/>
    <w:rsid w:val="00253640"/>
    <w:rsid w:val="00255269"/>
    <w:rsid w:val="0026601F"/>
    <w:rsid w:val="0026756D"/>
    <w:rsid w:val="0027567F"/>
    <w:rsid w:val="0028021B"/>
    <w:rsid w:val="00280BB9"/>
    <w:rsid w:val="002918A5"/>
    <w:rsid w:val="00291EB6"/>
    <w:rsid w:val="00295694"/>
    <w:rsid w:val="002956DB"/>
    <w:rsid w:val="00297778"/>
    <w:rsid w:val="002A58E3"/>
    <w:rsid w:val="002B0706"/>
    <w:rsid w:val="002C0C31"/>
    <w:rsid w:val="002C0D00"/>
    <w:rsid w:val="002C437A"/>
    <w:rsid w:val="002C5EF4"/>
    <w:rsid w:val="002C7899"/>
    <w:rsid w:val="002D1960"/>
    <w:rsid w:val="002D6D78"/>
    <w:rsid w:val="002E2FD6"/>
    <w:rsid w:val="002F4C4E"/>
    <w:rsid w:val="00302068"/>
    <w:rsid w:val="00315BF7"/>
    <w:rsid w:val="0032280D"/>
    <w:rsid w:val="00333990"/>
    <w:rsid w:val="003340B4"/>
    <w:rsid w:val="003357BC"/>
    <w:rsid w:val="003403D9"/>
    <w:rsid w:val="00347D8D"/>
    <w:rsid w:val="00350A0E"/>
    <w:rsid w:val="003668EE"/>
    <w:rsid w:val="00370E82"/>
    <w:rsid w:val="00374D11"/>
    <w:rsid w:val="0038523F"/>
    <w:rsid w:val="003A268A"/>
    <w:rsid w:val="003B0F60"/>
    <w:rsid w:val="003E0E3C"/>
    <w:rsid w:val="003E10F6"/>
    <w:rsid w:val="003E49D4"/>
    <w:rsid w:val="003F2F44"/>
    <w:rsid w:val="003F5259"/>
    <w:rsid w:val="003F5467"/>
    <w:rsid w:val="004014A9"/>
    <w:rsid w:val="0041366E"/>
    <w:rsid w:val="00423489"/>
    <w:rsid w:val="00436362"/>
    <w:rsid w:val="0044310B"/>
    <w:rsid w:val="004530B0"/>
    <w:rsid w:val="00465EA1"/>
    <w:rsid w:val="0047241F"/>
    <w:rsid w:val="004836B1"/>
    <w:rsid w:val="004917E7"/>
    <w:rsid w:val="00492508"/>
    <w:rsid w:val="00496A07"/>
    <w:rsid w:val="00496B2D"/>
    <w:rsid w:val="004A142A"/>
    <w:rsid w:val="004A2564"/>
    <w:rsid w:val="004A3C95"/>
    <w:rsid w:val="004A3EB3"/>
    <w:rsid w:val="004A77B4"/>
    <w:rsid w:val="004B257F"/>
    <w:rsid w:val="004B3407"/>
    <w:rsid w:val="004B3A43"/>
    <w:rsid w:val="004B7061"/>
    <w:rsid w:val="004C1F55"/>
    <w:rsid w:val="004C2BE1"/>
    <w:rsid w:val="004C790A"/>
    <w:rsid w:val="004D0E9B"/>
    <w:rsid w:val="004D327A"/>
    <w:rsid w:val="004D78AA"/>
    <w:rsid w:val="004F37CC"/>
    <w:rsid w:val="00501201"/>
    <w:rsid w:val="00501509"/>
    <w:rsid w:val="005036CC"/>
    <w:rsid w:val="005126D5"/>
    <w:rsid w:val="005162B9"/>
    <w:rsid w:val="0053038B"/>
    <w:rsid w:val="005340BF"/>
    <w:rsid w:val="00541A82"/>
    <w:rsid w:val="005442ED"/>
    <w:rsid w:val="005451C1"/>
    <w:rsid w:val="0054651C"/>
    <w:rsid w:val="00546DDC"/>
    <w:rsid w:val="00552725"/>
    <w:rsid w:val="005645C7"/>
    <w:rsid w:val="005652A1"/>
    <w:rsid w:val="00574C4C"/>
    <w:rsid w:val="00583571"/>
    <w:rsid w:val="00587BCC"/>
    <w:rsid w:val="00597A8F"/>
    <w:rsid w:val="005B3149"/>
    <w:rsid w:val="005B7DC1"/>
    <w:rsid w:val="005D139A"/>
    <w:rsid w:val="005D5F07"/>
    <w:rsid w:val="005D626C"/>
    <w:rsid w:val="005D7A6A"/>
    <w:rsid w:val="005E1277"/>
    <w:rsid w:val="005E1965"/>
    <w:rsid w:val="005F5910"/>
    <w:rsid w:val="006129BA"/>
    <w:rsid w:val="00614751"/>
    <w:rsid w:val="00626636"/>
    <w:rsid w:val="0064790A"/>
    <w:rsid w:val="006544C3"/>
    <w:rsid w:val="00663E17"/>
    <w:rsid w:val="00664B7E"/>
    <w:rsid w:val="006667BB"/>
    <w:rsid w:val="00670993"/>
    <w:rsid w:val="00686EA1"/>
    <w:rsid w:val="00690FE3"/>
    <w:rsid w:val="006A0298"/>
    <w:rsid w:val="006A3D18"/>
    <w:rsid w:val="006A53E4"/>
    <w:rsid w:val="006A7165"/>
    <w:rsid w:val="006B0E2D"/>
    <w:rsid w:val="006B1D4F"/>
    <w:rsid w:val="006B1DE7"/>
    <w:rsid w:val="006B54D0"/>
    <w:rsid w:val="006B60D5"/>
    <w:rsid w:val="006B7CD0"/>
    <w:rsid w:val="006C7091"/>
    <w:rsid w:val="006D04D5"/>
    <w:rsid w:val="006D2C2C"/>
    <w:rsid w:val="006E05B4"/>
    <w:rsid w:val="006F0BCD"/>
    <w:rsid w:val="00710406"/>
    <w:rsid w:val="007156B8"/>
    <w:rsid w:val="00717870"/>
    <w:rsid w:val="00720B13"/>
    <w:rsid w:val="00721B77"/>
    <w:rsid w:val="0073046F"/>
    <w:rsid w:val="007316A1"/>
    <w:rsid w:val="00744D23"/>
    <w:rsid w:val="00751101"/>
    <w:rsid w:val="00754222"/>
    <w:rsid w:val="00780325"/>
    <w:rsid w:val="0078402F"/>
    <w:rsid w:val="00790CF1"/>
    <w:rsid w:val="007A2254"/>
    <w:rsid w:val="007A3592"/>
    <w:rsid w:val="007A5867"/>
    <w:rsid w:val="007B7AC3"/>
    <w:rsid w:val="007C56D7"/>
    <w:rsid w:val="007C5C0F"/>
    <w:rsid w:val="007D2D54"/>
    <w:rsid w:val="007D3DA1"/>
    <w:rsid w:val="007D4F3F"/>
    <w:rsid w:val="007E2847"/>
    <w:rsid w:val="007F1B6C"/>
    <w:rsid w:val="007F59C3"/>
    <w:rsid w:val="007F6E96"/>
    <w:rsid w:val="0082423C"/>
    <w:rsid w:val="008263A2"/>
    <w:rsid w:val="0083314C"/>
    <w:rsid w:val="00844685"/>
    <w:rsid w:val="0084479A"/>
    <w:rsid w:val="008553DF"/>
    <w:rsid w:val="00855DE9"/>
    <w:rsid w:val="00860227"/>
    <w:rsid w:val="00861BF5"/>
    <w:rsid w:val="00861D01"/>
    <w:rsid w:val="00863F86"/>
    <w:rsid w:val="0087063D"/>
    <w:rsid w:val="00870FEE"/>
    <w:rsid w:val="00882410"/>
    <w:rsid w:val="0089671F"/>
    <w:rsid w:val="008A126B"/>
    <w:rsid w:val="008A149B"/>
    <w:rsid w:val="008B5D4B"/>
    <w:rsid w:val="008C0840"/>
    <w:rsid w:val="008C3C9B"/>
    <w:rsid w:val="008D32F5"/>
    <w:rsid w:val="008D521B"/>
    <w:rsid w:val="008D6855"/>
    <w:rsid w:val="008D6AE2"/>
    <w:rsid w:val="008D7ABC"/>
    <w:rsid w:val="008E44A6"/>
    <w:rsid w:val="008F0F45"/>
    <w:rsid w:val="008F552F"/>
    <w:rsid w:val="008F7045"/>
    <w:rsid w:val="008F718F"/>
    <w:rsid w:val="00900A75"/>
    <w:rsid w:val="00902E12"/>
    <w:rsid w:val="00910127"/>
    <w:rsid w:val="00910BF4"/>
    <w:rsid w:val="00914016"/>
    <w:rsid w:val="00914062"/>
    <w:rsid w:val="0091649B"/>
    <w:rsid w:val="00916D6C"/>
    <w:rsid w:val="00920EFC"/>
    <w:rsid w:val="0092436E"/>
    <w:rsid w:val="00932A03"/>
    <w:rsid w:val="00941A9F"/>
    <w:rsid w:val="00942FEC"/>
    <w:rsid w:val="00950F9A"/>
    <w:rsid w:val="009529EF"/>
    <w:rsid w:val="00960E1D"/>
    <w:rsid w:val="0096531D"/>
    <w:rsid w:val="00973F16"/>
    <w:rsid w:val="00976C3A"/>
    <w:rsid w:val="009835E9"/>
    <w:rsid w:val="00994BE7"/>
    <w:rsid w:val="009A4B2A"/>
    <w:rsid w:val="009A5510"/>
    <w:rsid w:val="009A7B36"/>
    <w:rsid w:val="009C28B9"/>
    <w:rsid w:val="009C5C01"/>
    <w:rsid w:val="009C6B66"/>
    <w:rsid w:val="009D6FDE"/>
    <w:rsid w:val="009F221A"/>
    <w:rsid w:val="009F4DCD"/>
    <w:rsid w:val="00A00F45"/>
    <w:rsid w:val="00A02A70"/>
    <w:rsid w:val="00A02F8C"/>
    <w:rsid w:val="00A03258"/>
    <w:rsid w:val="00A041A1"/>
    <w:rsid w:val="00A04E6C"/>
    <w:rsid w:val="00A07D58"/>
    <w:rsid w:val="00A13FA5"/>
    <w:rsid w:val="00A16CE2"/>
    <w:rsid w:val="00A232B9"/>
    <w:rsid w:val="00A31187"/>
    <w:rsid w:val="00A3421D"/>
    <w:rsid w:val="00A348CE"/>
    <w:rsid w:val="00A37755"/>
    <w:rsid w:val="00A472A1"/>
    <w:rsid w:val="00A47791"/>
    <w:rsid w:val="00A51F33"/>
    <w:rsid w:val="00A60875"/>
    <w:rsid w:val="00A6723C"/>
    <w:rsid w:val="00A7275D"/>
    <w:rsid w:val="00A73B0A"/>
    <w:rsid w:val="00A83F25"/>
    <w:rsid w:val="00A87EC0"/>
    <w:rsid w:val="00A91A04"/>
    <w:rsid w:val="00A94343"/>
    <w:rsid w:val="00A965FB"/>
    <w:rsid w:val="00A974E4"/>
    <w:rsid w:val="00AA43A2"/>
    <w:rsid w:val="00AB00AD"/>
    <w:rsid w:val="00AD76AA"/>
    <w:rsid w:val="00AD76D2"/>
    <w:rsid w:val="00AE2F0F"/>
    <w:rsid w:val="00AE5797"/>
    <w:rsid w:val="00AE6CA8"/>
    <w:rsid w:val="00AE7363"/>
    <w:rsid w:val="00AF0B22"/>
    <w:rsid w:val="00AF500C"/>
    <w:rsid w:val="00AF64F1"/>
    <w:rsid w:val="00B042E2"/>
    <w:rsid w:val="00B068F5"/>
    <w:rsid w:val="00B1261C"/>
    <w:rsid w:val="00B14E1B"/>
    <w:rsid w:val="00B20F15"/>
    <w:rsid w:val="00B2381F"/>
    <w:rsid w:val="00B25949"/>
    <w:rsid w:val="00B25B0A"/>
    <w:rsid w:val="00B26E0B"/>
    <w:rsid w:val="00B30AC3"/>
    <w:rsid w:val="00B30CFB"/>
    <w:rsid w:val="00B336AE"/>
    <w:rsid w:val="00B34E10"/>
    <w:rsid w:val="00B54195"/>
    <w:rsid w:val="00B62DD4"/>
    <w:rsid w:val="00B718AF"/>
    <w:rsid w:val="00B815D6"/>
    <w:rsid w:val="00B83B17"/>
    <w:rsid w:val="00B902D6"/>
    <w:rsid w:val="00B91C7F"/>
    <w:rsid w:val="00B92BD7"/>
    <w:rsid w:val="00B95266"/>
    <w:rsid w:val="00BA0B7E"/>
    <w:rsid w:val="00BA2C8D"/>
    <w:rsid w:val="00BC0D68"/>
    <w:rsid w:val="00BC361F"/>
    <w:rsid w:val="00BC4B80"/>
    <w:rsid w:val="00BD1438"/>
    <w:rsid w:val="00BD3FD4"/>
    <w:rsid w:val="00BE36A1"/>
    <w:rsid w:val="00BF2E9D"/>
    <w:rsid w:val="00BF5F5F"/>
    <w:rsid w:val="00BF7EEE"/>
    <w:rsid w:val="00C0562D"/>
    <w:rsid w:val="00C06D60"/>
    <w:rsid w:val="00C119BD"/>
    <w:rsid w:val="00C14350"/>
    <w:rsid w:val="00C15C99"/>
    <w:rsid w:val="00C30620"/>
    <w:rsid w:val="00C32D18"/>
    <w:rsid w:val="00C33294"/>
    <w:rsid w:val="00C3652B"/>
    <w:rsid w:val="00C42C03"/>
    <w:rsid w:val="00C430FD"/>
    <w:rsid w:val="00C46229"/>
    <w:rsid w:val="00C46FE6"/>
    <w:rsid w:val="00C51875"/>
    <w:rsid w:val="00C53C0D"/>
    <w:rsid w:val="00C566E1"/>
    <w:rsid w:val="00C63BEC"/>
    <w:rsid w:val="00C70F45"/>
    <w:rsid w:val="00C7264D"/>
    <w:rsid w:val="00C758C3"/>
    <w:rsid w:val="00C76B74"/>
    <w:rsid w:val="00C80730"/>
    <w:rsid w:val="00C83163"/>
    <w:rsid w:val="00C8666B"/>
    <w:rsid w:val="00C904D5"/>
    <w:rsid w:val="00C954DE"/>
    <w:rsid w:val="00C97240"/>
    <w:rsid w:val="00CA1F19"/>
    <w:rsid w:val="00CB1C09"/>
    <w:rsid w:val="00CB2B56"/>
    <w:rsid w:val="00CC6ADD"/>
    <w:rsid w:val="00CD4A97"/>
    <w:rsid w:val="00CE0F4C"/>
    <w:rsid w:val="00CE7805"/>
    <w:rsid w:val="00CF7A9B"/>
    <w:rsid w:val="00D01413"/>
    <w:rsid w:val="00D02ED0"/>
    <w:rsid w:val="00D10001"/>
    <w:rsid w:val="00D10708"/>
    <w:rsid w:val="00D143A6"/>
    <w:rsid w:val="00D154A7"/>
    <w:rsid w:val="00D172F6"/>
    <w:rsid w:val="00D24BC0"/>
    <w:rsid w:val="00D24DF6"/>
    <w:rsid w:val="00D40FB1"/>
    <w:rsid w:val="00D43403"/>
    <w:rsid w:val="00D4385E"/>
    <w:rsid w:val="00D440A5"/>
    <w:rsid w:val="00D57B0C"/>
    <w:rsid w:val="00D66512"/>
    <w:rsid w:val="00D75492"/>
    <w:rsid w:val="00D97739"/>
    <w:rsid w:val="00DA0BBF"/>
    <w:rsid w:val="00DA49B4"/>
    <w:rsid w:val="00DA7B0E"/>
    <w:rsid w:val="00DB3592"/>
    <w:rsid w:val="00DB68EB"/>
    <w:rsid w:val="00DC195B"/>
    <w:rsid w:val="00DD45DF"/>
    <w:rsid w:val="00DD51AA"/>
    <w:rsid w:val="00DD539B"/>
    <w:rsid w:val="00DE4CB7"/>
    <w:rsid w:val="00DF7F35"/>
    <w:rsid w:val="00E2741F"/>
    <w:rsid w:val="00E33627"/>
    <w:rsid w:val="00E37838"/>
    <w:rsid w:val="00E4144E"/>
    <w:rsid w:val="00E5439F"/>
    <w:rsid w:val="00E57C14"/>
    <w:rsid w:val="00E655F7"/>
    <w:rsid w:val="00E72CC9"/>
    <w:rsid w:val="00E86683"/>
    <w:rsid w:val="00E90ED8"/>
    <w:rsid w:val="00E91C12"/>
    <w:rsid w:val="00E94715"/>
    <w:rsid w:val="00E94A69"/>
    <w:rsid w:val="00EA34CF"/>
    <w:rsid w:val="00EB24BC"/>
    <w:rsid w:val="00EB76FD"/>
    <w:rsid w:val="00EC1DF0"/>
    <w:rsid w:val="00EC74E6"/>
    <w:rsid w:val="00ED100D"/>
    <w:rsid w:val="00EF2964"/>
    <w:rsid w:val="00EF75AF"/>
    <w:rsid w:val="00F00902"/>
    <w:rsid w:val="00F042C8"/>
    <w:rsid w:val="00F07BE7"/>
    <w:rsid w:val="00F1063D"/>
    <w:rsid w:val="00F1228F"/>
    <w:rsid w:val="00F2730C"/>
    <w:rsid w:val="00F34B82"/>
    <w:rsid w:val="00F40CC9"/>
    <w:rsid w:val="00F42FA4"/>
    <w:rsid w:val="00F462F9"/>
    <w:rsid w:val="00F51525"/>
    <w:rsid w:val="00F53070"/>
    <w:rsid w:val="00F60C18"/>
    <w:rsid w:val="00F644C8"/>
    <w:rsid w:val="00F74ECA"/>
    <w:rsid w:val="00F7678A"/>
    <w:rsid w:val="00F86611"/>
    <w:rsid w:val="00F87642"/>
    <w:rsid w:val="00F94E43"/>
    <w:rsid w:val="00F9505D"/>
    <w:rsid w:val="00FA4069"/>
    <w:rsid w:val="00FB2887"/>
    <w:rsid w:val="00FC697B"/>
    <w:rsid w:val="00FD1E39"/>
    <w:rsid w:val="00FD333E"/>
    <w:rsid w:val="00FF0910"/>
    <w:rsid w:val="02DA3CBE"/>
    <w:rsid w:val="08210254"/>
    <w:rsid w:val="0CD01431"/>
    <w:rsid w:val="0E7113BA"/>
    <w:rsid w:val="2B2A0A33"/>
    <w:rsid w:val="2C4D38EB"/>
    <w:rsid w:val="46006745"/>
    <w:rsid w:val="4A2D4B08"/>
    <w:rsid w:val="4AED070D"/>
    <w:rsid w:val="4E9E68E5"/>
    <w:rsid w:val="52E550FB"/>
    <w:rsid w:val="60F42F38"/>
    <w:rsid w:val="6B4F74F6"/>
    <w:rsid w:val="74E35D06"/>
    <w:rsid w:val="7739657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ocked="1"/>
    <w:lsdException w:qFormat="1" w:unhideWhenUsed="0" w:uiPriority="99" w:semiHidden="0" w:name="toc 2" w:locked="1"/>
    <w:lsdException w:qFormat="1" w:unhideWhenUsed="0" w:uiPriority="9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9"/>
    <w:pPr>
      <w:keepNext/>
      <w:keepLines/>
      <w:spacing w:before="340" w:after="330" w:line="578" w:lineRule="auto"/>
      <w:jc w:val="center"/>
      <w:outlineLvl w:val="0"/>
    </w:pPr>
    <w:rPr>
      <w:rFonts w:eastAsia="方正小标宋简体"/>
      <w:kern w:val="44"/>
      <w:sz w:val="44"/>
      <w:szCs w:val="20"/>
    </w:rPr>
  </w:style>
  <w:style w:type="paragraph" w:styleId="3">
    <w:name w:val="heading 2"/>
    <w:basedOn w:val="1"/>
    <w:next w:val="1"/>
    <w:link w:val="22"/>
    <w:qFormat/>
    <w:uiPriority w:val="99"/>
    <w:pPr>
      <w:keepNext/>
      <w:keepLines/>
      <w:spacing w:before="260" w:after="260" w:line="416" w:lineRule="auto"/>
      <w:jc w:val="center"/>
      <w:outlineLvl w:val="1"/>
    </w:pPr>
    <w:rPr>
      <w:rFonts w:ascii="Arial" w:hAnsi="Arial" w:eastAsia="黑体"/>
      <w:b/>
      <w:bCs/>
      <w:kern w:val="0"/>
      <w:sz w:val="32"/>
      <w:szCs w:val="32"/>
    </w:rPr>
  </w:style>
  <w:style w:type="character" w:default="1" w:styleId="17">
    <w:name w:val="Default Paragraph Font"/>
    <w:semiHidden/>
    <w:uiPriority w:val="99"/>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8"/>
    <w:semiHidden/>
    <w:qFormat/>
    <w:uiPriority w:val="99"/>
    <w:pPr>
      <w:jc w:val="left"/>
    </w:pPr>
    <w:rPr>
      <w:kern w:val="0"/>
      <w:sz w:val="20"/>
    </w:rPr>
  </w:style>
  <w:style w:type="paragraph" w:styleId="5">
    <w:name w:val="Body Text"/>
    <w:basedOn w:val="1"/>
    <w:link w:val="32"/>
    <w:semiHidden/>
    <w:uiPriority w:val="99"/>
    <w:pPr>
      <w:spacing w:after="120"/>
    </w:pPr>
  </w:style>
  <w:style w:type="paragraph" w:styleId="6">
    <w:name w:val="toc 3"/>
    <w:basedOn w:val="1"/>
    <w:next w:val="1"/>
    <w:qFormat/>
    <w:locked/>
    <w:uiPriority w:val="99"/>
    <w:pPr>
      <w:tabs>
        <w:tab w:val="right" w:leader="dot" w:pos="9015"/>
      </w:tabs>
      <w:spacing w:line="312" w:lineRule="auto"/>
      <w:ind w:left="840" w:leftChars="400" w:right="-334" w:rightChars="-159" w:firstLine="480" w:firstLineChars="200"/>
    </w:pPr>
    <w:rPr>
      <w:rFonts w:eastAsia="方正书宋简体"/>
      <w:sz w:val="24"/>
    </w:rPr>
  </w:style>
  <w:style w:type="paragraph" w:styleId="7">
    <w:name w:val="Plain Text"/>
    <w:basedOn w:val="1"/>
    <w:link w:val="31"/>
    <w:uiPriority w:val="99"/>
    <w:rPr>
      <w:rFonts w:ascii="宋体" w:hAnsi="Courier New"/>
      <w:szCs w:val="20"/>
    </w:rPr>
  </w:style>
  <w:style w:type="paragraph" w:styleId="8">
    <w:name w:val="Date"/>
    <w:basedOn w:val="1"/>
    <w:next w:val="1"/>
    <w:link w:val="33"/>
    <w:uiPriority w:val="99"/>
    <w:pPr>
      <w:ind w:left="100" w:leftChars="2500"/>
    </w:pPr>
  </w:style>
  <w:style w:type="paragraph" w:styleId="9">
    <w:name w:val="Body Text Indent 2"/>
    <w:basedOn w:val="1"/>
    <w:link w:val="30"/>
    <w:semiHidden/>
    <w:uiPriority w:val="99"/>
    <w:pPr>
      <w:spacing w:after="120" w:line="480" w:lineRule="auto"/>
      <w:ind w:left="420" w:leftChars="200"/>
    </w:pPr>
  </w:style>
  <w:style w:type="paragraph" w:styleId="10">
    <w:name w:val="Balloon Text"/>
    <w:basedOn w:val="1"/>
    <w:link w:val="23"/>
    <w:semiHidden/>
    <w:qFormat/>
    <w:uiPriority w:val="99"/>
    <w:rPr>
      <w:kern w:val="0"/>
      <w:sz w:val="2"/>
      <w:szCs w:val="20"/>
    </w:rPr>
  </w:style>
  <w:style w:type="paragraph" w:styleId="11">
    <w:name w:val="footer"/>
    <w:basedOn w:val="1"/>
    <w:link w:val="24"/>
    <w:qFormat/>
    <w:uiPriority w:val="99"/>
    <w:pPr>
      <w:tabs>
        <w:tab w:val="center" w:pos="4153"/>
        <w:tab w:val="right" w:pos="8306"/>
      </w:tabs>
      <w:snapToGrid w:val="0"/>
      <w:jc w:val="left"/>
    </w:pPr>
    <w:rPr>
      <w:rFonts w:ascii="等线" w:hAnsi="等线" w:eastAsia="等线"/>
      <w:kern w:val="0"/>
      <w:sz w:val="18"/>
      <w:szCs w:val="18"/>
    </w:rPr>
  </w:style>
  <w:style w:type="paragraph" w:styleId="12">
    <w:name w:val="header"/>
    <w:basedOn w:val="1"/>
    <w:link w:val="25"/>
    <w:qFormat/>
    <w:uiPriority w:val="99"/>
    <w:pPr>
      <w:pBdr>
        <w:bottom w:val="single" w:color="auto" w:sz="6" w:space="1"/>
      </w:pBdr>
      <w:tabs>
        <w:tab w:val="center" w:pos="4153"/>
        <w:tab w:val="right" w:pos="8306"/>
      </w:tabs>
      <w:snapToGrid w:val="0"/>
      <w:jc w:val="center"/>
    </w:pPr>
    <w:rPr>
      <w:rFonts w:ascii="等线" w:hAnsi="等线" w:eastAsia="等线"/>
      <w:kern w:val="0"/>
      <w:sz w:val="18"/>
      <w:szCs w:val="18"/>
    </w:rPr>
  </w:style>
  <w:style w:type="paragraph" w:styleId="13">
    <w:name w:val="toc 1"/>
    <w:basedOn w:val="1"/>
    <w:next w:val="1"/>
    <w:locked/>
    <w:uiPriority w:val="99"/>
    <w:pPr>
      <w:tabs>
        <w:tab w:val="right" w:leader="dot" w:pos="8987"/>
      </w:tabs>
      <w:spacing w:line="312" w:lineRule="auto"/>
      <w:jc w:val="center"/>
    </w:pPr>
    <w:rPr>
      <w:rFonts w:ascii="方正黑体简体" w:eastAsia="方正黑体简体"/>
      <w:sz w:val="24"/>
    </w:rPr>
  </w:style>
  <w:style w:type="paragraph" w:styleId="14">
    <w:name w:val="toc 2"/>
    <w:basedOn w:val="1"/>
    <w:next w:val="1"/>
    <w:qFormat/>
    <w:locked/>
    <w:uiPriority w:val="99"/>
    <w:pPr>
      <w:tabs>
        <w:tab w:val="right" w:leader="dot" w:pos="8987"/>
        <w:tab w:val="right" w:leader="dot" w:pos="9015"/>
      </w:tabs>
      <w:spacing w:line="460" w:lineRule="exact"/>
      <w:ind w:firstLine="461" w:firstLineChars="192"/>
    </w:pPr>
    <w:rPr>
      <w:rFonts w:hAnsi="宋体"/>
      <w:sz w:val="24"/>
    </w:rPr>
  </w:style>
  <w:style w:type="paragraph" w:styleId="15">
    <w:name w:val="annotation subject"/>
    <w:basedOn w:val="4"/>
    <w:next w:val="4"/>
    <w:link w:val="29"/>
    <w:semiHidden/>
    <w:qFormat/>
    <w:uiPriority w:val="99"/>
    <w:rPr>
      <w:b/>
      <w:bCs/>
    </w:rPr>
  </w:style>
  <w:style w:type="character" w:styleId="18">
    <w:name w:val="page number"/>
    <w:basedOn w:val="17"/>
    <w:uiPriority w:val="99"/>
    <w:rPr>
      <w:rFonts w:cs="Times New Roman"/>
    </w:rPr>
  </w:style>
  <w:style w:type="character" w:styleId="19">
    <w:name w:val="Hyperlink"/>
    <w:basedOn w:val="17"/>
    <w:qFormat/>
    <w:uiPriority w:val="99"/>
    <w:rPr>
      <w:rFonts w:cs="Times New Roman"/>
      <w:color w:val="0000FF"/>
      <w:u w:val="single"/>
    </w:rPr>
  </w:style>
  <w:style w:type="character" w:styleId="20">
    <w:name w:val="annotation reference"/>
    <w:basedOn w:val="17"/>
    <w:semiHidden/>
    <w:qFormat/>
    <w:uiPriority w:val="99"/>
    <w:rPr>
      <w:rFonts w:cs="Times New Roman"/>
      <w:sz w:val="21"/>
    </w:rPr>
  </w:style>
  <w:style w:type="character" w:customStyle="1" w:styleId="21">
    <w:name w:val="Heading 1 Char"/>
    <w:basedOn w:val="17"/>
    <w:link w:val="2"/>
    <w:qFormat/>
    <w:locked/>
    <w:uiPriority w:val="99"/>
    <w:rPr>
      <w:rFonts w:ascii="Times New Roman" w:hAnsi="Times New Roman" w:eastAsia="方正小标宋简体" w:cs="Times New Roman"/>
      <w:kern w:val="44"/>
      <w:sz w:val="44"/>
    </w:rPr>
  </w:style>
  <w:style w:type="character" w:customStyle="1" w:styleId="22">
    <w:name w:val="Heading 2 Char"/>
    <w:basedOn w:val="17"/>
    <w:link w:val="3"/>
    <w:qFormat/>
    <w:locked/>
    <w:uiPriority w:val="99"/>
    <w:rPr>
      <w:rFonts w:ascii="Arial" w:hAnsi="Arial" w:eastAsia="黑体" w:cs="Times New Roman"/>
      <w:b/>
      <w:sz w:val="32"/>
    </w:rPr>
  </w:style>
  <w:style w:type="character" w:customStyle="1" w:styleId="23">
    <w:name w:val="Balloon Text Char"/>
    <w:basedOn w:val="17"/>
    <w:link w:val="10"/>
    <w:semiHidden/>
    <w:qFormat/>
    <w:locked/>
    <w:uiPriority w:val="99"/>
    <w:rPr>
      <w:rFonts w:ascii="Times New Roman" w:hAnsi="Times New Roman" w:eastAsia="宋体" w:cs="Times New Roman"/>
      <w:sz w:val="2"/>
    </w:rPr>
  </w:style>
  <w:style w:type="character" w:customStyle="1" w:styleId="24">
    <w:name w:val="Footer Char"/>
    <w:basedOn w:val="17"/>
    <w:link w:val="11"/>
    <w:qFormat/>
    <w:locked/>
    <w:uiPriority w:val="99"/>
    <w:rPr>
      <w:rFonts w:cs="Times New Roman"/>
      <w:sz w:val="18"/>
    </w:rPr>
  </w:style>
  <w:style w:type="character" w:customStyle="1" w:styleId="25">
    <w:name w:val="Header Char"/>
    <w:basedOn w:val="17"/>
    <w:link w:val="12"/>
    <w:qFormat/>
    <w:locked/>
    <w:uiPriority w:val="99"/>
    <w:rPr>
      <w:rFonts w:cs="Times New Roman"/>
      <w:sz w:val="18"/>
    </w:rPr>
  </w:style>
  <w:style w:type="character" w:customStyle="1" w:styleId="26">
    <w:name w:val="标题 1 字符"/>
    <w:qFormat/>
    <w:uiPriority w:val="99"/>
    <w:rPr>
      <w:rFonts w:ascii="Times New Roman" w:hAnsi="Times New Roman" w:eastAsia="宋体"/>
      <w:b/>
      <w:kern w:val="44"/>
      <w:sz w:val="44"/>
    </w:rPr>
  </w:style>
  <w:style w:type="paragraph" w:styleId="27">
    <w:name w:val="List Paragraph"/>
    <w:basedOn w:val="1"/>
    <w:qFormat/>
    <w:uiPriority w:val="99"/>
    <w:pPr>
      <w:ind w:firstLine="420" w:firstLineChars="200"/>
    </w:pPr>
  </w:style>
  <w:style w:type="character" w:customStyle="1" w:styleId="28">
    <w:name w:val="Comment Text Char"/>
    <w:basedOn w:val="17"/>
    <w:link w:val="4"/>
    <w:semiHidden/>
    <w:qFormat/>
    <w:locked/>
    <w:uiPriority w:val="99"/>
    <w:rPr>
      <w:rFonts w:ascii="Times New Roman" w:hAnsi="Times New Roman" w:eastAsia="宋体" w:cs="Times New Roman"/>
      <w:sz w:val="24"/>
    </w:rPr>
  </w:style>
  <w:style w:type="character" w:customStyle="1" w:styleId="29">
    <w:name w:val="Comment Subject Char"/>
    <w:basedOn w:val="28"/>
    <w:link w:val="15"/>
    <w:semiHidden/>
    <w:qFormat/>
    <w:locked/>
    <w:uiPriority w:val="99"/>
    <w:rPr>
      <w:b/>
    </w:rPr>
  </w:style>
  <w:style w:type="character" w:customStyle="1" w:styleId="30">
    <w:name w:val="Body Text Indent 2 Char"/>
    <w:basedOn w:val="17"/>
    <w:link w:val="9"/>
    <w:semiHidden/>
    <w:qFormat/>
    <w:locked/>
    <w:uiPriority w:val="99"/>
    <w:rPr>
      <w:rFonts w:eastAsia="宋体" w:cs="Times New Roman"/>
      <w:kern w:val="2"/>
      <w:sz w:val="24"/>
      <w:szCs w:val="24"/>
      <w:lang w:val="en-US" w:eastAsia="zh-CN" w:bidi="ar-SA"/>
    </w:rPr>
  </w:style>
  <w:style w:type="character" w:customStyle="1" w:styleId="31">
    <w:name w:val="Plain Text Char"/>
    <w:basedOn w:val="17"/>
    <w:link w:val="7"/>
    <w:semiHidden/>
    <w:locked/>
    <w:uiPriority w:val="99"/>
    <w:rPr>
      <w:rFonts w:ascii="宋体" w:hAnsi="Courier New" w:eastAsia="宋体" w:cs="Courier New"/>
      <w:sz w:val="21"/>
      <w:szCs w:val="21"/>
    </w:rPr>
  </w:style>
  <w:style w:type="character" w:customStyle="1" w:styleId="32">
    <w:name w:val="Body Text Char"/>
    <w:basedOn w:val="17"/>
    <w:link w:val="5"/>
    <w:semiHidden/>
    <w:locked/>
    <w:uiPriority w:val="99"/>
    <w:rPr>
      <w:rFonts w:eastAsia="宋体" w:cs="Times New Roman"/>
      <w:kern w:val="2"/>
      <w:sz w:val="24"/>
      <w:szCs w:val="24"/>
      <w:lang w:val="en-US" w:eastAsia="zh-CN" w:bidi="ar-SA"/>
    </w:rPr>
  </w:style>
  <w:style w:type="character" w:customStyle="1" w:styleId="33">
    <w:name w:val="Date Char"/>
    <w:basedOn w:val="17"/>
    <w:link w:val="8"/>
    <w:semiHidden/>
    <w:locked/>
    <w:uiPriority w:val="99"/>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12</Pages>
  <Words>741</Words>
  <Characters>4227</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2020-12-04T08:56:00Z</dcterms:created>
  <dc:creator>91562</dc:creator>
  <cp:lastModifiedBy>千芊</cp:lastModifiedBy>
  <cp:lastPrinted>2020-12-02T05:15:00Z</cp:lastPrinted>
  <dcterms:modified xsi:type="dcterms:W3CDTF">2020-12-04T09:03:23Z</dcterms:modified>
  <dc:title>吉林大学本科毕业论文（设计）工作管理办法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