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6C79" w14:textId="5E60FC68" w:rsidR="00326032" w:rsidRDefault="00B614D2">
      <w:r>
        <w:t xml:space="preserve">Alec </w:t>
      </w:r>
      <w:proofErr w:type="spellStart"/>
      <w:r>
        <w:t>Mintz</w:t>
      </w:r>
      <w:proofErr w:type="spellEnd"/>
    </w:p>
    <w:p w14:paraId="6912E72B" w14:textId="11948CE3" w:rsidR="00B614D2" w:rsidRDefault="00B614D2">
      <w:r>
        <w:t>Module 4 HW</w:t>
      </w:r>
    </w:p>
    <w:p w14:paraId="56AA9DB9" w14:textId="77777777" w:rsidR="00B614D2" w:rsidRDefault="00B614D2"/>
    <w:p w14:paraId="4AD07B70" w14:textId="2329591A" w:rsidR="00B614D2" w:rsidRDefault="00B614D2" w:rsidP="00B614D2">
      <w:r>
        <w:t>The dataset “</w:t>
      </w:r>
      <w:proofErr w:type="spellStart"/>
      <w:r>
        <w:t>school_data_complete</w:t>
      </w:r>
      <w:proofErr w:type="spellEnd"/>
      <w:r>
        <w:t>” contains student information, student test scores, and various information about students’ school, district, and budget. In total, the dataset contains 15 schools, 39,170 students, and a total budget of $82,932,329,558. The students had an average math score of 78.98%, and 81.87% reading score. 74.98% of the students pass math, and 85.80% of students pass reading, with an overall passing percentage of 65.17%. The highest performing school in the dataset is Cabrera High School, with an overall passing rate of 91.33%. The lowest performing school in the dataset is Johnson High School, with an overall passing rate of 53.54%.</w:t>
      </w:r>
    </w:p>
    <w:p w14:paraId="48483B86" w14:textId="77777777" w:rsidR="00B614D2" w:rsidRDefault="00B614D2" w:rsidP="00B614D2"/>
    <w:p w14:paraId="4895F239" w14:textId="020FFABE" w:rsidR="00B614D2" w:rsidRDefault="00B614D2" w:rsidP="00B614D2">
      <w:pPr>
        <w:pStyle w:val="ListParagraph"/>
        <w:numPr>
          <w:ilvl w:val="0"/>
          <w:numId w:val="1"/>
        </w:numPr>
      </w:pPr>
      <w:r>
        <w:t xml:space="preserve">As shown in the data, there is not a direct relationship between a high budget, and a high overall passing percentage. In fact, the data shows that the schools with a smaller overall budget have a higher overall passing rate compared to schools with higher budgets. An example of this is shown in budget per capita of the top and bottom performing schools. Cabrera High </w:t>
      </w:r>
      <w:proofErr w:type="gramStart"/>
      <w:r>
        <w:t>School</w:t>
      </w:r>
      <w:proofErr w:type="gramEnd"/>
      <w:r>
        <w:t xml:space="preserve"> which is the highest scoring school, spends </w:t>
      </w:r>
      <w:r w:rsidRPr="00B614D2">
        <w:t>&lt;$585</w:t>
      </w:r>
      <w:r>
        <w:t xml:space="preserve"> per student, which is tied for the lowest in the dataset. On the other hand, Johnson High School spends </w:t>
      </w:r>
      <w:r w:rsidRPr="00B614D2">
        <w:t>$645-680</w:t>
      </w:r>
      <w:r>
        <w:t xml:space="preserve"> per student, which is tied for the most in the dataset.</w:t>
      </w:r>
    </w:p>
    <w:p w14:paraId="364D8CF9" w14:textId="77777777" w:rsidR="00B614D2" w:rsidRDefault="00B614D2" w:rsidP="00B614D2">
      <w:pPr>
        <w:pStyle w:val="ListParagraph"/>
      </w:pPr>
    </w:p>
    <w:p w14:paraId="3AD85EA0" w14:textId="763D22B4" w:rsidR="00B614D2" w:rsidRPr="00B614D2" w:rsidRDefault="00B614D2" w:rsidP="00B614D2">
      <w:pPr>
        <w:pStyle w:val="ListParagraph"/>
        <w:numPr>
          <w:ilvl w:val="0"/>
          <w:numId w:val="1"/>
        </w:numPr>
      </w:pPr>
      <w:r>
        <w:t>Charter schools score significantly higher in math, reading, and overall passing percentage than district schools. The top 5 schools in overall passing rate are all charter schools, while the bottom 5 are all district schools. School size is also a key indicator of overall passing percentage. Small and medium sized schools (&lt;1,000 and 1,000-2,000) have an overall passing rate of 89.88% and 90.62% respectively, while large schools (2,000-5,000) only have a passing rate of 58.28%</w:t>
      </w:r>
    </w:p>
    <w:sectPr w:rsidR="00B614D2" w:rsidRPr="00B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2007"/>
    <w:multiLevelType w:val="hybridMultilevel"/>
    <w:tmpl w:val="B608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7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D2"/>
    <w:rsid w:val="00326032"/>
    <w:rsid w:val="00B6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A83D5"/>
  <w15:chartTrackingRefBased/>
  <w15:docId w15:val="{CC69081D-2603-5147-B8E8-6604CECE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Mintz</dc:creator>
  <cp:keywords/>
  <dc:description/>
  <cp:lastModifiedBy>Alec Mintz</cp:lastModifiedBy>
  <cp:revision>1</cp:revision>
  <dcterms:created xsi:type="dcterms:W3CDTF">2024-01-24T02:46:00Z</dcterms:created>
  <dcterms:modified xsi:type="dcterms:W3CDTF">2024-01-24T03:24:00Z</dcterms:modified>
</cp:coreProperties>
</file>