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44"/>
          <w:szCs w:val="44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3028950" cy="2867025"/>
            <wp:effectExtent b="0" l="0" r="0" t="0"/>
            <wp:docPr descr="http://upload.wikimedia.org/wikipedia/commons/6/67/UTN_logo.jpg" id="2" name="image5.jpg"/>
            <a:graphic>
              <a:graphicData uri="http://schemas.openxmlformats.org/drawingml/2006/picture">
                <pic:pic>
                  <pic:nvPicPr>
                    <pic:cNvPr descr="http://upload.wikimedia.org/wikipedia/commons/6/67/UTN_logo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Ing. en Sistemas de Información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GRUPO N° 4: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Ismael David Funes</w:t>
        <w:tab/>
        <w:tab/>
        <w:t xml:space="preserve">65.543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Matías Barrionuevo</w:t>
        <w:tab/>
        <w:tab/>
        <w:t xml:space="preserve">60.437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Alejandro Magno </w:t>
        <w:tab/>
        <w:tab/>
        <w:t xml:space="preserve">33.910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Prof.: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Ing. Aida Mendelberg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956" w:firstLine="707.0000000000005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Ing. Cecilia Ortiz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Ing. Daniel Herrera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Catedra Habilitación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b w:val="1"/>
        </w:rPr>
        <w:sectPr>
          <w:headerReference r:id="rId7" w:type="default"/>
          <w:footerReference r:id="rId8" w:type="default"/>
          <w:pgSz w:h="15840" w:w="12240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720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883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2d2gjikk98eg">
            <w:r w:rsidDel="00000000" w:rsidR="00000000" w:rsidRPr="00000000">
              <w:rPr>
                <w:b w:val="1"/>
                <w:rtl w:val="0"/>
              </w:rPr>
              <w:t xml:space="preserve">DEFINICIONES GENERALES DEL PROYECTO (SPRINT 0)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_2d2gjikk98eg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contextualSpacing w:val="0"/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informe tiene como finalidad plantear la planificación, seguimiento y generalidades de los diferentes Sprints del proyecto de software GGWP (Gym Gestion With Power),  aquí se encontrarán las definiciones generales del proyecto y el seguimiento de cada sprint,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contextualSpacing w:val="0"/>
        <w:rPr>
          <w:color w:val="000000"/>
          <w:sz w:val="24"/>
          <w:szCs w:val="24"/>
        </w:rPr>
      </w:pPr>
      <w:bookmarkStart w:colFirst="0" w:colLast="0" w:name="_2d2gjikk98eg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DEFINICIONES GENERALES DEL PROYECTO (SPRINT 0)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decidió establecer como PO a los profesores de la cátedra, la Ing. Cecilia Ortiz y el Ing. Daniel Herrera, </w:t>
      </w:r>
      <w:r w:rsidDel="00000000" w:rsidR="00000000" w:rsidRPr="00000000">
        <w:rPr>
          <w:rtl w:val="0"/>
        </w:rPr>
        <w:t xml:space="preserve">ya que el sistema a desarrollar será un producto y no un sistema a medida para una organización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Equipo: </w:t>
      </w:r>
      <w:r w:rsidDel="00000000" w:rsidR="00000000" w:rsidRPr="00000000">
        <w:rPr>
          <w:rtl w:val="0"/>
        </w:rPr>
      </w:r>
    </w:p>
    <w:tbl>
      <w:tblPr>
        <w:tblStyle w:val="Table1"/>
        <w:tblW w:w="6975.0" w:type="dxa"/>
        <w:jc w:val="left"/>
        <w:tblInd w:w="1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855"/>
        <w:tblGridChange w:id="0">
          <w:tblGrid>
            <w:gridCol w:w="3120"/>
            <w:gridCol w:w="385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1350"/>
              </w:tabs>
              <w:ind w:right="-1330.629921259842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</w:t>
              <w:tab/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-1330.629921259842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ind w:right="-1330.62992125984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ARDILES, Hernan Ulises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1330.62992125984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BARRIONUEVO, Matías Alexis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FUNES, Ismael David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MAGNO, Alejandro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-1330.6299212598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Negocio (BA) 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actúa como un líder servicial, ayudando al equipo y a la organización a usar lo mejor posible  la Metodología Scrum, se focaliza en la parte de negocio y es responsable del ROI del proyecto. Traslada la visión del proyecto al equipo, formaliza las prestaciones en historias a incorporar en el Product Backlog y las prioriza de forma regular.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Desarrollador/es</w:t>
      </w:r>
      <w:r w:rsidDel="00000000" w:rsidR="00000000" w:rsidRPr="00000000">
        <w:rPr>
          <w:rtl w:val="0"/>
        </w:rPr>
        <w:t xml:space="preserve">: Grupo de profesionales con los conocimientos técnicos necesarios y que desarrollan el proyecto de manera conjunta llevando a cabo las historias a las que se comprometen al inicio de cada sprint. </w:t>
        <w:br w:type="textWrapping"/>
      </w:r>
      <w:r w:rsidDel="00000000" w:rsidR="00000000" w:rsidRPr="00000000">
        <w:rPr>
          <w:u w:val="single"/>
          <w:rtl w:val="0"/>
        </w:rPr>
        <w:t xml:space="preserve">Analista de Negocio</w:t>
      </w:r>
      <w:r w:rsidDel="00000000" w:rsidR="00000000" w:rsidRPr="00000000">
        <w:rPr>
          <w:rtl w:val="0"/>
        </w:rPr>
        <w:t xml:space="preserve">: Tiene conocimiento del negocio y entendimiento de la necesidad real de la organización en función de la estrategia e iniciativas de negocio.</w:t>
        <w:br w:type="textWrapping"/>
        <w:t xml:space="preserve">Debe tener un adecuado control y administración de los requerimientos y poder especificarlos con el suficiente nivel de calidad y de detalle que permitan asegurar que los que siguen el proceso puedan realizar su trabajo.</w:t>
        <w:br w:type="textWrapping"/>
        <w:t xml:space="preserve">Por todo esto, el analista de negocio debe trabajar junto al equipo, estando presente en el día y a día, velando por el proyecto y su impacto en el negocio, ayudando a los miembros a que comprendan cómo encaja el proyecto en el que están involucrados en la problemática más amplia del negocio.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del Backlog Inicial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00000000002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1.309589041096"/>
        <w:gridCol w:w="1912.8821917808223"/>
        <w:gridCol w:w="1997.6301369863017"/>
        <w:gridCol w:w="1573.8904109589043"/>
        <w:gridCol w:w="1392.287671232877"/>
        <w:tblGridChange w:id="0">
          <w:tblGrid>
            <w:gridCol w:w="1961.309589041096"/>
            <w:gridCol w:w="1912.8821917808223"/>
            <w:gridCol w:w="1997.6301369863017"/>
            <w:gridCol w:w="1573.8904109589043"/>
            <w:gridCol w:w="1392.28767123287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contextualSpacing w:val="0"/>
              <w:rPr>
                <w:color w:val="7030a0"/>
                <w:sz w:val="36"/>
                <w:szCs w:val="36"/>
              </w:rPr>
            </w:pPr>
            <w:r w:rsidDel="00000000" w:rsidR="00000000" w:rsidRPr="00000000">
              <w:rPr>
                <w:color w:val="7030a0"/>
                <w:sz w:val="36"/>
                <w:szCs w:val="36"/>
                <w:rtl w:val="0"/>
              </w:rPr>
              <w:t xml:space="preserve">Significado de colores: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contextualSpacing w:val="0"/>
              <w:rPr>
                <w:color w:val="7030a0"/>
                <w:sz w:val="36"/>
                <w:szCs w:val="36"/>
              </w:rPr>
            </w:pPr>
            <w:r w:rsidDel="00000000" w:rsidR="00000000" w:rsidRPr="00000000">
              <w:rPr>
                <w:color w:val="7030a0"/>
                <w:sz w:val="36"/>
                <w:szCs w:val="36"/>
                <w:rtl w:val="0"/>
              </w:rPr>
              <w:t xml:space="preserve">Épica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contextualSpacing w:val="0"/>
              <w:rPr>
                <w:color w:val="38761d"/>
                <w:sz w:val="36"/>
                <w:szCs w:val="36"/>
              </w:rPr>
            </w:pPr>
            <w:r w:rsidDel="00000000" w:rsidR="00000000" w:rsidRPr="00000000">
              <w:rPr>
                <w:color w:val="38761d"/>
                <w:sz w:val="36"/>
                <w:szCs w:val="36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Socios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Usuarios: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Crear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Asignar permiso 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Anular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 pdf comprobante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Remover permiso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socios actualmente en gimnasio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Inhabilitar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Socios por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 pagos de un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asistencia por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pagos por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Adjuntar foto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 lista de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9.83125"/>
        <w:gridCol w:w="975.8625000000001"/>
        <w:gridCol w:w="1270.4625"/>
        <w:gridCol w:w="1049.5125"/>
        <w:gridCol w:w="1132.36875"/>
        <w:gridCol w:w="1233.6375"/>
        <w:gridCol w:w="1095.54375"/>
        <w:gridCol w:w="1150.78125"/>
        <w:tblGridChange w:id="0">
          <w:tblGrid>
            <w:gridCol w:w="929.83125"/>
            <w:gridCol w:w="975.8625000000001"/>
            <w:gridCol w:w="1270.4625"/>
            <w:gridCol w:w="1049.5125"/>
            <w:gridCol w:w="1132.36875"/>
            <w:gridCol w:w="1233.6375"/>
            <w:gridCol w:w="1095.54375"/>
            <w:gridCol w:w="1150.7812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Sesión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Ejercicios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Rutinas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Máquinas: Mantenimiento y soporte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mantenimiento de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Cierre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de baja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Anular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mantenimiento de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Asignar plan a socio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asistencia a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Adjuntar foto de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Asignar actividades a un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3.4765291607396"/>
        <w:gridCol w:w="1257.1834992887625"/>
        <w:gridCol w:w="1571.4793741109531"/>
        <w:gridCol w:w="1596.6230440967286"/>
        <w:gridCol w:w="1546.335704125178"/>
        <w:gridCol w:w="1382.9018492176388"/>
        <w:tblGridChange w:id="0">
          <w:tblGrid>
            <w:gridCol w:w="1483.4765291607396"/>
            <w:gridCol w:w="1257.1834992887625"/>
            <w:gridCol w:w="1571.4793741109531"/>
            <w:gridCol w:w="1596.6230440967286"/>
            <w:gridCol w:w="1546.335704125178"/>
            <w:gridCol w:w="1382.9018492176388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Administración de Sedes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Sedes: Salones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Promociones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Gestión de notificaciones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Salón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 promoción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 y enviar notificación de promoción por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Salón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promoción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 y enviar notificación ad-hoc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compras por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Anular Salón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Anular promoción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de baja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Anular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Salón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Modificar promoción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Filtrar productos por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 de gestión de proyecto a utilizar: </w:t>
      </w:r>
      <w:r w:rsidDel="00000000" w:rsidR="00000000" w:rsidRPr="00000000">
        <w:rPr>
          <w:b w:val="1"/>
          <w:i w:val="1"/>
          <w:rtl w:val="0"/>
        </w:rPr>
        <w:t xml:space="preserve">ASANA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Descripción de la herramienta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Asana es una aplicación colaborativa para la gestión de tareas. El producto tiene muchas funcionalidades, como espacios de trabajo, proyectos, proyectos personales, tareas, etiquetas, notas, comentarios y un buzón que organiza y actualiza la información en tiempo real. El producto está diseñado para facilitar a las personas y a los equipos la planificación y la gestión de sus proyectos y tareas. Cada equipo tiene un espacio de trabajo. Los espacios de trabajo contienen proyectos y los proyectos contienen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Forma de coordinación del trabajo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llevará a cabo la coordinación mediante reuniones </w:t>
      </w:r>
      <w:r w:rsidDel="00000000" w:rsidR="00000000" w:rsidRPr="00000000">
        <w:rPr>
          <w:rtl w:val="0"/>
        </w:rPr>
        <w:t xml:space="preserve">todos los miércoles (en horario de clases) junto con los PO (profes), y, además, el team realizará una sincronización online cada una semana, el día que se esté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Ciclo de vida de los artefactos a utilizar en el desarrollo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61807" cy="2874875"/>
            <wp:effectExtent b="0" l="0" r="0" t="0"/>
            <wp:docPr descr="Resultado de imagen para artefactos scrum ciclo de vida" id="3" name="image6.png"/>
            <a:graphic>
              <a:graphicData uri="http://schemas.openxmlformats.org/drawingml/2006/picture">
                <pic:pic>
                  <pic:nvPicPr>
                    <pic:cNvPr descr="Resultado de imagen para artefactos scrum ciclo de vida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807" cy="287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del diseño inicial del producto, todos los requerimientos del producto estarán recogidos y expresados en una lista,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contiene todo el trabajo que hay que hacer, y será mantenida por el PO.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 una entrega (release) del producto cuando se cuente con un MPV (Mínimo Producto Viable) para entregar.</w:t>
        <w:br w:type="textWrapping"/>
        <w:t xml:space="preserve">Al principio de cada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(sprint), se realizará el planeamiento de iteración, donde se priorizarán elementos del Product Backlog y se seleccionarán, dependiendo de la disponibilidad de tiempo y complejidad, las más prioritarias como meta para la iteración.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se analizará y estimarán cada uno de los elementos escogidos, lo suficiente para empezar a trabajar. Se trabajará sobre esa lista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Backlog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 el plazo de un mes (duración estimada de cada sprint). </w:t>
        <w:br w:type="textWrapping"/>
        <w:t xml:space="preserve">Por cada elemento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llevará a cabo un análisis, codificación, control de calidad y testeo, según corresponda, hasta quedar finalizada. </w:t>
        <w:br w:type="textWrapping"/>
        <w:t xml:space="preserve">Al finalizar el sprint, se hará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Review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mostrar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terminado, donde se recibirá feedback sobre el incremento y se actualizará el Product Backlog con nueva información que podrá surgir.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del Sprint Review, se realizará una retrospectiva para analizar y mejorar la forma de trabajar del equipo.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que el Product Backlog quedara vacío, se considerará finalizado el producto.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72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72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de User Stories: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Responsable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Narrativa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Como un </w:t>
      </w:r>
      <w:r w:rsidDel="00000000" w:rsidR="00000000" w:rsidRPr="00000000">
        <w:rPr>
          <w:rtl w:val="0"/>
        </w:rPr>
        <w:t xml:space="preserve">&lt;rol&gt;,  quiero &lt;meta&gt;, para así poder &lt;razones de la metal&gt;</w:t>
      </w:r>
    </w:p>
    <w:p w:rsidR="00000000" w:rsidDel="00000000" w:rsidP="00000000" w:rsidRDefault="00000000" w:rsidRPr="00000000" w14:paraId="00000107">
      <w:pPr>
        <w:ind w:left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visual (opcional)</w:t>
      </w:r>
    </w:p>
    <w:p w:rsidR="00000000" w:rsidDel="00000000" w:rsidP="00000000" w:rsidRDefault="00000000" w:rsidRPr="00000000" w14:paraId="0000010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Prototipo, fotos.</w:t>
      </w:r>
    </w:p>
    <w:p w:rsidR="00000000" w:rsidDel="00000000" w:rsidP="00000000" w:rsidRDefault="00000000" w:rsidRPr="00000000" w14:paraId="00000109">
      <w:pPr>
        <w:ind w:left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10A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Prec. 1</w:t>
        <w:br w:type="textWrapping"/>
        <w:t xml:space="preserve">Prec. 2</w:t>
        <w:br w:type="textWrapping"/>
        <w:t xml:space="preserve">Prec. 3</w:t>
      </w:r>
    </w:p>
    <w:p w:rsidR="00000000" w:rsidDel="00000000" w:rsidP="00000000" w:rsidRDefault="00000000" w:rsidRPr="00000000" w14:paraId="0000010B">
      <w:pPr>
        <w:ind w:left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10C">
      <w:pPr>
        <w:ind w:left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0D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AC1</w:t>
        <w:tab/>
      </w: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&lt;Precondiciones&gt;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Cuando</w:t>
      </w:r>
      <w:r w:rsidDel="00000000" w:rsidR="00000000" w:rsidRPr="00000000">
        <w:rPr>
          <w:rtl w:val="0"/>
        </w:rPr>
        <w:t xml:space="preserve">&lt;Acciones de usuario&gt;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&lt;Acciones del sistema, resultados esperados&gt;</w:t>
      </w:r>
    </w:p>
    <w:p w:rsidR="00000000" w:rsidDel="00000000" w:rsidP="00000000" w:rsidRDefault="00000000" w:rsidRPr="00000000" w14:paraId="000001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firstLine="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 de Estimación a utilizar: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/>
        <w:contextualSpacing w:val="0"/>
        <w:rPr/>
      </w:pPr>
      <w:r w:rsidDel="00000000" w:rsidR="00000000" w:rsidRPr="00000000">
        <w:rPr>
          <w:b w:val="1"/>
          <w:rtl w:val="0"/>
        </w:rPr>
        <w:t xml:space="preserve">T-Shirt Sizing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Cada miembro del equipo ha de indicar si considera que la tarea a estimar es: XS (Extra Small), S (Small), M (Medium), L (Large), XL (extra-large) o XXL (Double Extra-Large), estimando así basado en su capacidad y experiencia.</w:t>
      </w:r>
    </w:p>
    <w:p w:rsidR="00000000" w:rsidDel="00000000" w:rsidP="00000000" w:rsidRDefault="00000000" w:rsidRPr="00000000" w14:paraId="0000011D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Eliminando la implícita precisión necesaria para un modelo numérico como los anteriores, el equipo tiene más fácil la tarea y puede pensar de manera más abstracta en las estimaciones de las tareas a evaluar.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firstLine="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 a utilizar: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Base de datos: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22">
      <w:pPr>
        <w:ind w:left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Back-end (API):</w:t>
      </w:r>
      <w:r w:rsidDel="00000000" w:rsidR="00000000" w:rsidRPr="00000000">
        <w:rPr>
          <w:rtl w:val="0"/>
        </w:rPr>
        <w:t xml:space="preserve"> C#,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AngularJS, HTML5, CSS, Bootstrap, Javascript.</w:t>
      </w:r>
    </w:p>
    <w:p w:rsidR="00000000" w:rsidDel="00000000" w:rsidP="00000000" w:rsidRDefault="00000000" w:rsidRPr="00000000" w14:paraId="0000012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burndown chart, Epic and release burndown, Velocity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283.46456692913375" w:hanging="141.73228346456688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   Gestión de configuración del proyecto: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Vamos a mantener una estructura como la siguiente en un repositorio localizado en GitHub:</w:t>
      </w:r>
    </w:p>
    <w:p w:rsidR="00000000" w:rsidDel="00000000" w:rsidP="00000000" w:rsidRDefault="00000000" w:rsidRPr="00000000" w14:paraId="00000136">
      <w:pPr>
        <w:ind w:firstLine="720"/>
        <w:contextualSpacing w:val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09975" cy="6105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bookmarkStart w:colFirst="0" w:colLast="0" w:name="_ef0ildv6lzxl" w:id="3"/>
      <w:bookmarkEnd w:id="3"/>
      <w:r w:rsidDel="00000000" w:rsidR="00000000" w:rsidRPr="00000000">
        <w:rPr>
          <w:rtl w:val="0"/>
        </w:rPr>
        <w:t xml:space="preserve">Ítems de configuración:</w:t>
      </w:r>
    </w:p>
    <w:tbl>
      <w:tblPr>
        <w:tblStyle w:val="Table5"/>
        <w:tblW w:w="8838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.124600638978"/>
        <w:gridCol w:w="3402.488817891374"/>
        <w:gridCol w:w="2315.3865814696487"/>
        <w:tblGridChange w:id="0">
          <w:tblGrid>
            <w:gridCol w:w="3120.124600638978"/>
            <w:gridCol w:w="3402.488817891374"/>
            <w:gridCol w:w="2315.3865814696487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Regla de nombrado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GGWP-[USN] PB#.# S# - [NombreUserStory]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/PROYECTO/user stories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ProductBacklog v#.#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/PROYECTO/product backlog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[NombreBaseDeDatos] v#.#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/PRODUCTO/principal/mantenimiento/bases de datos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### - [NombreScript]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/PRODUCTO/principal/mantenimiento/evolucion/v#.#/scripts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Metrica - [NombreMetrica]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/PROYECTO/metricas &amp;&amp; /PROYECTO/sprint #/metricas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Daily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 DailyMeeting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/PROYECTO/sprint #/daily meetings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Retrospectivas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Retrospectiva v#.# S#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/PROYECTO/retrospectivas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Backlog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SprintBacklog v#.# S#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/PROYECTO/sprint #/sprint backlog</w:t>
            </w:r>
          </w:p>
        </w:tc>
      </w:tr>
    </w:tbl>
    <w:p w:rsidR="00000000" w:rsidDel="00000000" w:rsidP="00000000" w:rsidRDefault="00000000" w:rsidRPr="00000000" w14:paraId="00000156">
      <w:pPr>
        <w:contextualSpacing w:val="0"/>
        <w:rPr/>
      </w:pPr>
      <w:bookmarkStart w:colFirst="0" w:colLast="0" w:name="_975bit3guj1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bookmarkStart w:colFirst="0" w:colLast="0" w:name="_5t34awks6pq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bookmarkStart w:colFirst="0" w:colLast="0" w:name="_2c2lv7qdly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bookmarkStart w:colFirst="0" w:colLast="0" w:name="_ceg9scv78pf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bookmarkStart w:colFirst="0" w:colLast="0" w:name="_eqsfqc37kna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bookmarkStart w:colFirst="0" w:colLast="0" w:name="_n8w3vwjmhoq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bookmarkStart w:colFirst="0" w:colLast="0" w:name="_83sqjxevtm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bookmarkStart w:colFirst="0" w:colLast="0" w:name="_3znysh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Significado de siglas: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3615"/>
        <w:tblGridChange w:id="0">
          <w:tblGrid>
            <w:gridCol w:w="3315"/>
            <w:gridCol w:w="36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en formato día/mes/año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&lt;#.#&gt;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versionado o numeración, # representa un número.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&lt;USN&gt;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la historia de usuario.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&lt;PB&gt;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Backlog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</w:t>
            </w:r>
          </w:p>
        </w:tc>
      </w:tr>
    </w:tbl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1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Las métricas estarán tanto en el proyecto en general como en cada sprint.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contextualSpacing w:val="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contextualSpacing w:val="0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contextualSpacing w:val="0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U. T. N. – Facultad Regional Córdoba – Ingeniería en Sistemas de Información</w:t>
    </w:r>
  </w:p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065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color w:val="000000"/>
        <w:rtl w:val="0"/>
      </w:rPr>
      <w:t xml:space="preserve">Cátedra de Habilitación Profesional </w:t>
      <w:tab/>
      <w:t xml:space="preserve">Cursos 4K5</w:t>
      <w:tab/>
      <w:t xml:space="preserve">Año 2018</w:t>
    </w:r>
  </w:p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pos="5103"/>
        <w:tab w:val="right" w:pos="10065"/>
      </w:tabs>
      <w:spacing w:after="0" w:line="240" w:lineRule="auto"/>
      <w:contextualSpacing w:val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Informe de Presentación de Sistema: Sprint 0</w:t>
    </w:r>
  </w:p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