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3267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8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borramos para probar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305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vemos que ejecuta el comando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ahora vamos con la configuración de un script de ansible para instalar correo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ahora hacemos un script para la creación y configuración de ansible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15430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creamos un conjunto de carpetas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pedimos un correo al cual queremos escribir, todo en local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el usuario esta creado lo omitirá.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vez creado empezamos a meter comandos en los archivos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971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instalar postfix con usuario en local, imprime el nombre que le acabas de proporcionar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la contraseña básica que hemos facilitado “12345”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63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 el usuario si no existe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733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actualiza el archivo de configuración para ponerlo en local y que funcione el correo,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añadimos el inventario necesario para ejecutar un ansible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