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BAC" w:rsidRDefault="00B87A7A" w:rsidP="00F31BAC">
      <w:pPr>
        <w:pStyle w:val="Heading2"/>
        <w:spacing w:line="240" w:lineRule="auto"/>
        <w:rPr>
          <w:rFonts w:ascii="Cambria" w:hAnsi="Cambria"/>
          <w:b/>
          <w:sz w:val="28"/>
          <w:szCs w:val="28"/>
        </w:rPr>
      </w:pPr>
      <w:bookmarkStart w:id="0" w:name="_GoBack"/>
      <w:bookmarkEnd w:id="0"/>
      <w:r>
        <w:rPr>
          <w:rFonts w:ascii="Cambria" w:hAnsi="Cambria"/>
          <w:b/>
          <w:sz w:val="28"/>
          <w:szCs w:val="28"/>
        </w:rPr>
        <w:t>Manual Journal Entries</w:t>
      </w:r>
    </w:p>
    <w:p w:rsidR="00B87A7A" w:rsidRDefault="00B87A7A" w:rsidP="00B87A7A"/>
    <w:p w:rsidR="00B87A7A" w:rsidRDefault="00B87A7A" w:rsidP="00B87A7A">
      <w:pPr>
        <w:pStyle w:val="Heading2"/>
        <w:spacing w:line="240" w:lineRule="auto"/>
      </w:pPr>
      <w:r>
        <w:rPr>
          <w:rFonts w:asciiTheme="minorHAnsi" w:hAnsiTheme="minorHAnsi"/>
          <w:b/>
          <w:color w:val="4472C4" w:themeColor="accent1"/>
        </w:rPr>
        <w:t>Background</w:t>
      </w:r>
    </w:p>
    <w:p w:rsidR="00B87A7A" w:rsidRDefault="00B87A7A" w:rsidP="00B87A7A">
      <w:pPr>
        <w:pStyle w:val="BodyText"/>
        <w:spacing w:before="223"/>
        <w:ind w:left="120" w:right="38"/>
        <w:jc w:val="both"/>
        <w:rPr>
          <w:rFonts w:asciiTheme="minorHAnsi" w:hAnsiTheme="minorHAnsi"/>
          <w:sz w:val="22"/>
          <w:szCs w:val="22"/>
        </w:rPr>
      </w:pPr>
      <w:r w:rsidRPr="00B87A7A">
        <w:rPr>
          <w:rFonts w:asciiTheme="minorHAnsi" w:hAnsiTheme="minorHAnsi"/>
          <w:sz w:val="22"/>
          <w:szCs w:val="22"/>
        </w:rPr>
        <w:t>The finance organization is charged today with providing more value by delivering business insights, optimizing costs,</w:t>
      </w:r>
      <w:r w:rsidRPr="00B87A7A">
        <w:rPr>
          <w:rFonts w:asciiTheme="minorHAnsi" w:hAnsiTheme="minorHAnsi"/>
          <w:spacing w:val="-9"/>
          <w:sz w:val="22"/>
          <w:szCs w:val="22"/>
        </w:rPr>
        <w:t xml:space="preserve"> </w:t>
      </w:r>
      <w:r w:rsidRPr="00B87A7A">
        <w:rPr>
          <w:rFonts w:asciiTheme="minorHAnsi" w:hAnsiTheme="minorHAnsi"/>
          <w:sz w:val="22"/>
          <w:szCs w:val="22"/>
        </w:rPr>
        <w:t>and</w:t>
      </w:r>
      <w:r w:rsidRPr="00B87A7A">
        <w:rPr>
          <w:rFonts w:asciiTheme="minorHAnsi" w:hAnsiTheme="minorHAnsi"/>
          <w:spacing w:val="-9"/>
          <w:sz w:val="22"/>
          <w:szCs w:val="22"/>
        </w:rPr>
        <w:t xml:space="preserve"> </w:t>
      </w:r>
      <w:r w:rsidRPr="00B87A7A">
        <w:rPr>
          <w:rFonts w:asciiTheme="minorHAnsi" w:hAnsiTheme="minorHAnsi"/>
          <w:sz w:val="22"/>
          <w:szCs w:val="22"/>
        </w:rPr>
        <w:t>improving</w:t>
      </w:r>
      <w:r w:rsidRPr="00B87A7A">
        <w:rPr>
          <w:rFonts w:asciiTheme="minorHAnsi" w:hAnsiTheme="minorHAnsi"/>
          <w:spacing w:val="-9"/>
          <w:sz w:val="22"/>
          <w:szCs w:val="22"/>
        </w:rPr>
        <w:t xml:space="preserve"> </w:t>
      </w:r>
      <w:r w:rsidRPr="00B87A7A">
        <w:rPr>
          <w:rFonts w:asciiTheme="minorHAnsi" w:hAnsiTheme="minorHAnsi"/>
          <w:sz w:val="22"/>
          <w:szCs w:val="22"/>
        </w:rPr>
        <w:t>the</w:t>
      </w:r>
      <w:r w:rsidRPr="00B87A7A">
        <w:rPr>
          <w:rFonts w:asciiTheme="minorHAnsi" w:hAnsiTheme="minorHAnsi"/>
          <w:spacing w:val="-8"/>
          <w:sz w:val="22"/>
          <w:szCs w:val="22"/>
        </w:rPr>
        <w:t xml:space="preserve"> </w:t>
      </w:r>
      <w:r w:rsidRPr="00B87A7A">
        <w:rPr>
          <w:rFonts w:asciiTheme="minorHAnsi" w:hAnsiTheme="minorHAnsi"/>
          <w:sz w:val="22"/>
          <w:szCs w:val="22"/>
        </w:rPr>
        <w:t>governance</w:t>
      </w:r>
      <w:r w:rsidRPr="00B87A7A">
        <w:rPr>
          <w:rFonts w:asciiTheme="minorHAnsi" w:hAnsiTheme="minorHAnsi"/>
          <w:spacing w:val="-9"/>
          <w:sz w:val="22"/>
          <w:szCs w:val="22"/>
        </w:rPr>
        <w:t xml:space="preserve"> </w:t>
      </w:r>
      <w:r w:rsidRPr="00B87A7A">
        <w:rPr>
          <w:rFonts w:asciiTheme="minorHAnsi" w:hAnsiTheme="minorHAnsi"/>
          <w:sz w:val="22"/>
          <w:szCs w:val="22"/>
        </w:rPr>
        <w:t>process.</w:t>
      </w:r>
      <w:r w:rsidRPr="00B87A7A">
        <w:rPr>
          <w:rFonts w:asciiTheme="minorHAnsi" w:hAnsiTheme="minorHAnsi"/>
          <w:spacing w:val="-9"/>
          <w:sz w:val="22"/>
          <w:szCs w:val="22"/>
        </w:rPr>
        <w:t xml:space="preserve"> </w:t>
      </w:r>
      <w:r w:rsidRPr="00B87A7A">
        <w:rPr>
          <w:rFonts w:asciiTheme="minorHAnsi" w:hAnsiTheme="minorHAnsi"/>
          <w:sz w:val="22"/>
          <w:szCs w:val="22"/>
        </w:rPr>
        <w:t>Many</w:t>
      </w:r>
      <w:r w:rsidRPr="00B87A7A">
        <w:rPr>
          <w:rFonts w:asciiTheme="minorHAnsi" w:hAnsiTheme="minorHAnsi"/>
          <w:spacing w:val="-8"/>
          <w:sz w:val="22"/>
          <w:szCs w:val="22"/>
        </w:rPr>
        <w:t xml:space="preserve"> </w:t>
      </w:r>
      <w:r w:rsidRPr="00B87A7A">
        <w:rPr>
          <w:rFonts w:asciiTheme="minorHAnsi" w:hAnsiTheme="minorHAnsi"/>
          <w:sz w:val="22"/>
          <w:szCs w:val="22"/>
        </w:rPr>
        <w:t>finance departments are looking to transform themselves from transaction processers to holistic business partners through new solutions that turn data into valuable information, institute appropriate governance, and leverage emerging technologies. These are complex</w:t>
      </w:r>
      <w:r w:rsidRPr="00B87A7A">
        <w:rPr>
          <w:rFonts w:asciiTheme="minorHAnsi" w:hAnsiTheme="minorHAnsi"/>
          <w:spacing w:val="-39"/>
          <w:sz w:val="22"/>
          <w:szCs w:val="22"/>
        </w:rPr>
        <w:t xml:space="preserve"> </w:t>
      </w:r>
      <w:r w:rsidRPr="00B87A7A">
        <w:rPr>
          <w:rFonts w:asciiTheme="minorHAnsi" w:hAnsiTheme="minorHAnsi"/>
          <w:sz w:val="22"/>
          <w:szCs w:val="22"/>
        </w:rPr>
        <w:t>objectives.</w:t>
      </w:r>
    </w:p>
    <w:p w:rsidR="00B87A7A" w:rsidRDefault="00B87A7A" w:rsidP="00B87A7A">
      <w:pPr>
        <w:pStyle w:val="BodyText"/>
        <w:spacing w:before="223"/>
        <w:ind w:left="120" w:right="38"/>
        <w:jc w:val="both"/>
        <w:rPr>
          <w:rFonts w:asciiTheme="minorHAnsi" w:hAnsiTheme="minorHAnsi"/>
          <w:sz w:val="22"/>
          <w:szCs w:val="22"/>
        </w:rPr>
      </w:pPr>
    </w:p>
    <w:p w:rsidR="00B87A7A" w:rsidRDefault="00B87A7A" w:rsidP="00B87A7A">
      <w:pPr>
        <w:pStyle w:val="Heading2"/>
        <w:spacing w:line="240" w:lineRule="auto"/>
        <w:rPr>
          <w:rFonts w:asciiTheme="minorHAnsi" w:hAnsiTheme="minorHAnsi"/>
          <w:b/>
          <w:color w:val="4472C4" w:themeColor="accent1"/>
        </w:rPr>
      </w:pPr>
      <w:r>
        <w:rPr>
          <w:rFonts w:asciiTheme="minorHAnsi" w:hAnsiTheme="minorHAnsi"/>
          <w:b/>
          <w:color w:val="4472C4" w:themeColor="accent1"/>
        </w:rPr>
        <w:t>Challenges</w:t>
      </w:r>
    </w:p>
    <w:p w:rsidR="00B87A7A" w:rsidRPr="00B87A7A" w:rsidRDefault="00B87A7A" w:rsidP="00B87A7A">
      <w:pPr>
        <w:pStyle w:val="BodyText"/>
        <w:spacing w:before="166"/>
        <w:ind w:left="120" w:right="62"/>
        <w:jc w:val="both"/>
        <w:rPr>
          <w:rFonts w:asciiTheme="minorHAnsi" w:hAnsiTheme="minorHAnsi"/>
          <w:sz w:val="22"/>
          <w:szCs w:val="22"/>
        </w:rPr>
      </w:pPr>
      <w:r w:rsidRPr="00B87A7A">
        <w:rPr>
          <w:rFonts w:asciiTheme="minorHAnsi" w:hAnsiTheme="minorHAnsi"/>
          <w:sz w:val="22"/>
          <w:szCs w:val="22"/>
        </w:rPr>
        <w:t xml:space="preserve">The </w:t>
      </w:r>
      <w:r w:rsidRPr="00B87A7A">
        <w:rPr>
          <w:rFonts w:asciiTheme="minorHAnsi" w:hAnsiTheme="minorHAnsi"/>
          <w:spacing w:val="-3"/>
          <w:sz w:val="22"/>
          <w:szCs w:val="22"/>
        </w:rPr>
        <w:t xml:space="preserve">client’s </w:t>
      </w:r>
      <w:r w:rsidRPr="00B87A7A">
        <w:rPr>
          <w:rFonts w:asciiTheme="minorHAnsi" w:hAnsiTheme="minorHAnsi"/>
          <w:sz w:val="22"/>
          <w:szCs w:val="22"/>
        </w:rPr>
        <w:t xml:space="preserve">process of creating journal entries was </w:t>
      </w:r>
      <w:r w:rsidRPr="00B87A7A">
        <w:rPr>
          <w:rFonts w:asciiTheme="minorHAnsi" w:hAnsiTheme="minorHAnsi"/>
          <w:spacing w:val="-3"/>
          <w:sz w:val="22"/>
          <w:szCs w:val="22"/>
        </w:rPr>
        <w:t xml:space="preserve">extremely </w:t>
      </w:r>
      <w:r w:rsidRPr="00B87A7A">
        <w:rPr>
          <w:rFonts w:asciiTheme="minorHAnsi" w:hAnsiTheme="minorHAnsi"/>
          <w:sz w:val="22"/>
          <w:szCs w:val="22"/>
        </w:rPr>
        <w:t>labor-intensive and time-consuming:</w:t>
      </w:r>
    </w:p>
    <w:p w:rsidR="00B87A7A" w:rsidRPr="00B87A7A" w:rsidRDefault="00B87A7A" w:rsidP="00B87A7A">
      <w:pPr>
        <w:pStyle w:val="ListParagraph"/>
        <w:numPr>
          <w:ilvl w:val="0"/>
          <w:numId w:val="1"/>
        </w:numPr>
        <w:tabs>
          <w:tab w:val="left" w:pos="390"/>
        </w:tabs>
        <w:spacing w:before="122"/>
        <w:ind w:right="178"/>
        <w:jc w:val="both"/>
        <w:rPr>
          <w:rFonts w:asciiTheme="minorHAnsi" w:hAnsiTheme="minorHAnsi"/>
        </w:rPr>
      </w:pPr>
      <w:r w:rsidRPr="00B87A7A">
        <w:rPr>
          <w:rFonts w:asciiTheme="minorHAnsi" w:hAnsiTheme="minorHAnsi"/>
        </w:rPr>
        <w:t>Users would manually create journal entries in the Enterprise Resource Planning (ERP) system, within the financial consolidation process, specifically</w:t>
      </w:r>
      <w:r w:rsidRPr="00B87A7A">
        <w:rPr>
          <w:rFonts w:asciiTheme="minorHAnsi" w:hAnsiTheme="minorHAnsi"/>
          <w:spacing w:val="-29"/>
        </w:rPr>
        <w:t xml:space="preserve"> </w:t>
      </w:r>
      <w:r w:rsidRPr="00B87A7A">
        <w:rPr>
          <w:rFonts w:asciiTheme="minorHAnsi" w:hAnsiTheme="minorHAnsi"/>
          <w:spacing w:val="-4"/>
        </w:rPr>
        <w:t xml:space="preserve">inter-company </w:t>
      </w:r>
      <w:r w:rsidRPr="00B87A7A">
        <w:rPr>
          <w:rFonts w:asciiTheme="minorHAnsi" w:hAnsiTheme="minorHAnsi"/>
        </w:rPr>
        <w:t>cross-charges</w:t>
      </w:r>
    </w:p>
    <w:p w:rsidR="00B87A7A" w:rsidRPr="00B87A7A" w:rsidRDefault="00B87A7A" w:rsidP="00B87A7A">
      <w:pPr>
        <w:pStyle w:val="ListParagraph"/>
        <w:numPr>
          <w:ilvl w:val="0"/>
          <w:numId w:val="1"/>
        </w:numPr>
        <w:tabs>
          <w:tab w:val="left" w:pos="390"/>
        </w:tabs>
        <w:spacing w:before="123"/>
        <w:ind w:right="734"/>
        <w:jc w:val="both"/>
        <w:rPr>
          <w:rFonts w:asciiTheme="minorHAnsi" w:hAnsiTheme="minorHAnsi"/>
        </w:rPr>
      </w:pPr>
      <w:r w:rsidRPr="00B87A7A">
        <w:rPr>
          <w:rFonts w:asciiTheme="minorHAnsi" w:hAnsiTheme="minorHAnsi"/>
        </w:rPr>
        <w:t>Journal</w:t>
      </w:r>
      <w:r w:rsidRPr="00B87A7A">
        <w:rPr>
          <w:rFonts w:asciiTheme="minorHAnsi" w:hAnsiTheme="minorHAnsi"/>
          <w:spacing w:val="-11"/>
        </w:rPr>
        <w:t xml:space="preserve"> </w:t>
      </w:r>
      <w:r w:rsidRPr="00B87A7A">
        <w:rPr>
          <w:rFonts w:asciiTheme="minorHAnsi" w:hAnsiTheme="minorHAnsi"/>
        </w:rPr>
        <w:t>entries</w:t>
      </w:r>
      <w:r w:rsidRPr="00B87A7A">
        <w:rPr>
          <w:rFonts w:asciiTheme="minorHAnsi" w:hAnsiTheme="minorHAnsi"/>
          <w:spacing w:val="-10"/>
        </w:rPr>
        <w:t xml:space="preserve"> </w:t>
      </w:r>
      <w:r w:rsidRPr="00B87A7A">
        <w:rPr>
          <w:rFonts w:asciiTheme="minorHAnsi" w:hAnsiTheme="minorHAnsi"/>
        </w:rPr>
        <w:t>would</w:t>
      </w:r>
      <w:r w:rsidRPr="00B87A7A">
        <w:rPr>
          <w:rFonts w:asciiTheme="minorHAnsi" w:hAnsiTheme="minorHAnsi"/>
          <w:spacing w:val="-11"/>
        </w:rPr>
        <w:t xml:space="preserve"> </w:t>
      </w:r>
      <w:r w:rsidRPr="00B87A7A">
        <w:rPr>
          <w:rFonts w:asciiTheme="minorHAnsi" w:hAnsiTheme="minorHAnsi"/>
        </w:rPr>
        <w:t>originate</w:t>
      </w:r>
      <w:r w:rsidRPr="00B87A7A">
        <w:rPr>
          <w:rFonts w:asciiTheme="minorHAnsi" w:hAnsiTheme="minorHAnsi"/>
          <w:spacing w:val="-10"/>
        </w:rPr>
        <w:t xml:space="preserve"> </w:t>
      </w:r>
      <w:r w:rsidRPr="00B87A7A">
        <w:rPr>
          <w:rFonts w:asciiTheme="minorHAnsi" w:hAnsiTheme="minorHAnsi"/>
        </w:rPr>
        <w:t>from</w:t>
      </w:r>
      <w:r w:rsidRPr="00B87A7A">
        <w:rPr>
          <w:rFonts w:asciiTheme="minorHAnsi" w:hAnsiTheme="minorHAnsi"/>
          <w:spacing w:val="-10"/>
        </w:rPr>
        <w:t xml:space="preserve"> </w:t>
      </w:r>
      <w:r w:rsidRPr="00B87A7A">
        <w:rPr>
          <w:rFonts w:asciiTheme="minorHAnsi" w:hAnsiTheme="minorHAnsi"/>
          <w:spacing w:val="-2"/>
        </w:rPr>
        <w:t xml:space="preserve">spreadsheets </w:t>
      </w:r>
      <w:r w:rsidRPr="00B87A7A">
        <w:rPr>
          <w:rFonts w:asciiTheme="minorHAnsi" w:hAnsiTheme="minorHAnsi"/>
        </w:rPr>
        <w:t>maintained offline by users or directly from other system</w:t>
      </w:r>
      <w:r w:rsidRPr="00B87A7A">
        <w:rPr>
          <w:rFonts w:asciiTheme="minorHAnsi" w:hAnsiTheme="minorHAnsi"/>
          <w:spacing w:val="-11"/>
        </w:rPr>
        <w:t xml:space="preserve"> </w:t>
      </w:r>
      <w:r w:rsidRPr="00B87A7A">
        <w:rPr>
          <w:rFonts w:asciiTheme="minorHAnsi" w:hAnsiTheme="minorHAnsi"/>
        </w:rPr>
        <w:t>interfaces</w:t>
      </w:r>
    </w:p>
    <w:p w:rsidR="00B87A7A" w:rsidRPr="00B87A7A" w:rsidRDefault="00B87A7A" w:rsidP="00B87A7A">
      <w:pPr>
        <w:pStyle w:val="ListParagraph"/>
        <w:numPr>
          <w:ilvl w:val="0"/>
          <w:numId w:val="1"/>
        </w:numPr>
        <w:tabs>
          <w:tab w:val="left" w:pos="390"/>
        </w:tabs>
        <w:spacing w:before="50"/>
        <w:jc w:val="both"/>
        <w:rPr>
          <w:rFonts w:asciiTheme="minorHAnsi" w:hAnsiTheme="minorHAnsi"/>
        </w:rPr>
      </w:pPr>
      <w:r w:rsidRPr="00B87A7A">
        <w:rPr>
          <w:rFonts w:asciiTheme="minorHAnsi" w:hAnsiTheme="minorHAnsi"/>
        </w:rPr>
        <w:t>This</w:t>
      </w:r>
      <w:r w:rsidRPr="00B87A7A">
        <w:rPr>
          <w:rFonts w:asciiTheme="minorHAnsi" w:hAnsiTheme="minorHAnsi"/>
          <w:spacing w:val="-11"/>
        </w:rPr>
        <w:t xml:space="preserve"> </w:t>
      </w:r>
      <w:r w:rsidRPr="00B87A7A">
        <w:rPr>
          <w:rFonts w:asciiTheme="minorHAnsi" w:hAnsiTheme="minorHAnsi"/>
        </w:rPr>
        <w:t>process</w:t>
      </w:r>
      <w:r w:rsidRPr="00B87A7A">
        <w:rPr>
          <w:rFonts w:asciiTheme="minorHAnsi" w:hAnsiTheme="minorHAnsi"/>
          <w:spacing w:val="-11"/>
        </w:rPr>
        <w:t xml:space="preserve"> </w:t>
      </w:r>
      <w:r w:rsidRPr="00B87A7A">
        <w:rPr>
          <w:rFonts w:asciiTheme="minorHAnsi" w:hAnsiTheme="minorHAnsi"/>
        </w:rPr>
        <w:t>was</w:t>
      </w:r>
      <w:r w:rsidRPr="00B87A7A">
        <w:rPr>
          <w:rFonts w:asciiTheme="minorHAnsi" w:hAnsiTheme="minorHAnsi"/>
          <w:spacing w:val="-11"/>
        </w:rPr>
        <w:t xml:space="preserve"> </w:t>
      </w:r>
      <w:r w:rsidRPr="00B87A7A">
        <w:rPr>
          <w:rFonts w:asciiTheme="minorHAnsi" w:hAnsiTheme="minorHAnsi"/>
        </w:rPr>
        <w:t>prone</w:t>
      </w:r>
      <w:r w:rsidRPr="00B87A7A">
        <w:rPr>
          <w:rFonts w:asciiTheme="minorHAnsi" w:hAnsiTheme="minorHAnsi"/>
          <w:spacing w:val="-11"/>
        </w:rPr>
        <w:t xml:space="preserve"> </w:t>
      </w:r>
      <w:r w:rsidRPr="00B87A7A">
        <w:rPr>
          <w:rFonts w:asciiTheme="minorHAnsi" w:hAnsiTheme="minorHAnsi"/>
        </w:rPr>
        <w:t>to</w:t>
      </w:r>
      <w:r w:rsidRPr="00B87A7A">
        <w:rPr>
          <w:rFonts w:asciiTheme="minorHAnsi" w:hAnsiTheme="minorHAnsi"/>
          <w:spacing w:val="-11"/>
        </w:rPr>
        <w:t xml:space="preserve"> </w:t>
      </w:r>
      <w:r w:rsidRPr="00B87A7A">
        <w:rPr>
          <w:rFonts w:asciiTheme="minorHAnsi" w:hAnsiTheme="minorHAnsi"/>
        </w:rPr>
        <w:t>human</w:t>
      </w:r>
      <w:r w:rsidRPr="00B87A7A">
        <w:rPr>
          <w:rFonts w:asciiTheme="minorHAnsi" w:hAnsiTheme="minorHAnsi"/>
          <w:spacing w:val="-11"/>
        </w:rPr>
        <w:t xml:space="preserve"> </w:t>
      </w:r>
      <w:r w:rsidRPr="00B87A7A">
        <w:rPr>
          <w:rFonts w:asciiTheme="minorHAnsi" w:hAnsiTheme="minorHAnsi"/>
        </w:rPr>
        <w:t>error</w:t>
      </w:r>
      <w:r w:rsidRPr="00B87A7A">
        <w:rPr>
          <w:rFonts w:asciiTheme="minorHAnsi" w:hAnsiTheme="minorHAnsi"/>
          <w:spacing w:val="-11"/>
        </w:rPr>
        <w:t xml:space="preserve"> </w:t>
      </w:r>
      <w:r w:rsidRPr="00B87A7A">
        <w:rPr>
          <w:rFonts w:asciiTheme="minorHAnsi" w:hAnsiTheme="minorHAnsi"/>
        </w:rPr>
        <w:t>and</w:t>
      </w:r>
      <w:r w:rsidRPr="00B87A7A">
        <w:rPr>
          <w:rFonts w:asciiTheme="minorHAnsi" w:hAnsiTheme="minorHAnsi"/>
          <w:spacing w:val="-10"/>
        </w:rPr>
        <w:t xml:space="preserve"> </w:t>
      </w:r>
      <w:r w:rsidRPr="00B87A7A">
        <w:rPr>
          <w:rFonts w:asciiTheme="minorHAnsi" w:hAnsiTheme="minorHAnsi"/>
        </w:rPr>
        <w:t>inaccuracies</w:t>
      </w:r>
    </w:p>
    <w:p w:rsidR="00B87A7A" w:rsidRPr="00B87A7A" w:rsidRDefault="00B87A7A" w:rsidP="00B87A7A">
      <w:pPr>
        <w:pStyle w:val="BodyText"/>
        <w:spacing w:before="223"/>
        <w:ind w:left="120" w:right="38"/>
        <w:jc w:val="both"/>
        <w:rPr>
          <w:rFonts w:asciiTheme="minorHAnsi" w:hAnsiTheme="minorHAnsi"/>
          <w:sz w:val="22"/>
          <w:szCs w:val="22"/>
        </w:rPr>
      </w:pPr>
    </w:p>
    <w:p w:rsidR="00B87A7A" w:rsidRPr="00B87A7A" w:rsidRDefault="00B87A7A" w:rsidP="00B87A7A">
      <w:pPr>
        <w:pStyle w:val="Heading2"/>
        <w:spacing w:line="240" w:lineRule="auto"/>
        <w:jc w:val="both"/>
        <w:rPr>
          <w:rFonts w:asciiTheme="minorHAnsi" w:hAnsiTheme="minorHAnsi"/>
          <w:sz w:val="22"/>
          <w:szCs w:val="22"/>
        </w:rPr>
      </w:pPr>
    </w:p>
    <w:p w:rsidR="00B87A7A" w:rsidRDefault="00B87A7A" w:rsidP="00B87A7A">
      <w:pPr>
        <w:pStyle w:val="Heading2"/>
        <w:spacing w:line="240" w:lineRule="auto"/>
        <w:jc w:val="both"/>
        <w:rPr>
          <w:rFonts w:asciiTheme="minorHAnsi" w:hAnsiTheme="minorHAnsi"/>
          <w:b/>
          <w:color w:val="4472C4" w:themeColor="accent1"/>
        </w:rPr>
      </w:pPr>
      <w:r>
        <w:rPr>
          <w:rFonts w:asciiTheme="minorHAnsi" w:hAnsiTheme="minorHAnsi"/>
          <w:b/>
          <w:color w:val="4472C4" w:themeColor="accent1"/>
        </w:rPr>
        <w:t>Proposed Solution</w:t>
      </w:r>
    </w:p>
    <w:p w:rsidR="00B87A7A" w:rsidRDefault="00B87A7A" w:rsidP="00B87A7A">
      <w:pPr>
        <w:pStyle w:val="BodyText"/>
        <w:ind w:left="120" w:right="316"/>
        <w:jc w:val="both"/>
        <w:rPr>
          <w:rFonts w:asciiTheme="minorHAnsi" w:hAnsiTheme="minorHAnsi"/>
          <w:sz w:val="22"/>
          <w:szCs w:val="22"/>
        </w:rPr>
      </w:pPr>
    </w:p>
    <w:p w:rsidR="00B87A7A" w:rsidRPr="00B87A7A" w:rsidRDefault="00B87A7A" w:rsidP="00B87A7A">
      <w:pPr>
        <w:pStyle w:val="BodyText"/>
        <w:ind w:left="120" w:right="316"/>
        <w:jc w:val="both"/>
        <w:rPr>
          <w:rFonts w:asciiTheme="minorHAnsi" w:hAnsiTheme="minorHAnsi"/>
          <w:sz w:val="22"/>
          <w:szCs w:val="22"/>
        </w:rPr>
      </w:pPr>
      <w:r w:rsidRPr="00B87A7A">
        <w:rPr>
          <w:rFonts w:asciiTheme="minorHAnsi" w:hAnsiTheme="minorHAnsi"/>
          <w:sz w:val="22"/>
          <w:szCs w:val="22"/>
        </w:rPr>
        <w:t>KPMG professionals leveraged leading RPA and ERP technologies to design a “robotized” process to automate manual journal entry. The solution involved:</w:t>
      </w:r>
    </w:p>
    <w:p w:rsidR="00B87A7A" w:rsidRPr="00B87A7A" w:rsidRDefault="00B87A7A" w:rsidP="00B87A7A">
      <w:pPr>
        <w:pStyle w:val="ListParagraph"/>
        <w:numPr>
          <w:ilvl w:val="0"/>
          <w:numId w:val="1"/>
        </w:numPr>
        <w:tabs>
          <w:tab w:val="left" w:pos="390"/>
        </w:tabs>
        <w:spacing w:before="122"/>
        <w:ind w:right="403"/>
        <w:jc w:val="both"/>
        <w:rPr>
          <w:rFonts w:asciiTheme="minorHAnsi" w:hAnsiTheme="minorHAnsi"/>
        </w:rPr>
      </w:pPr>
      <w:r w:rsidRPr="00B87A7A">
        <w:rPr>
          <w:rFonts w:asciiTheme="minorHAnsi" w:hAnsiTheme="minorHAnsi"/>
        </w:rPr>
        <w:t>The</w:t>
      </w:r>
      <w:r w:rsidRPr="00B87A7A">
        <w:rPr>
          <w:rFonts w:asciiTheme="minorHAnsi" w:hAnsiTheme="minorHAnsi"/>
          <w:spacing w:val="-11"/>
        </w:rPr>
        <w:t xml:space="preserve"> </w:t>
      </w:r>
      <w:r w:rsidRPr="00B87A7A">
        <w:rPr>
          <w:rFonts w:asciiTheme="minorHAnsi" w:hAnsiTheme="minorHAnsi"/>
        </w:rPr>
        <w:t>bot</w:t>
      </w:r>
      <w:r w:rsidRPr="00B87A7A">
        <w:rPr>
          <w:rFonts w:asciiTheme="minorHAnsi" w:hAnsiTheme="minorHAnsi"/>
          <w:spacing w:val="-10"/>
        </w:rPr>
        <w:t xml:space="preserve"> </w:t>
      </w:r>
      <w:r w:rsidRPr="00B87A7A">
        <w:rPr>
          <w:rFonts w:asciiTheme="minorHAnsi" w:hAnsiTheme="minorHAnsi"/>
        </w:rPr>
        <w:t>accessing</w:t>
      </w:r>
      <w:r w:rsidRPr="00B87A7A">
        <w:rPr>
          <w:rFonts w:asciiTheme="minorHAnsi" w:hAnsiTheme="minorHAnsi"/>
          <w:spacing w:val="-10"/>
        </w:rPr>
        <w:t xml:space="preserve"> </w:t>
      </w:r>
      <w:r w:rsidRPr="00B87A7A">
        <w:rPr>
          <w:rFonts w:asciiTheme="minorHAnsi" w:hAnsiTheme="minorHAnsi"/>
        </w:rPr>
        <w:t>and</w:t>
      </w:r>
      <w:r w:rsidRPr="00B87A7A">
        <w:rPr>
          <w:rFonts w:asciiTheme="minorHAnsi" w:hAnsiTheme="minorHAnsi"/>
          <w:spacing w:val="-10"/>
        </w:rPr>
        <w:t xml:space="preserve"> </w:t>
      </w:r>
      <w:r w:rsidRPr="00B87A7A">
        <w:rPr>
          <w:rFonts w:asciiTheme="minorHAnsi" w:hAnsiTheme="minorHAnsi"/>
        </w:rPr>
        <w:t>logging</w:t>
      </w:r>
      <w:r w:rsidRPr="00B87A7A">
        <w:rPr>
          <w:rFonts w:asciiTheme="minorHAnsi" w:hAnsiTheme="minorHAnsi"/>
          <w:spacing w:val="-10"/>
        </w:rPr>
        <w:t xml:space="preserve"> </w:t>
      </w:r>
      <w:r w:rsidRPr="00B87A7A">
        <w:rPr>
          <w:rFonts w:asciiTheme="minorHAnsi" w:hAnsiTheme="minorHAnsi"/>
        </w:rPr>
        <w:t>into</w:t>
      </w:r>
      <w:r w:rsidRPr="00B87A7A">
        <w:rPr>
          <w:rFonts w:asciiTheme="minorHAnsi" w:hAnsiTheme="minorHAnsi"/>
          <w:spacing w:val="-11"/>
        </w:rPr>
        <w:t xml:space="preserve"> </w:t>
      </w:r>
      <w:r w:rsidRPr="00B87A7A">
        <w:rPr>
          <w:rFonts w:asciiTheme="minorHAnsi" w:hAnsiTheme="minorHAnsi"/>
        </w:rPr>
        <w:t>the</w:t>
      </w:r>
      <w:r w:rsidRPr="00B87A7A">
        <w:rPr>
          <w:rFonts w:asciiTheme="minorHAnsi" w:hAnsiTheme="minorHAnsi"/>
          <w:spacing w:val="-10"/>
        </w:rPr>
        <w:t xml:space="preserve"> </w:t>
      </w:r>
      <w:r w:rsidRPr="00B87A7A">
        <w:rPr>
          <w:rFonts w:asciiTheme="minorHAnsi" w:hAnsiTheme="minorHAnsi"/>
        </w:rPr>
        <w:t>finance</w:t>
      </w:r>
      <w:r w:rsidRPr="00B87A7A">
        <w:rPr>
          <w:rFonts w:asciiTheme="minorHAnsi" w:hAnsiTheme="minorHAnsi"/>
          <w:spacing w:val="-10"/>
        </w:rPr>
        <w:t xml:space="preserve"> </w:t>
      </w:r>
      <w:r w:rsidRPr="00B87A7A">
        <w:rPr>
          <w:rFonts w:asciiTheme="minorHAnsi" w:hAnsiTheme="minorHAnsi"/>
          <w:spacing w:val="-4"/>
        </w:rPr>
        <w:t xml:space="preserve">system </w:t>
      </w:r>
      <w:r w:rsidRPr="00B87A7A">
        <w:rPr>
          <w:rFonts w:asciiTheme="minorHAnsi" w:hAnsiTheme="minorHAnsi"/>
        </w:rPr>
        <w:t>and</w:t>
      </w:r>
      <w:r w:rsidRPr="00B87A7A">
        <w:rPr>
          <w:rFonts w:asciiTheme="minorHAnsi" w:hAnsiTheme="minorHAnsi"/>
          <w:spacing w:val="-12"/>
        </w:rPr>
        <w:t xml:space="preserve"> </w:t>
      </w:r>
      <w:r w:rsidRPr="00B87A7A">
        <w:rPr>
          <w:rFonts w:asciiTheme="minorHAnsi" w:hAnsiTheme="minorHAnsi"/>
        </w:rPr>
        <w:t>navigating</w:t>
      </w:r>
      <w:r w:rsidRPr="00B87A7A">
        <w:rPr>
          <w:rFonts w:asciiTheme="minorHAnsi" w:hAnsiTheme="minorHAnsi"/>
          <w:spacing w:val="-11"/>
        </w:rPr>
        <w:t xml:space="preserve"> </w:t>
      </w:r>
      <w:r w:rsidRPr="00B87A7A">
        <w:rPr>
          <w:rFonts w:asciiTheme="minorHAnsi" w:hAnsiTheme="minorHAnsi"/>
        </w:rPr>
        <w:t>to</w:t>
      </w:r>
      <w:r w:rsidRPr="00B87A7A">
        <w:rPr>
          <w:rFonts w:asciiTheme="minorHAnsi" w:hAnsiTheme="minorHAnsi"/>
          <w:spacing w:val="-11"/>
        </w:rPr>
        <w:t xml:space="preserve"> </w:t>
      </w:r>
      <w:r w:rsidRPr="00B87A7A">
        <w:rPr>
          <w:rFonts w:asciiTheme="minorHAnsi" w:hAnsiTheme="minorHAnsi"/>
        </w:rPr>
        <w:t>the</w:t>
      </w:r>
      <w:r w:rsidRPr="00B87A7A">
        <w:rPr>
          <w:rFonts w:asciiTheme="minorHAnsi" w:hAnsiTheme="minorHAnsi"/>
          <w:spacing w:val="-11"/>
        </w:rPr>
        <w:t xml:space="preserve"> </w:t>
      </w:r>
      <w:r w:rsidRPr="00B87A7A">
        <w:rPr>
          <w:rFonts w:asciiTheme="minorHAnsi" w:hAnsiTheme="minorHAnsi"/>
        </w:rPr>
        <w:t>General</w:t>
      </w:r>
      <w:r w:rsidRPr="00B87A7A">
        <w:rPr>
          <w:rFonts w:asciiTheme="minorHAnsi" w:hAnsiTheme="minorHAnsi"/>
          <w:spacing w:val="-16"/>
        </w:rPr>
        <w:t xml:space="preserve"> </w:t>
      </w:r>
      <w:r w:rsidRPr="00B87A7A">
        <w:rPr>
          <w:rFonts w:asciiTheme="minorHAnsi" w:hAnsiTheme="minorHAnsi"/>
        </w:rPr>
        <w:t>Accounting</w:t>
      </w:r>
      <w:r w:rsidRPr="00B87A7A">
        <w:rPr>
          <w:rFonts w:asciiTheme="minorHAnsi" w:hAnsiTheme="minorHAnsi"/>
          <w:spacing w:val="-11"/>
        </w:rPr>
        <w:t xml:space="preserve"> </w:t>
      </w:r>
      <w:r w:rsidRPr="00B87A7A">
        <w:rPr>
          <w:rFonts w:asciiTheme="minorHAnsi" w:hAnsiTheme="minorHAnsi"/>
        </w:rPr>
        <w:t>module</w:t>
      </w:r>
      <w:r w:rsidRPr="00B87A7A">
        <w:rPr>
          <w:rFonts w:asciiTheme="minorHAnsi" w:hAnsiTheme="minorHAnsi"/>
          <w:spacing w:val="-11"/>
        </w:rPr>
        <w:t xml:space="preserve"> </w:t>
      </w:r>
      <w:r w:rsidRPr="00B87A7A">
        <w:rPr>
          <w:rFonts w:asciiTheme="minorHAnsi" w:hAnsiTheme="minorHAnsi"/>
        </w:rPr>
        <w:t>and Journals</w:t>
      </w:r>
      <w:r w:rsidRPr="00B87A7A">
        <w:rPr>
          <w:rFonts w:asciiTheme="minorHAnsi" w:hAnsiTheme="minorHAnsi"/>
          <w:spacing w:val="-11"/>
        </w:rPr>
        <w:t xml:space="preserve"> </w:t>
      </w:r>
      <w:r w:rsidRPr="00B87A7A">
        <w:rPr>
          <w:rFonts w:asciiTheme="minorHAnsi" w:hAnsiTheme="minorHAnsi"/>
        </w:rPr>
        <w:t>application</w:t>
      </w:r>
    </w:p>
    <w:p w:rsidR="00B87A7A" w:rsidRPr="00B87A7A" w:rsidRDefault="00B87A7A" w:rsidP="00B87A7A">
      <w:pPr>
        <w:pStyle w:val="ListParagraph"/>
        <w:numPr>
          <w:ilvl w:val="0"/>
          <w:numId w:val="1"/>
        </w:numPr>
        <w:tabs>
          <w:tab w:val="left" w:pos="390"/>
        </w:tabs>
        <w:spacing w:before="122"/>
        <w:ind w:right="480"/>
        <w:jc w:val="both"/>
        <w:rPr>
          <w:rFonts w:asciiTheme="minorHAnsi" w:hAnsiTheme="minorHAnsi"/>
        </w:rPr>
      </w:pPr>
      <w:r w:rsidRPr="00B87A7A">
        <w:rPr>
          <w:rFonts w:asciiTheme="minorHAnsi" w:hAnsiTheme="minorHAnsi"/>
        </w:rPr>
        <w:t>Accessing</w:t>
      </w:r>
      <w:r w:rsidRPr="00B87A7A">
        <w:rPr>
          <w:rFonts w:asciiTheme="minorHAnsi" w:hAnsiTheme="minorHAnsi"/>
          <w:spacing w:val="-11"/>
        </w:rPr>
        <w:t xml:space="preserve"> </w:t>
      </w:r>
      <w:r w:rsidRPr="00B87A7A">
        <w:rPr>
          <w:rFonts w:asciiTheme="minorHAnsi" w:hAnsiTheme="minorHAnsi"/>
        </w:rPr>
        <w:t>and</w:t>
      </w:r>
      <w:r w:rsidRPr="00B87A7A">
        <w:rPr>
          <w:rFonts w:asciiTheme="minorHAnsi" w:hAnsiTheme="minorHAnsi"/>
          <w:spacing w:val="-10"/>
        </w:rPr>
        <w:t xml:space="preserve"> </w:t>
      </w:r>
      <w:r w:rsidRPr="00B87A7A">
        <w:rPr>
          <w:rFonts w:asciiTheme="minorHAnsi" w:hAnsiTheme="minorHAnsi"/>
        </w:rPr>
        <w:t>reading</w:t>
      </w:r>
      <w:r w:rsidRPr="00B87A7A">
        <w:rPr>
          <w:rFonts w:asciiTheme="minorHAnsi" w:hAnsiTheme="minorHAnsi"/>
          <w:spacing w:val="-10"/>
        </w:rPr>
        <w:t xml:space="preserve"> </w:t>
      </w:r>
      <w:r w:rsidRPr="00B87A7A">
        <w:rPr>
          <w:rFonts w:asciiTheme="minorHAnsi" w:hAnsiTheme="minorHAnsi"/>
        </w:rPr>
        <w:t>a</w:t>
      </w:r>
      <w:r w:rsidRPr="00B87A7A">
        <w:rPr>
          <w:rFonts w:asciiTheme="minorHAnsi" w:hAnsiTheme="minorHAnsi"/>
          <w:spacing w:val="-10"/>
        </w:rPr>
        <w:t xml:space="preserve"> </w:t>
      </w:r>
      <w:r w:rsidRPr="00B87A7A">
        <w:rPr>
          <w:rFonts w:asciiTheme="minorHAnsi" w:hAnsiTheme="minorHAnsi"/>
        </w:rPr>
        <w:t>spreadsheet</w:t>
      </w:r>
      <w:r w:rsidRPr="00B87A7A">
        <w:rPr>
          <w:rFonts w:asciiTheme="minorHAnsi" w:hAnsiTheme="minorHAnsi"/>
          <w:spacing w:val="-10"/>
        </w:rPr>
        <w:t xml:space="preserve"> </w:t>
      </w:r>
      <w:r w:rsidRPr="00B87A7A">
        <w:rPr>
          <w:rFonts w:asciiTheme="minorHAnsi" w:hAnsiTheme="minorHAnsi"/>
        </w:rPr>
        <w:t>with</w:t>
      </w:r>
      <w:r w:rsidRPr="00B87A7A">
        <w:rPr>
          <w:rFonts w:asciiTheme="minorHAnsi" w:hAnsiTheme="minorHAnsi"/>
          <w:spacing w:val="-11"/>
        </w:rPr>
        <w:t xml:space="preserve"> </w:t>
      </w:r>
      <w:r w:rsidRPr="00B87A7A">
        <w:rPr>
          <w:rFonts w:asciiTheme="minorHAnsi" w:hAnsiTheme="minorHAnsi"/>
        </w:rPr>
        <w:t>the</w:t>
      </w:r>
      <w:r w:rsidRPr="00B87A7A">
        <w:rPr>
          <w:rFonts w:asciiTheme="minorHAnsi" w:hAnsiTheme="minorHAnsi"/>
          <w:spacing w:val="-10"/>
        </w:rPr>
        <w:t xml:space="preserve"> </w:t>
      </w:r>
      <w:r w:rsidRPr="00B87A7A">
        <w:rPr>
          <w:rFonts w:asciiTheme="minorHAnsi" w:hAnsiTheme="minorHAnsi"/>
          <w:spacing w:val="-3"/>
        </w:rPr>
        <w:t xml:space="preserve">journal </w:t>
      </w:r>
      <w:r w:rsidRPr="00B87A7A">
        <w:rPr>
          <w:rFonts w:asciiTheme="minorHAnsi" w:hAnsiTheme="minorHAnsi"/>
        </w:rPr>
        <w:t>entries</w:t>
      </w:r>
      <w:r w:rsidRPr="00B87A7A">
        <w:rPr>
          <w:rFonts w:asciiTheme="minorHAnsi" w:hAnsiTheme="minorHAnsi"/>
          <w:spacing w:val="-11"/>
        </w:rPr>
        <w:t xml:space="preserve"> </w:t>
      </w:r>
      <w:r w:rsidRPr="00B87A7A">
        <w:rPr>
          <w:rFonts w:asciiTheme="minorHAnsi" w:hAnsiTheme="minorHAnsi"/>
        </w:rPr>
        <w:t>to</w:t>
      </w:r>
      <w:r w:rsidRPr="00B87A7A">
        <w:rPr>
          <w:rFonts w:asciiTheme="minorHAnsi" w:hAnsiTheme="minorHAnsi"/>
          <w:spacing w:val="-10"/>
        </w:rPr>
        <w:t xml:space="preserve"> </w:t>
      </w:r>
      <w:r w:rsidRPr="00B87A7A">
        <w:rPr>
          <w:rFonts w:asciiTheme="minorHAnsi" w:hAnsiTheme="minorHAnsi"/>
        </w:rPr>
        <w:t>enter</w:t>
      </w:r>
      <w:r w:rsidRPr="00B87A7A">
        <w:rPr>
          <w:rFonts w:asciiTheme="minorHAnsi" w:hAnsiTheme="minorHAnsi"/>
          <w:spacing w:val="-10"/>
        </w:rPr>
        <w:t xml:space="preserve"> </w:t>
      </w:r>
      <w:r w:rsidRPr="00B87A7A">
        <w:rPr>
          <w:rFonts w:asciiTheme="minorHAnsi" w:hAnsiTheme="minorHAnsi"/>
        </w:rPr>
        <w:t>into</w:t>
      </w:r>
      <w:r w:rsidRPr="00B87A7A">
        <w:rPr>
          <w:rFonts w:asciiTheme="minorHAnsi" w:hAnsiTheme="minorHAnsi"/>
          <w:spacing w:val="-10"/>
        </w:rPr>
        <w:t xml:space="preserve"> </w:t>
      </w:r>
      <w:r w:rsidRPr="00B87A7A">
        <w:rPr>
          <w:rFonts w:asciiTheme="minorHAnsi" w:hAnsiTheme="minorHAnsi"/>
        </w:rPr>
        <w:t>the</w:t>
      </w:r>
      <w:r w:rsidRPr="00B87A7A">
        <w:rPr>
          <w:rFonts w:asciiTheme="minorHAnsi" w:hAnsiTheme="minorHAnsi"/>
          <w:spacing w:val="-10"/>
        </w:rPr>
        <w:t xml:space="preserve"> </w:t>
      </w:r>
      <w:r w:rsidRPr="00B87A7A">
        <w:rPr>
          <w:rFonts w:asciiTheme="minorHAnsi" w:hAnsiTheme="minorHAnsi"/>
        </w:rPr>
        <w:t>ERP</w:t>
      </w:r>
      <w:r w:rsidRPr="00B87A7A">
        <w:rPr>
          <w:rFonts w:asciiTheme="minorHAnsi" w:hAnsiTheme="minorHAnsi"/>
          <w:spacing w:val="-10"/>
        </w:rPr>
        <w:t xml:space="preserve"> </w:t>
      </w:r>
      <w:r w:rsidRPr="00B87A7A">
        <w:rPr>
          <w:rFonts w:asciiTheme="minorHAnsi" w:hAnsiTheme="minorHAnsi"/>
        </w:rPr>
        <w:t>system</w:t>
      </w:r>
    </w:p>
    <w:p w:rsidR="00B87A7A" w:rsidRPr="00B87A7A" w:rsidRDefault="00B87A7A" w:rsidP="00B87A7A">
      <w:pPr>
        <w:pStyle w:val="ListParagraph"/>
        <w:numPr>
          <w:ilvl w:val="0"/>
          <w:numId w:val="1"/>
        </w:numPr>
        <w:tabs>
          <w:tab w:val="left" w:pos="390"/>
        </w:tabs>
        <w:ind w:right="220"/>
        <w:jc w:val="both"/>
        <w:rPr>
          <w:rFonts w:asciiTheme="minorHAnsi" w:hAnsiTheme="minorHAnsi"/>
        </w:rPr>
      </w:pPr>
      <w:r w:rsidRPr="00B87A7A">
        <w:rPr>
          <w:rFonts w:asciiTheme="minorHAnsi" w:hAnsiTheme="minorHAnsi"/>
        </w:rPr>
        <w:t>Mapping</w:t>
      </w:r>
      <w:r w:rsidRPr="00B87A7A">
        <w:rPr>
          <w:rFonts w:asciiTheme="minorHAnsi" w:hAnsiTheme="minorHAnsi"/>
          <w:spacing w:val="-11"/>
        </w:rPr>
        <w:t xml:space="preserve"> </w:t>
      </w:r>
      <w:r w:rsidRPr="00B87A7A">
        <w:rPr>
          <w:rFonts w:asciiTheme="minorHAnsi" w:hAnsiTheme="minorHAnsi"/>
        </w:rPr>
        <w:t>information</w:t>
      </w:r>
      <w:r w:rsidRPr="00B87A7A">
        <w:rPr>
          <w:rFonts w:asciiTheme="minorHAnsi" w:hAnsiTheme="minorHAnsi"/>
          <w:spacing w:val="-11"/>
        </w:rPr>
        <w:t xml:space="preserve"> </w:t>
      </w:r>
      <w:r w:rsidRPr="00B87A7A">
        <w:rPr>
          <w:rFonts w:asciiTheme="minorHAnsi" w:hAnsiTheme="minorHAnsi"/>
        </w:rPr>
        <w:t>from</w:t>
      </w:r>
      <w:r w:rsidRPr="00B87A7A">
        <w:rPr>
          <w:rFonts w:asciiTheme="minorHAnsi" w:hAnsiTheme="minorHAnsi"/>
          <w:spacing w:val="-10"/>
        </w:rPr>
        <w:t xml:space="preserve"> </w:t>
      </w:r>
      <w:r w:rsidRPr="00B87A7A">
        <w:rPr>
          <w:rFonts w:asciiTheme="minorHAnsi" w:hAnsiTheme="minorHAnsi"/>
        </w:rPr>
        <w:t>a</w:t>
      </w:r>
      <w:r w:rsidRPr="00B87A7A">
        <w:rPr>
          <w:rFonts w:asciiTheme="minorHAnsi" w:hAnsiTheme="minorHAnsi"/>
          <w:spacing w:val="-11"/>
        </w:rPr>
        <w:t xml:space="preserve"> </w:t>
      </w:r>
      <w:r w:rsidRPr="00B87A7A">
        <w:rPr>
          <w:rFonts w:asciiTheme="minorHAnsi" w:hAnsiTheme="minorHAnsi"/>
        </w:rPr>
        <w:t>spreadsheet</w:t>
      </w:r>
      <w:r w:rsidRPr="00B87A7A">
        <w:rPr>
          <w:rFonts w:asciiTheme="minorHAnsi" w:hAnsiTheme="minorHAnsi"/>
          <w:spacing w:val="-10"/>
        </w:rPr>
        <w:t xml:space="preserve"> </w:t>
      </w:r>
      <w:r w:rsidRPr="00B87A7A">
        <w:rPr>
          <w:rFonts w:asciiTheme="minorHAnsi" w:hAnsiTheme="minorHAnsi"/>
        </w:rPr>
        <w:t>to</w:t>
      </w:r>
      <w:r w:rsidRPr="00B87A7A">
        <w:rPr>
          <w:rFonts w:asciiTheme="minorHAnsi" w:hAnsiTheme="minorHAnsi"/>
          <w:spacing w:val="-11"/>
        </w:rPr>
        <w:t xml:space="preserve"> </w:t>
      </w:r>
      <w:r w:rsidRPr="00B87A7A">
        <w:rPr>
          <w:rFonts w:asciiTheme="minorHAnsi" w:hAnsiTheme="minorHAnsi"/>
        </w:rPr>
        <w:t>fields</w:t>
      </w:r>
      <w:r w:rsidRPr="00B87A7A">
        <w:rPr>
          <w:rFonts w:asciiTheme="minorHAnsi" w:hAnsiTheme="minorHAnsi"/>
          <w:spacing w:val="-10"/>
        </w:rPr>
        <w:t xml:space="preserve"> </w:t>
      </w:r>
      <w:r w:rsidRPr="00B87A7A">
        <w:rPr>
          <w:rFonts w:asciiTheme="minorHAnsi" w:hAnsiTheme="minorHAnsi"/>
        </w:rPr>
        <w:t>in</w:t>
      </w:r>
      <w:r w:rsidRPr="00B87A7A">
        <w:rPr>
          <w:rFonts w:asciiTheme="minorHAnsi" w:hAnsiTheme="minorHAnsi"/>
          <w:spacing w:val="-11"/>
        </w:rPr>
        <w:t xml:space="preserve"> </w:t>
      </w:r>
      <w:r w:rsidRPr="00B87A7A">
        <w:rPr>
          <w:rFonts w:asciiTheme="minorHAnsi" w:hAnsiTheme="minorHAnsi"/>
        </w:rPr>
        <w:t>the ERP</w:t>
      </w:r>
      <w:r w:rsidRPr="00B87A7A">
        <w:rPr>
          <w:rFonts w:asciiTheme="minorHAnsi" w:hAnsiTheme="minorHAnsi"/>
          <w:spacing w:val="-11"/>
        </w:rPr>
        <w:t xml:space="preserve"> </w:t>
      </w:r>
      <w:r w:rsidRPr="00B87A7A">
        <w:rPr>
          <w:rFonts w:asciiTheme="minorHAnsi" w:hAnsiTheme="minorHAnsi"/>
        </w:rPr>
        <w:t>system</w:t>
      </w:r>
      <w:r w:rsidRPr="00B87A7A">
        <w:rPr>
          <w:rFonts w:asciiTheme="minorHAnsi" w:hAnsiTheme="minorHAnsi"/>
          <w:spacing w:val="-10"/>
        </w:rPr>
        <w:t xml:space="preserve"> </w:t>
      </w:r>
      <w:r w:rsidRPr="00B87A7A">
        <w:rPr>
          <w:rFonts w:asciiTheme="minorHAnsi" w:hAnsiTheme="minorHAnsi"/>
        </w:rPr>
        <w:t>and</w:t>
      </w:r>
      <w:r w:rsidRPr="00B87A7A">
        <w:rPr>
          <w:rFonts w:asciiTheme="minorHAnsi" w:hAnsiTheme="minorHAnsi"/>
          <w:spacing w:val="-10"/>
        </w:rPr>
        <w:t xml:space="preserve"> </w:t>
      </w:r>
      <w:r w:rsidRPr="00B87A7A">
        <w:rPr>
          <w:rFonts w:asciiTheme="minorHAnsi" w:hAnsiTheme="minorHAnsi"/>
        </w:rPr>
        <w:t>populating</w:t>
      </w:r>
      <w:r w:rsidRPr="00B87A7A">
        <w:rPr>
          <w:rFonts w:asciiTheme="minorHAnsi" w:hAnsiTheme="minorHAnsi"/>
          <w:spacing w:val="-10"/>
        </w:rPr>
        <w:t xml:space="preserve"> </w:t>
      </w:r>
      <w:r w:rsidRPr="00B87A7A">
        <w:rPr>
          <w:rFonts w:asciiTheme="minorHAnsi" w:hAnsiTheme="minorHAnsi"/>
        </w:rPr>
        <w:t>all</w:t>
      </w:r>
      <w:r w:rsidRPr="00B87A7A">
        <w:rPr>
          <w:rFonts w:asciiTheme="minorHAnsi" w:hAnsiTheme="minorHAnsi"/>
          <w:spacing w:val="-10"/>
        </w:rPr>
        <w:t xml:space="preserve"> </w:t>
      </w:r>
      <w:r w:rsidRPr="00B87A7A">
        <w:rPr>
          <w:rFonts w:asciiTheme="minorHAnsi" w:hAnsiTheme="minorHAnsi"/>
        </w:rPr>
        <w:t>required</w:t>
      </w:r>
      <w:r w:rsidRPr="00B87A7A">
        <w:rPr>
          <w:rFonts w:asciiTheme="minorHAnsi" w:hAnsiTheme="minorHAnsi"/>
          <w:spacing w:val="-10"/>
        </w:rPr>
        <w:t xml:space="preserve"> </w:t>
      </w:r>
      <w:r w:rsidRPr="00B87A7A">
        <w:rPr>
          <w:rFonts w:asciiTheme="minorHAnsi" w:hAnsiTheme="minorHAnsi"/>
        </w:rPr>
        <w:t>fields</w:t>
      </w:r>
      <w:r w:rsidRPr="00B87A7A">
        <w:rPr>
          <w:rFonts w:asciiTheme="minorHAnsi" w:hAnsiTheme="minorHAnsi"/>
          <w:spacing w:val="-10"/>
        </w:rPr>
        <w:t xml:space="preserve"> </w:t>
      </w:r>
      <w:r w:rsidRPr="00B87A7A">
        <w:rPr>
          <w:rFonts w:asciiTheme="minorHAnsi" w:hAnsiTheme="minorHAnsi"/>
        </w:rPr>
        <w:t>and</w:t>
      </w:r>
      <w:r w:rsidRPr="00B87A7A">
        <w:rPr>
          <w:rFonts w:asciiTheme="minorHAnsi" w:hAnsiTheme="minorHAnsi"/>
          <w:spacing w:val="-11"/>
        </w:rPr>
        <w:t xml:space="preserve"> </w:t>
      </w:r>
      <w:r w:rsidRPr="00B87A7A">
        <w:rPr>
          <w:rFonts w:asciiTheme="minorHAnsi" w:hAnsiTheme="minorHAnsi"/>
          <w:spacing w:val="-3"/>
        </w:rPr>
        <w:t xml:space="preserve">journal </w:t>
      </w:r>
      <w:r w:rsidRPr="00B87A7A">
        <w:rPr>
          <w:rFonts w:asciiTheme="minorHAnsi" w:hAnsiTheme="minorHAnsi"/>
        </w:rPr>
        <w:t>entry</w:t>
      </w:r>
      <w:r w:rsidRPr="00B87A7A">
        <w:rPr>
          <w:rFonts w:asciiTheme="minorHAnsi" w:hAnsiTheme="minorHAnsi"/>
          <w:spacing w:val="-10"/>
        </w:rPr>
        <w:t xml:space="preserve"> </w:t>
      </w:r>
      <w:r w:rsidRPr="00B87A7A">
        <w:rPr>
          <w:rFonts w:asciiTheme="minorHAnsi" w:hAnsiTheme="minorHAnsi"/>
        </w:rPr>
        <w:t>lines</w:t>
      </w:r>
    </w:p>
    <w:p w:rsidR="00B87A7A" w:rsidRPr="00B87A7A" w:rsidRDefault="00B87A7A" w:rsidP="00B87A7A">
      <w:pPr>
        <w:pStyle w:val="ListParagraph"/>
        <w:numPr>
          <w:ilvl w:val="0"/>
          <w:numId w:val="1"/>
        </w:numPr>
        <w:tabs>
          <w:tab w:val="left" w:pos="390"/>
        </w:tabs>
        <w:spacing w:before="123"/>
        <w:ind w:right="928"/>
        <w:jc w:val="both"/>
        <w:rPr>
          <w:rFonts w:asciiTheme="minorHAnsi" w:hAnsiTheme="minorHAnsi"/>
        </w:rPr>
      </w:pPr>
      <w:r w:rsidRPr="00B87A7A">
        <w:rPr>
          <w:rFonts w:asciiTheme="minorHAnsi" w:hAnsiTheme="minorHAnsi"/>
        </w:rPr>
        <w:t>Finalizing</w:t>
      </w:r>
      <w:r w:rsidRPr="00B87A7A">
        <w:rPr>
          <w:rFonts w:asciiTheme="minorHAnsi" w:hAnsiTheme="minorHAnsi"/>
          <w:spacing w:val="-11"/>
        </w:rPr>
        <w:t xml:space="preserve"> </w:t>
      </w:r>
      <w:r w:rsidRPr="00B87A7A">
        <w:rPr>
          <w:rFonts w:asciiTheme="minorHAnsi" w:hAnsiTheme="minorHAnsi"/>
        </w:rPr>
        <w:t>and</w:t>
      </w:r>
      <w:r w:rsidRPr="00B87A7A">
        <w:rPr>
          <w:rFonts w:asciiTheme="minorHAnsi" w:hAnsiTheme="minorHAnsi"/>
          <w:spacing w:val="-10"/>
        </w:rPr>
        <w:t xml:space="preserve"> </w:t>
      </w:r>
      <w:r w:rsidRPr="00B87A7A">
        <w:rPr>
          <w:rFonts w:asciiTheme="minorHAnsi" w:hAnsiTheme="minorHAnsi"/>
        </w:rPr>
        <w:t>submitting</w:t>
      </w:r>
      <w:r w:rsidRPr="00B87A7A">
        <w:rPr>
          <w:rFonts w:asciiTheme="minorHAnsi" w:hAnsiTheme="minorHAnsi"/>
          <w:spacing w:val="-10"/>
        </w:rPr>
        <w:t xml:space="preserve"> </w:t>
      </w:r>
      <w:r w:rsidRPr="00B87A7A">
        <w:rPr>
          <w:rFonts w:asciiTheme="minorHAnsi" w:hAnsiTheme="minorHAnsi"/>
        </w:rPr>
        <w:t>the</w:t>
      </w:r>
      <w:r w:rsidRPr="00B87A7A">
        <w:rPr>
          <w:rFonts w:asciiTheme="minorHAnsi" w:hAnsiTheme="minorHAnsi"/>
          <w:spacing w:val="-10"/>
        </w:rPr>
        <w:t xml:space="preserve"> </w:t>
      </w:r>
      <w:r w:rsidRPr="00B87A7A">
        <w:rPr>
          <w:rFonts w:asciiTheme="minorHAnsi" w:hAnsiTheme="minorHAnsi"/>
        </w:rPr>
        <w:t>journal</w:t>
      </w:r>
      <w:r w:rsidRPr="00B87A7A">
        <w:rPr>
          <w:rFonts w:asciiTheme="minorHAnsi" w:hAnsiTheme="minorHAnsi"/>
          <w:spacing w:val="-11"/>
        </w:rPr>
        <w:t xml:space="preserve"> </w:t>
      </w:r>
      <w:r w:rsidRPr="00B87A7A">
        <w:rPr>
          <w:rFonts w:asciiTheme="minorHAnsi" w:hAnsiTheme="minorHAnsi"/>
        </w:rPr>
        <w:t>entry</w:t>
      </w:r>
      <w:r w:rsidRPr="00B87A7A">
        <w:rPr>
          <w:rFonts w:asciiTheme="minorHAnsi" w:hAnsiTheme="minorHAnsi"/>
          <w:spacing w:val="-10"/>
        </w:rPr>
        <w:t xml:space="preserve"> </w:t>
      </w:r>
      <w:r w:rsidRPr="00B87A7A">
        <w:rPr>
          <w:rFonts w:asciiTheme="minorHAnsi" w:hAnsiTheme="minorHAnsi"/>
        </w:rPr>
        <w:t>in</w:t>
      </w:r>
      <w:r w:rsidRPr="00B87A7A">
        <w:rPr>
          <w:rFonts w:asciiTheme="minorHAnsi" w:hAnsiTheme="minorHAnsi"/>
          <w:spacing w:val="-10"/>
        </w:rPr>
        <w:t xml:space="preserve"> </w:t>
      </w:r>
      <w:r w:rsidRPr="00B87A7A">
        <w:rPr>
          <w:rFonts w:asciiTheme="minorHAnsi" w:hAnsiTheme="minorHAnsi"/>
          <w:spacing w:val="-6"/>
        </w:rPr>
        <w:t xml:space="preserve">the </w:t>
      </w:r>
      <w:r w:rsidRPr="00B87A7A">
        <w:rPr>
          <w:rFonts w:asciiTheme="minorHAnsi" w:hAnsiTheme="minorHAnsi"/>
        </w:rPr>
        <w:t>finance</w:t>
      </w:r>
      <w:r w:rsidRPr="00B87A7A">
        <w:rPr>
          <w:rFonts w:asciiTheme="minorHAnsi" w:hAnsiTheme="minorHAnsi"/>
          <w:spacing w:val="-11"/>
        </w:rPr>
        <w:t xml:space="preserve"> </w:t>
      </w:r>
      <w:r w:rsidRPr="00B87A7A">
        <w:rPr>
          <w:rFonts w:asciiTheme="minorHAnsi" w:hAnsiTheme="minorHAnsi"/>
        </w:rPr>
        <w:t>system</w:t>
      </w:r>
    </w:p>
    <w:p w:rsidR="00590EAE" w:rsidRDefault="00590EAE" w:rsidP="00F31BAC">
      <w:pPr>
        <w:pStyle w:val="Heading2"/>
        <w:spacing w:line="240" w:lineRule="auto"/>
        <w:rPr>
          <w:rFonts w:ascii="Cambria" w:hAnsi="Cambria"/>
          <w:b/>
          <w:sz w:val="28"/>
          <w:szCs w:val="28"/>
        </w:rPr>
      </w:pPr>
    </w:p>
    <w:p w:rsidR="00B87A7A" w:rsidRDefault="00B87A7A" w:rsidP="00B87A7A"/>
    <w:p w:rsidR="00B87A7A" w:rsidRDefault="00B87A7A" w:rsidP="00B87A7A">
      <w:pPr>
        <w:spacing w:line="240" w:lineRule="auto"/>
        <w:jc w:val="both"/>
        <w:rPr>
          <w:b/>
          <w:color w:val="4472C4" w:themeColor="accent1"/>
          <w:sz w:val="26"/>
          <w:szCs w:val="26"/>
        </w:rPr>
      </w:pPr>
      <w:r>
        <w:rPr>
          <w:b/>
          <w:color w:val="4472C4" w:themeColor="accent1"/>
          <w:sz w:val="26"/>
          <w:szCs w:val="26"/>
        </w:rPr>
        <w:t>Benefits</w:t>
      </w:r>
    </w:p>
    <w:p w:rsidR="00B87A7A" w:rsidRPr="00B87A7A" w:rsidRDefault="00B87A7A" w:rsidP="00B87A7A">
      <w:r w:rsidRPr="00B87A7A">
        <w:rPr>
          <w:b/>
        </w:rPr>
        <w:t xml:space="preserve">Up to 50 percent annual operational productivity gains, </w:t>
      </w:r>
      <w:r w:rsidRPr="00B87A7A">
        <w:t>significant potential cost savings across the Record to Report (R2R)</w:t>
      </w:r>
      <w:r w:rsidRPr="00B87A7A">
        <w:rPr>
          <w:spacing w:val="-41"/>
        </w:rPr>
        <w:t xml:space="preserve"> </w:t>
      </w:r>
      <w:r w:rsidRPr="00B87A7A">
        <w:t>process</w:t>
      </w:r>
    </w:p>
    <w:p w:rsidR="00B87A7A" w:rsidRPr="00B87A7A" w:rsidRDefault="00B87A7A" w:rsidP="00B87A7A">
      <w:r w:rsidRPr="00B87A7A">
        <w:rPr>
          <w:b/>
        </w:rPr>
        <w:t xml:space="preserve">Customizable: </w:t>
      </w:r>
      <w:r w:rsidRPr="00B87A7A">
        <w:rPr>
          <w:spacing w:val="-5"/>
        </w:rPr>
        <w:t>business users without depending on IT can easily configure RPA solution</w:t>
      </w:r>
    </w:p>
    <w:p w:rsidR="00B87A7A" w:rsidRPr="00B87A7A" w:rsidRDefault="00B87A7A" w:rsidP="00B87A7A">
      <w:r w:rsidRPr="00B87A7A">
        <w:rPr>
          <w:b/>
        </w:rPr>
        <w:t xml:space="preserve">More reliable and resilient process: </w:t>
      </w:r>
      <w:r w:rsidRPr="00B87A7A">
        <w:rPr>
          <w:spacing w:val="-5"/>
        </w:rPr>
        <w:t>RPA</w:t>
      </w:r>
      <w:r w:rsidRPr="00B87A7A">
        <w:rPr>
          <w:spacing w:val="-34"/>
        </w:rPr>
        <w:t xml:space="preserve"> </w:t>
      </w:r>
      <w:r w:rsidRPr="00B87A7A">
        <w:t>configured to interact with the finance system as users would, and</w:t>
      </w:r>
      <w:r w:rsidRPr="00B87A7A">
        <w:rPr>
          <w:spacing w:val="-11"/>
        </w:rPr>
        <w:t xml:space="preserve"> </w:t>
      </w:r>
      <w:r w:rsidRPr="00B87A7A">
        <w:t>enter</w:t>
      </w:r>
      <w:r w:rsidRPr="00B87A7A">
        <w:rPr>
          <w:spacing w:val="-11"/>
        </w:rPr>
        <w:t xml:space="preserve"> </w:t>
      </w:r>
      <w:r w:rsidRPr="00B87A7A">
        <w:t>journal</w:t>
      </w:r>
      <w:r w:rsidRPr="00B87A7A">
        <w:rPr>
          <w:spacing w:val="-11"/>
        </w:rPr>
        <w:t xml:space="preserve"> </w:t>
      </w:r>
      <w:r w:rsidRPr="00B87A7A">
        <w:t>entries</w:t>
      </w:r>
      <w:r w:rsidRPr="00B87A7A">
        <w:rPr>
          <w:spacing w:val="-11"/>
        </w:rPr>
        <w:t xml:space="preserve"> </w:t>
      </w:r>
      <w:r w:rsidRPr="00B87A7A">
        <w:t>in</w:t>
      </w:r>
      <w:r w:rsidRPr="00B87A7A">
        <w:rPr>
          <w:spacing w:val="-11"/>
        </w:rPr>
        <w:t xml:space="preserve"> </w:t>
      </w:r>
      <w:r w:rsidRPr="00B87A7A">
        <w:t>the</w:t>
      </w:r>
      <w:r w:rsidRPr="00B87A7A">
        <w:rPr>
          <w:spacing w:val="-11"/>
        </w:rPr>
        <w:t xml:space="preserve"> </w:t>
      </w:r>
      <w:r w:rsidRPr="00B87A7A">
        <w:t>Journals</w:t>
      </w:r>
      <w:r w:rsidRPr="00B87A7A">
        <w:rPr>
          <w:spacing w:val="-11"/>
        </w:rPr>
        <w:t xml:space="preserve"> </w:t>
      </w:r>
      <w:r w:rsidRPr="00B87A7A">
        <w:t>interface</w:t>
      </w:r>
      <w:r w:rsidRPr="00B87A7A">
        <w:rPr>
          <w:spacing w:val="-11"/>
        </w:rPr>
        <w:t xml:space="preserve"> </w:t>
      </w:r>
      <w:r w:rsidRPr="00B87A7A">
        <w:t>in</w:t>
      </w:r>
      <w:r w:rsidRPr="00B87A7A">
        <w:rPr>
          <w:spacing w:val="-11"/>
        </w:rPr>
        <w:t xml:space="preserve"> </w:t>
      </w:r>
      <w:r w:rsidRPr="00B87A7A">
        <w:t>a consistent and resilient</w:t>
      </w:r>
      <w:r w:rsidRPr="00B87A7A">
        <w:rPr>
          <w:spacing w:val="-31"/>
        </w:rPr>
        <w:t xml:space="preserve"> </w:t>
      </w:r>
      <w:r w:rsidRPr="00B87A7A">
        <w:t>manner</w:t>
      </w:r>
    </w:p>
    <w:p w:rsidR="00B87A7A" w:rsidRPr="00B87A7A" w:rsidRDefault="00B87A7A" w:rsidP="00B87A7A">
      <w:r w:rsidRPr="00B87A7A">
        <w:rPr>
          <w:b/>
        </w:rPr>
        <w:t xml:space="preserve">Boost productivity: </w:t>
      </w:r>
      <w:r w:rsidRPr="00B87A7A">
        <w:t>Robots perform at digital speed 24/7/365</w:t>
      </w:r>
      <w:r w:rsidRPr="00B87A7A">
        <w:rPr>
          <w:spacing w:val="-9"/>
        </w:rPr>
        <w:t xml:space="preserve"> </w:t>
      </w:r>
      <w:r w:rsidRPr="00B87A7A">
        <w:t>with</w:t>
      </w:r>
      <w:r w:rsidRPr="00B87A7A">
        <w:rPr>
          <w:spacing w:val="-9"/>
        </w:rPr>
        <w:t xml:space="preserve"> </w:t>
      </w:r>
      <w:r w:rsidRPr="00B87A7A">
        <w:rPr>
          <w:spacing w:val="-4"/>
        </w:rPr>
        <w:t>fewer</w:t>
      </w:r>
      <w:r w:rsidRPr="00B87A7A">
        <w:rPr>
          <w:spacing w:val="-8"/>
        </w:rPr>
        <w:t xml:space="preserve"> </w:t>
      </w:r>
      <w:r w:rsidRPr="00B87A7A">
        <w:t>errors,</w:t>
      </w:r>
      <w:r w:rsidRPr="00B87A7A">
        <w:rPr>
          <w:spacing w:val="-9"/>
        </w:rPr>
        <w:t xml:space="preserve"> </w:t>
      </w:r>
      <w:r w:rsidRPr="00B87A7A">
        <w:t>regulatory</w:t>
      </w:r>
      <w:r w:rsidRPr="00B87A7A">
        <w:rPr>
          <w:spacing w:val="-8"/>
        </w:rPr>
        <w:t xml:space="preserve"> </w:t>
      </w:r>
      <w:r w:rsidRPr="00B87A7A">
        <w:t>violations,</w:t>
      </w:r>
      <w:r w:rsidRPr="00B87A7A">
        <w:rPr>
          <w:spacing w:val="-9"/>
        </w:rPr>
        <w:t xml:space="preserve"> </w:t>
      </w:r>
      <w:r w:rsidRPr="00B87A7A">
        <w:t>or</w:t>
      </w:r>
      <w:r w:rsidRPr="00B87A7A">
        <w:rPr>
          <w:spacing w:val="-9"/>
        </w:rPr>
        <w:t xml:space="preserve"> </w:t>
      </w:r>
      <w:r w:rsidRPr="00B87A7A">
        <w:rPr>
          <w:spacing w:val="-4"/>
        </w:rPr>
        <w:t>fraud</w:t>
      </w:r>
    </w:p>
    <w:p w:rsidR="00B87A7A" w:rsidRPr="00B87A7A" w:rsidRDefault="00B87A7A" w:rsidP="00B87A7A">
      <w:r w:rsidRPr="00B87A7A">
        <w:rPr>
          <w:b/>
        </w:rPr>
        <w:t xml:space="preserve">Higher employee satisfaction </w:t>
      </w:r>
      <w:r w:rsidRPr="00B87A7A">
        <w:t>by</w:t>
      </w:r>
      <w:r w:rsidRPr="00B87A7A">
        <w:rPr>
          <w:spacing w:val="-24"/>
        </w:rPr>
        <w:t xml:space="preserve"> </w:t>
      </w:r>
      <w:r w:rsidRPr="00B87A7A">
        <w:t>eliminating</w:t>
      </w:r>
    </w:p>
    <w:p w:rsidR="00B87A7A" w:rsidRPr="00B87A7A" w:rsidRDefault="00B87A7A" w:rsidP="00B87A7A">
      <w:r w:rsidRPr="00B87A7A">
        <w:lastRenderedPageBreak/>
        <w:t>repetitive tasks, employees focus on strategic initiatives and innovation</w:t>
      </w:r>
    </w:p>
    <w:p w:rsidR="00B87A7A" w:rsidRPr="00B87A7A" w:rsidRDefault="00B87A7A" w:rsidP="00B87A7A">
      <w:r w:rsidRPr="00B87A7A">
        <w:rPr>
          <w:b/>
        </w:rPr>
        <w:t>Auditable:</w:t>
      </w:r>
      <w:r w:rsidRPr="00B87A7A">
        <w:rPr>
          <w:b/>
          <w:spacing w:val="-11"/>
        </w:rPr>
        <w:t xml:space="preserve"> </w:t>
      </w:r>
      <w:r w:rsidRPr="00B87A7A">
        <w:t>Software</w:t>
      </w:r>
      <w:r w:rsidRPr="00B87A7A">
        <w:rPr>
          <w:spacing w:val="-12"/>
        </w:rPr>
        <w:t xml:space="preserve"> </w:t>
      </w:r>
      <w:r w:rsidRPr="00B87A7A">
        <w:t>robots</w:t>
      </w:r>
      <w:r w:rsidRPr="00B87A7A">
        <w:rPr>
          <w:spacing w:val="-12"/>
        </w:rPr>
        <w:t xml:space="preserve"> </w:t>
      </w:r>
      <w:r w:rsidRPr="00B87A7A">
        <w:t>keep</w:t>
      </w:r>
      <w:r w:rsidRPr="00B87A7A">
        <w:rPr>
          <w:spacing w:val="-12"/>
        </w:rPr>
        <w:t xml:space="preserve"> </w:t>
      </w:r>
      <w:r w:rsidRPr="00B87A7A">
        <w:t>an</w:t>
      </w:r>
      <w:r w:rsidRPr="00B87A7A">
        <w:rPr>
          <w:spacing w:val="-12"/>
        </w:rPr>
        <w:t xml:space="preserve"> </w:t>
      </w:r>
      <w:r w:rsidRPr="00B87A7A">
        <w:t>audit</w:t>
      </w:r>
      <w:r w:rsidRPr="00B87A7A">
        <w:rPr>
          <w:spacing w:val="-12"/>
        </w:rPr>
        <w:t xml:space="preserve"> </w:t>
      </w:r>
      <w:r w:rsidRPr="00B87A7A">
        <w:rPr>
          <w:spacing w:val="-4"/>
        </w:rPr>
        <w:t xml:space="preserve">trail </w:t>
      </w:r>
      <w:r w:rsidRPr="00B87A7A">
        <w:t>documenting every action and</w:t>
      </w:r>
      <w:r w:rsidRPr="00B87A7A">
        <w:rPr>
          <w:spacing w:val="-41"/>
        </w:rPr>
        <w:t xml:space="preserve"> </w:t>
      </w:r>
      <w:r w:rsidRPr="00B87A7A">
        <w:t>result</w:t>
      </w:r>
    </w:p>
    <w:p w:rsidR="00B87A7A" w:rsidRDefault="00B87A7A" w:rsidP="00B87A7A">
      <w:pPr>
        <w:spacing w:line="240" w:lineRule="auto"/>
        <w:jc w:val="both"/>
        <w:rPr>
          <w:b/>
          <w:color w:val="4472C4" w:themeColor="accent1"/>
          <w:sz w:val="26"/>
          <w:szCs w:val="26"/>
        </w:rPr>
      </w:pPr>
    </w:p>
    <w:p w:rsidR="00B87A7A" w:rsidRDefault="00B87A7A" w:rsidP="00B87A7A">
      <w:pPr>
        <w:pStyle w:val="Heading2"/>
        <w:shd w:val="clear" w:color="auto" w:fill="FFFFFF"/>
        <w:spacing w:before="300" w:after="150" w:line="240" w:lineRule="auto"/>
        <w:rPr>
          <w:rFonts w:asciiTheme="minorHAnsi" w:hAnsiTheme="minorHAnsi"/>
          <w:b/>
          <w:color w:val="4472C4" w:themeColor="accent1"/>
        </w:rPr>
      </w:pPr>
      <w:r>
        <w:rPr>
          <w:rFonts w:asciiTheme="minorHAnsi" w:hAnsiTheme="minorHAnsi"/>
          <w:b/>
          <w:color w:val="4472C4" w:themeColor="accent1"/>
        </w:rPr>
        <w:t>References</w:t>
      </w:r>
    </w:p>
    <w:p w:rsidR="00B87A7A" w:rsidRDefault="003B4AF3" w:rsidP="00B87A7A">
      <w:pPr>
        <w:pStyle w:val="ListParagraph"/>
        <w:numPr>
          <w:ilvl w:val="0"/>
          <w:numId w:val="2"/>
        </w:numPr>
      </w:pPr>
      <w:hyperlink r:id="rId5" w:anchor=":~:text=RPA%20case%20study%3A%20financial%20reporting,-How%20RPA%20helped&amp;text=Robotic%20process%20automation%20(RPA)%20is,predictable%2C%20rules%2Dbased%20activities." w:history="1">
        <w:r w:rsidR="00B87A7A">
          <w:rPr>
            <w:rStyle w:val="Hyperlink"/>
          </w:rPr>
          <w:t>https://home.kpmg/us/en/home/insights/2017/10/robotic-process-automation-case-studies-for-tech-companies.html#:~:text=RPA%20case%20study%3A%20financial%20reporting,-How%20RPA%20helped&amp;text=Robotic%20process%20automation%20(RPA)%20is,predictable%2C%20rules%2Dbased%20activities.</w:t>
        </w:r>
      </w:hyperlink>
    </w:p>
    <w:p w:rsidR="000A0545" w:rsidRPr="00B87A7A" w:rsidRDefault="003B4AF3" w:rsidP="00B87A7A">
      <w:pPr>
        <w:pStyle w:val="ListParagraph"/>
        <w:numPr>
          <w:ilvl w:val="0"/>
          <w:numId w:val="2"/>
        </w:numPr>
      </w:pPr>
      <w:hyperlink r:id="rId6" w:history="1">
        <w:r w:rsidR="000A0545">
          <w:rPr>
            <w:rStyle w:val="Hyperlink"/>
          </w:rPr>
          <w:t>https://www.skcript.com/automation/use-cases/rpa-for-journal-entries/</w:t>
        </w:r>
      </w:hyperlink>
    </w:p>
    <w:sectPr w:rsidR="000A0545" w:rsidRPr="00B87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xiGulim">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8545E"/>
    <w:multiLevelType w:val="hybridMultilevel"/>
    <w:tmpl w:val="BCC8B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796018"/>
    <w:multiLevelType w:val="hybridMultilevel"/>
    <w:tmpl w:val="85B02F1E"/>
    <w:lvl w:ilvl="0" w:tplc="03369484">
      <w:numFmt w:val="bullet"/>
      <w:lvlText w:val="—"/>
      <w:lvlJc w:val="left"/>
      <w:pPr>
        <w:ind w:left="390" w:hanging="270"/>
      </w:pPr>
      <w:rPr>
        <w:rFonts w:ascii="LexiGulim" w:eastAsia="LexiGulim" w:hAnsi="LexiGulim" w:cs="LexiGulim" w:hint="default"/>
        <w:color w:val="004E98"/>
        <w:w w:val="100"/>
        <w:sz w:val="18"/>
        <w:szCs w:val="18"/>
        <w:lang w:val="en-US" w:eastAsia="en-US" w:bidi="ar-SA"/>
      </w:rPr>
    </w:lvl>
    <w:lvl w:ilvl="1" w:tplc="F936513A">
      <w:numFmt w:val="bullet"/>
      <w:lvlText w:val="•"/>
      <w:lvlJc w:val="left"/>
      <w:pPr>
        <w:ind w:left="860" w:hanging="270"/>
      </w:pPr>
      <w:rPr>
        <w:lang w:val="en-US" w:eastAsia="en-US" w:bidi="ar-SA"/>
      </w:rPr>
    </w:lvl>
    <w:lvl w:ilvl="2" w:tplc="AE4C3F58">
      <w:numFmt w:val="bullet"/>
      <w:lvlText w:val="•"/>
      <w:lvlJc w:val="left"/>
      <w:pPr>
        <w:ind w:left="1320" w:hanging="270"/>
      </w:pPr>
      <w:rPr>
        <w:lang w:val="en-US" w:eastAsia="en-US" w:bidi="ar-SA"/>
      </w:rPr>
    </w:lvl>
    <w:lvl w:ilvl="3" w:tplc="5DC026B4">
      <w:numFmt w:val="bullet"/>
      <w:lvlText w:val="•"/>
      <w:lvlJc w:val="left"/>
      <w:pPr>
        <w:ind w:left="1781" w:hanging="270"/>
      </w:pPr>
      <w:rPr>
        <w:lang w:val="en-US" w:eastAsia="en-US" w:bidi="ar-SA"/>
      </w:rPr>
    </w:lvl>
    <w:lvl w:ilvl="4" w:tplc="335834CE">
      <w:numFmt w:val="bullet"/>
      <w:lvlText w:val="•"/>
      <w:lvlJc w:val="left"/>
      <w:pPr>
        <w:ind w:left="2241" w:hanging="270"/>
      </w:pPr>
      <w:rPr>
        <w:lang w:val="en-US" w:eastAsia="en-US" w:bidi="ar-SA"/>
      </w:rPr>
    </w:lvl>
    <w:lvl w:ilvl="5" w:tplc="1C7C4B78">
      <w:numFmt w:val="bullet"/>
      <w:lvlText w:val="•"/>
      <w:lvlJc w:val="left"/>
      <w:pPr>
        <w:ind w:left="2701" w:hanging="270"/>
      </w:pPr>
      <w:rPr>
        <w:lang w:val="en-US" w:eastAsia="en-US" w:bidi="ar-SA"/>
      </w:rPr>
    </w:lvl>
    <w:lvl w:ilvl="6" w:tplc="B89844C8">
      <w:numFmt w:val="bullet"/>
      <w:lvlText w:val="•"/>
      <w:lvlJc w:val="left"/>
      <w:pPr>
        <w:ind w:left="3162" w:hanging="270"/>
      </w:pPr>
      <w:rPr>
        <w:lang w:val="en-US" w:eastAsia="en-US" w:bidi="ar-SA"/>
      </w:rPr>
    </w:lvl>
    <w:lvl w:ilvl="7" w:tplc="310C1874">
      <w:numFmt w:val="bullet"/>
      <w:lvlText w:val="•"/>
      <w:lvlJc w:val="left"/>
      <w:pPr>
        <w:ind w:left="3622" w:hanging="270"/>
      </w:pPr>
      <w:rPr>
        <w:lang w:val="en-US" w:eastAsia="en-US" w:bidi="ar-SA"/>
      </w:rPr>
    </w:lvl>
    <w:lvl w:ilvl="8" w:tplc="8B721200">
      <w:numFmt w:val="bullet"/>
      <w:lvlText w:val="•"/>
      <w:lvlJc w:val="left"/>
      <w:pPr>
        <w:ind w:left="4082" w:hanging="270"/>
      </w:pPr>
      <w:rPr>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CA"/>
    <w:rsid w:val="000A0545"/>
    <w:rsid w:val="002F75CA"/>
    <w:rsid w:val="003B4AF3"/>
    <w:rsid w:val="00590EAE"/>
    <w:rsid w:val="00B87A7A"/>
    <w:rsid w:val="00F31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76C79-17E2-4A66-B70E-10A4AE32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31BA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BAC"/>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B87A7A"/>
    <w:pPr>
      <w:widowControl w:val="0"/>
      <w:autoSpaceDE w:val="0"/>
      <w:autoSpaceDN w:val="0"/>
      <w:spacing w:after="0" w:line="240" w:lineRule="auto"/>
    </w:pPr>
    <w:rPr>
      <w:rFonts w:ascii="LexiGulim" w:eastAsia="LexiGulim" w:hAnsi="LexiGulim" w:cs="LexiGulim"/>
      <w:sz w:val="18"/>
      <w:szCs w:val="18"/>
      <w:lang w:val="en-US"/>
    </w:rPr>
  </w:style>
  <w:style w:type="character" w:customStyle="1" w:styleId="BodyTextChar">
    <w:name w:val="Body Text Char"/>
    <w:basedOn w:val="DefaultParagraphFont"/>
    <w:link w:val="BodyText"/>
    <w:uiPriority w:val="1"/>
    <w:semiHidden/>
    <w:rsid w:val="00B87A7A"/>
    <w:rPr>
      <w:rFonts w:ascii="LexiGulim" w:eastAsia="LexiGulim" w:hAnsi="LexiGulim" w:cs="LexiGulim"/>
      <w:sz w:val="18"/>
      <w:szCs w:val="18"/>
      <w:lang w:val="en-US"/>
    </w:rPr>
  </w:style>
  <w:style w:type="paragraph" w:styleId="ListParagraph">
    <w:name w:val="List Paragraph"/>
    <w:basedOn w:val="Normal"/>
    <w:uiPriority w:val="1"/>
    <w:qFormat/>
    <w:rsid w:val="00B87A7A"/>
    <w:pPr>
      <w:widowControl w:val="0"/>
      <w:autoSpaceDE w:val="0"/>
      <w:autoSpaceDN w:val="0"/>
      <w:spacing w:before="121" w:after="0" w:line="240" w:lineRule="auto"/>
      <w:ind w:left="390" w:hanging="270"/>
    </w:pPr>
    <w:rPr>
      <w:rFonts w:ascii="LexiGulim" w:eastAsia="LexiGulim" w:hAnsi="LexiGulim" w:cs="LexiGulim"/>
      <w:lang w:val="en-US"/>
    </w:rPr>
  </w:style>
  <w:style w:type="character" w:styleId="Hyperlink">
    <w:name w:val="Hyperlink"/>
    <w:basedOn w:val="DefaultParagraphFont"/>
    <w:uiPriority w:val="99"/>
    <w:semiHidden/>
    <w:unhideWhenUsed/>
    <w:rsid w:val="00B87A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58318">
      <w:bodyDiv w:val="1"/>
      <w:marLeft w:val="0"/>
      <w:marRight w:val="0"/>
      <w:marTop w:val="0"/>
      <w:marBottom w:val="0"/>
      <w:divBdr>
        <w:top w:val="none" w:sz="0" w:space="0" w:color="auto"/>
        <w:left w:val="none" w:sz="0" w:space="0" w:color="auto"/>
        <w:bottom w:val="none" w:sz="0" w:space="0" w:color="auto"/>
        <w:right w:val="none" w:sz="0" w:space="0" w:color="auto"/>
      </w:divBdr>
    </w:div>
    <w:div w:id="144519149">
      <w:bodyDiv w:val="1"/>
      <w:marLeft w:val="0"/>
      <w:marRight w:val="0"/>
      <w:marTop w:val="0"/>
      <w:marBottom w:val="0"/>
      <w:divBdr>
        <w:top w:val="none" w:sz="0" w:space="0" w:color="auto"/>
        <w:left w:val="none" w:sz="0" w:space="0" w:color="auto"/>
        <w:bottom w:val="none" w:sz="0" w:space="0" w:color="auto"/>
        <w:right w:val="none" w:sz="0" w:space="0" w:color="auto"/>
      </w:divBdr>
    </w:div>
    <w:div w:id="242953847">
      <w:bodyDiv w:val="1"/>
      <w:marLeft w:val="0"/>
      <w:marRight w:val="0"/>
      <w:marTop w:val="0"/>
      <w:marBottom w:val="0"/>
      <w:divBdr>
        <w:top w:val="none" w:sz="0" w:space="0" w:color="auto"/>
        <w:left w:val="none" w:sz="0" w:space="0" w:color="auto"/>
        <w:bottom w:val="none" w:sz="0" w:space="0" w:color="auto"/>
        <w:right w:val="none" w:sz="0" w:space="0" w:color="auto"/>
      </w:divBdr>
    </w:div>
    <w:div w:id="554590153">
      <w:bodyDiv w:val="1"/>
      <w:marLeft w:val="0"/>
      <w:marRight w:val="0"/>
      <w:marTop w:val="0"/>
      <w:marBottom w:val="0"/>
      <w:divBdr>
        <w:top w:val="none" w:sz="0" w:space="0" w:color="auto"/>
        <w:left w:val="none" w:sz="0" w:space="0" w:color="auto"/>
        <w:bottom w:val="none" w:sz="0" w:space="0" w:color="auto"/>
        <w:right w:val="none" w:sz="0" w:space="0" w:color="auto"/>
      </w:divBdr>
    </w:div>
    <w:div w:id="558978970">
      <w:bodyDiv w:val="1"/>
      <w:marLeft w:val="0"/>
      <w:marRight w:val="0"/>
      <w:marTop w:val="0"/>
      <w:marBottom w:val="0"/>
      <w:divBdr>
        <w:top w:val="none" w:sz="0" w:space="0" w:color="auto"/>
        <w:left w:val="none" w:sz="0" w:space="0" w:color="auto"/>
        <w:bottom w:val="none" w:sz="0" w:space="0" w:color="auto"/>
        <w:right w:val="none" w:sz="0" w:space="0" w:color="auto"/>
      </w:divBdr>
    </w:div>
    <w:div w:id="707997629">
      <w:bodyDiv w:val="1"/>
      <w:marLeft w:val="0"/>
      <w:marRight w:val="0"/>
      <w:marTop w:val="0"/>
      <w:marBottom w:val="0"/>
      <w:divBdr>
        <w:top w:val="none" w:sz="0" w:space="0" w:color="auto"/>
        <w:left w:val="none" w:sz="0" w:space="0" w:color="auto"/>
        <w:bottom w:val="none" w:sz="0" w:space="0" w:color="auto"/>
        <w:right w:val="none" w:sz="0" w:space="0" w:color="auto"/>
      </w:divBdr>
    </w:div>
    <w:div w:id="866060584">
      <w:bodyDiv w:val="1"/>
      <w:marLeft w:val="0"/>
      <w:marRight w:val="0"/>
      <w:marTop w:val="0"/>
      <w:marBottom w:val="0"/>
      <w:divBdr>
        <w:top w:val="none" w:sz="0" w:space="0" w:color="auto"/>
        <w:left w:val="none" w:sz="0" w:space="0" w:color="auto"/>
        <w:bottom w:val="none" w:sz="0" w:space="0" w:color="auto"/>
        <w:right w:val="none" w:sz="0" w:space="0" w:color="auto"/>
      </w:divBdr>
    </w:div>
    <w:div w:id="979576189">
      <w:bodyDiv w:val="1"/>
      <w:marLeft w:val="0"/>
      <w:marRight w:val="0"/>
      <w:marTop w:val="0"/>
      <w:marBottom w:val="0"/>
      <w:divBdr>
        <w:top w:val="none" w:sz="0" w:space="0" w:color="auto"/>
        <w:left w:val="none" w:sz="0" w:space="0" w:color="auto"/>
        <w:bottom w:val="none" w:sz="0" w:space="0" w:color="auto"/>
        <w:right w:val="none" w:sz="0" w:space="0" w:color="auto"/>
      </w:divBdr>
    </w:div>
    <w:div w:id="989675138">
      <w:bodyDiv w:val="1"/>
      <w:marLeft w:val="0"/>
      <w:marRight w:val="0"/>
      <w:marTop w:val="0"/>
      <w:marBottom w:val="0"/>
      <w:divBdr>
        <w:top w:val="none" w:sz="0" w:space="0" w:color="auto"/>
        <w:left w:val="none" w:sz="0" w:space="0" w:color="auto"/>
        <w:bottom w:val="none" w:sz="0" w:space="0" w:color="auto"/>
        <w:right w:val="none" w:sz="0" w:space="0" w:color="auto"/>
      </w:divBdr>
    </w:div>
    <w:div w:id="1100181385">
      <w:bodyDiv w:val="1"/>
      <w:marLeft w:val="0"/>
      <w:marRight w:val="0"/>
      <w:marTop w:val="0"/>
      <w:marBottom w:val="0"/>
      <w:divBdr>
        <w:top w:val="none" w:sz="0" w:space="0" w:color="auto"/>
        <w:left w:val="none" w:sz="0" w:space="0" w:color="auto"/>
        <w:bottom w:val="none" w:sz="0" w:space="0" w:color="auto"/>
        <w:right w:val="none" w:sz="0" w:space="0" w:color="auto"/>
      </w:divBdr>
    </w:div>
    <w:div w:id="1366641414">
      <w:bodyDiv w:val="1"/>
      <w:marLeft w:val="0"/>
      <w:marRight w:val="0"/>
      <w:marTop w:val="0"/>
      <w:marBottom w:val="0"/>
      <w:divBdr>
        <w:top w:val="none" w:sz="0" w:space="0" w:color="auto"/>
        <w:left w:val="none" w:sz="0" w:space="0" w:color="auto"/>
        <w:bottom w:val="none" w:sz="0" w:space="0" w:color="auto"/>
        <w:right w:val="none" w:sz="0" w:space="0" w:color="auto"/>
      </w:divBdr>
    </w:div>
    <w:div w:id="1396664419">
      <w:bodyDiv w:val="1"/>
      <w:marLeft w:val="0"/>
      <w:marRight w:val="0"/>
      <w:marTop w:val="0"/>
      <w:marBottom w:val="0"/>
      <w:divBdr>
        <w:top w:val="none" w:sz="0" w:space="0" w:color="auto"/>
        <w:left w:val="none" w:sz="0" w:space="0" w:color="auto"/>
        <w:bottom w:val="none" w:sz="0" w:space="0" w:color="auto"/>
        <w:right w:val="none" w:sz="0" w:space="0" w:color="auto"/>
      </w:divBdr>
    </w:div>
    <w:div w:id="1433470855">
      <w:bodyDiv w:val="1"/>
      <w:marLeft w:val="0"/>
      <w:marRight w:val="0"/>
      <w:marTop w:val="0"/>
      <w:marBottom w:val="0"/>
      <w:divBdr>
        <w:top w:val="none" w:sz="0" w:space="0" w:color="auto"/>
        <w:left w:val="none" w:sz="0" w:space="0" w:color="auto"/>
        <w:bottom w:val="none" w:sz="0" w:space="0" w:color="auto"/>
        <w:right w:val="none" w:sz="0" w:space="0" w:color="auto"/>
      </w:divBdr>
    </w:div>
    <w:div w:id="2081441786">
      <w:bodyDiv w:val="1"/>
      <w:marLeft w:val="0"/>
      <w:marRight w:val="0"/>
      <w:marTop w:val="0"/>
      <w:marBottom w:val="0"/>
      <w:divBdr>
        <w:top w:val="none" w:sz="0" w:space="0" w:color="auto"/>
        <w:left w:val="none" w:sz="0" w:space="0" w:color="auto"/>
        <w:bottom w:val="none" w:sz="0" w:space="0" w:color="auto"/>
        <w:right w:val="none" w:sz="0" w:space="0" w:color="auto"/>
      </w:divBdr>
    </w:div>
    <w:div w:id="208667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cript.com/automation/use-cases/rpa-for-journal-entries/" TargetMode="External"/><Relationship Id="rId11" Type="http://schemas.openxmlformats.org/officeDocument/2006/relationships/customXml" Target="../customXml/item3.xml"/><Relationship Id="rId5" Type="http://schemas.openxmlformats.org/officeDocument/2006/relationships/hyperlink" Target="https://home.kpmg/us/en/home/insights/2017/10/robotic-process-automation-case-studies-for-tech-companies.htm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DC41C71428DF418028073B893C85F3" ma:contentTypeVersion="5" ma:contentTypeDescription="Create a new document." ma:contentTypeScope="" ma:versionID="61f94f84ea08ebf67faead19d3a83e49">
  <xsd:schema xmlns:xsd="http://www.w3.org/2001/XMLSchema" xmlns:xs="http://www.w3.org/2001/XMLSchema" xmlns:p="http://schemas.microsoft.com/office/2006/metadata/properties" xmlns:ns2="a3ca19c4-33fe-41f3-b113-90a3dd45fae3" targetNamespace="http://schemas.microsoft.com/office/2006/metadata/properties" ma:root="true" ma:fieldsID="34fe38b92b1ea852c7a61ded30a62d35" ns2:_="">
    <xsd:import namespace="a3ca19c4-33fe-41f3-b113-90a3dd45fa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a19c4-33fe-41f3-b113-90a3dd45f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A22040-D014-49E0-945F-08A775730B4A}"/>
</file>

<file path=customXml/itemProps2.xml><?xml version="1.0" encoding="utf-8"?>
<ds:datastoreItem xmlns:ds="http://schemas.openxmlformats.org/officeDocument/2006/customXml" ds:itemID="{DF7EDB73-443B-4895-9699-54170930D55A}"/>
</file>

<file path=customXml/itemProps3.xml><?xml version="1.0" encoding="utf-8"?>
<ds:datastoreItem xmlns:ds="http://schemas.openxmlformats.org/officeDocument/2006/customXml" ds:itemID="{801218FB-ED23-46C9-A7F7-7C6AC50A165C}"/>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2020-07-22T04:28:00Z</dcterms:created>
  <dcterms:modified xsi:type="dcterms:W3CDTF">2020-07-22T04:28:00Z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0x010100CCDC41C71428DF418028073B893C85F3</vt:lpwstr>
  </property>
</Properties>
</file>