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Mohammed AABIk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Cycle de préparation PMP 
</w:t>
      </w:r>
      <w:r>
        <w:br/>
      </w:r>
      <w:r>
        <w:rPr>
          <w:rFonts w:cs="Arial"/>
          <w:color w:val="262626" w:themeColor="text1" w:themeTint="D9"/>
        </w:rPr>
        <w:t xml:space="preserve">Cycle de préparation CISA
</w:t>
      </w:r>
      <w:r>
        <w:br/>
      </w:r>
      <w:r>
        <w:rPr>
          <w:rFonts w:cs="Arial"/>
          <w:color w:val="262626" w:themeColor="text1" w:themeTint="D9"/>
        </w:rPr>
        <w:t xml:space="preserve">ITIL Fondation V3 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IT – Formateur 
</w:t>
      </w:r>
      <w:r>
        <w:br/>
      </w:r>
      <w:r>
        <w:rPr>
          <w:rFonts w:cs="Arial"/>
          <w:b/>
          <w:color w:val="C45911" w:themeColor="accent2" w:themeShade="BF"/>
        </w:rPr>
        <w:t xml:space="preserve">Directeur des opérations
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PMO 122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NTIC
</w:t>
      </w:r>
      <w:r>
        <w:br/>
      </w:r>
      <w:r>
        <w:rPr>
          <w:rFonts w:cs="Arial"/>
          <w:b/>
          <w:color w:val="C45911" w:themeColor="accent2" w:themeShade="BF"/>
        </w:rPr>
        <w:t xml:space="preserve">Chef de projet junior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Contrôle Permanent - Finance  - Paiement 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vb.net -  ASP -  C# -  HTML -  java -  PHP. MySQL -  SQL server -  Access -  ORACLE.
</w:t>
      </w:r>
      <w:r>
        <w:br/>
      </w:r>
      <w:r>
        <w:rPr>
          <w:rFonts w:cs="Arial"/>
          <w:color w:val="262626" w:themeColor="text1" w:themeTint="D9"/>
        </w:rPr>
        <w:t xml:space="preserve">?Framework Joomla et WordPress pour la réalisation des sites web institutionnels et e-commerce - Nagios -  Centrion -  Ovidancia -  Processmaker -  Bonitasoft -  Alfresco - Vtiger -  sugarCRM -  salesforce -  logiciels de bureautique -  Photoshop -  Illustrator -  InfoPath -  FrontPage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Anglais, Français 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