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AMILE Salahdine 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J2EE, IBM Web Sphère Studio 5.2, JSP/Servet, EJB
</w:t>
      </w:r>
      <w:r>
        <w:br/>
      </w:r>
      <w:r>
        <w:rPr>
          <w:rFonts w:cs="Arial"/>
          <w:color w:val="262626" w:themeColor="text1" w:themeTint="D9"/>
        </w:rPr>
        <w:t xml:space="preserve">- Système MVS, TSO, CICS, COBOL, DB2
</w:t>
      </w:r>
      <w:r>
        <w:br/>
      </w:r>
      <w:r>
        <w:rPr>
          <w:rFonts w:cs="Arial"/>
          <w:color w:val="262626" w:themeColor="text1" w:themeTint="D9"/>
        </w:rPr>
        <w:t xml:space="preserve">- Métiers et activités bancaires, Méthodes et techniques d’organisation, Concepts et pratique de la qualité,  Techniques de communication
</w:t>
      </w:r>
      <w:r>
        <w:br/>
      </w:r>
      <w:r>
        <w:rPr>
          <w:rFonts w:cs="Arial"/>
          <w:color w:val="262626" w:themeColor="text1" w:themeTint="D9"/>
        </w:rPr>
        <w:t xml:space="preserve">-Cycle de préparation à l’agrégation option Génie électrique à l’ENSET.
</w:t>
      </w:r>
      <w:r>
        <w:br/>
      </w: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Chef de Projet Informatique 
</w:t>
      </w:r>
      <w:r>
        <w:br/>
      </w:r>
      <w:r>
        <w:rPr>
          <w:rFonts w:cs="Arial"/>
          <w:b/>
          <w:color w:val="C45911" w:themeColor="accent2" w:themeShade="BF"/>
        </w:rPr>
        <w:t xml:space="preserve">Responsable Domaine Risque Bancaire 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Banque Commerciale  -  Risque</w:t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Java -  COBOL  - MVS -  CICS.  - Eclipse  - Web Sphère Application Server  - DB2  - Strut -  Jsp/servlet -  html -  java script  - Architecture n-tiers
</w:t>
      </w:r>
      <w:r>
        <w:br/>
      </w:r>
      <w:r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