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170"/>
        <w:gridCol w:w="3780"/>
        <w:gridCol w:w="2265"/>
        <w:gridCol w:w="1230"/>
        <w:gridCol w:w="1035"/>
        <w:gridCol w:w="1455"/>
        <w:tblGridChange w:id="0">
          <w:tblGrid>
            <w:gridCol w:w="1005"/>
            <w:gridCol w:w="1170"/>
            <w:gridCol w:w="3780"/>
            <w:gridCol w:w="2265"/>
            <w:gridCol w:w="1230"/>
            <w:gridCol w:w="1035"/>
            <w:gridCol w:w="1455"/>
          </w:tblGrid>
        </w:tblGridChange>
      </w:tblGrid>
      <w:tr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As  a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 want to be able to...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So that ....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Sprint</w:t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i w:val="1"/>
                <w:color w:val="0c343d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c343d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sign in ,sign out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No one can interrupt my carrier mood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i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To be started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view score on top of the screen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It will encourage me to beat my highest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i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break multiple brick at a shot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 do not  have to play for long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i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play a limited time base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It will be more challenging and fun for 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To be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.978515625" w:hRule="atLeast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see different type of brick color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 will not feel bore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i w:val="1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get a easy controlling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 can play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listen music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 can enjoy the gaming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To be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play in different mode type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[ easy , medium ,hard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 can play different mode according to my gaming 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To be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i w:val="1"/>
                <w:color w:val="ff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8"/>
                <w:szCs w:val="28"/>
                <w:rtl w:val="0"/>
              </w:rPr>
              <w:t xml:space="preserve">play different type of level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i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8"/>
                <w:szCs w:val="28"/>
                <w:rtl w:val="0"/>
              </w:rPr>
              <w:t xml:space="preserve">It will help me to stick with the game for a long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980000"/>
                <w:sz w:val="28"/>
                <w:szCs w:val="28"/>
                <w:rtl w:val="0"/>
              </w:rPr>
              <w:t xml:space="preserve">To be started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