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  <mc:AlternateContent>
        <mc:Choice Requires="wps">
          <w:r>
            <w:rPr>
              <w:rFonts w:ascii="Times New Roman" w:hAnsi="Times New Roman"/>
              <w:sz w:val="24"/>
            </w:rPr>
            <w:t xml:space="preserve"> TG_ALT_CHOICE</w:t>
          </w:r>
        </mc:Choice>
        <mc:Fallback>
          <w:r>
            <w:rPr>
              <w:rFonts w:ascii="Times New Roman" w:hAnsi="Times New Roman"/>
              <w:sz w:val="24"/>
            </w:rPr>
            <w:t xml:space="preserve"> TG_ALT_FALLBACK</w:t>
          </w:r>
        </mc:Fallback>
      </mc:AlternateContent>
      <mc:AlternateContent>
        <mc:Choice Requires="wps">
          <w:r>
            <w:rPr>
              <w:rFonts w:ascii="Times New Roman" w:hAnsi="Times New Roman"/>
              <w:sz w:val="24"/>
            </w:rPr>
            <w:t xml:space="preserve"> TG_ALT_TEXT_MARKER</w:t>
          </w:r>
        </mc:Choice>
        <mc:Fallback>
          <w:r>
            <w:rPr>
              <w:rFonts w:ascii="Times New Roman" w:hAnsi="Times New Roman"/>
              <w:sz w:val="24"/>
            </w:rPr>
            <w:t xml:space="preserve"> TG_ALT_TEXT_MARKER</w:t>
          </w:r>
        </mc:Fallback>
      </mc:AlternateContent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