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  <w:spacing w:line="360" w:lineRule="auto"/>
      </w:pPr>
      <w:r>
        <w:drawing>
          <wp:inline>
            <wp:extent cx="914400" cy="914400"/>
            <wp:docPr id="901" name="ThesisGuard Audit Object"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AuditDiagramData" r:lo="rIdAuditLayout" r:qs="rIdAuditQuickStyle" r:cs="rIdAuditColors"/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AuditDiagramData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