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
        <w:gridCol w:w="9560"/>
      </w:tblGrid>
      <w:tr w:rsidR="002D153E" w:rsidTr="00010C68">
        <w:trPr>
          <w:trHeight w:val="11554"/>
        </w:trPr>
        <w:tc>
          <w:tcPr>
            <w:tcW w:w="10206" w:type="dxa"/>
            <w:gridSpan w:val="2"/>
            <w:tcBorders>
              <w:top w:val="none" w:sz="0" w:space="0" w:color="FFFFFF"/>
              <w:left w:val="none" w:sz="0" w:space="0" w:color="FFFFFF"/>
              <w:bottom w:val="none" w:sz="0" w:space="0" w:color="FFFFFF"/>
              <w:right w:val="none" w:sz="0" w:space="0" w:color="FFFFFF"/>
            </w:tcBorders>
            <w:shd w:val="clear" w:color="auto" w:fill="0D1B2A"/>
            <w:tcMar>
              <w:top w:w="2400" w:type="dxa"/>
              <w:left w:w="720" w:type="dxa"/>
              <w:bottom w:w="0" w:type="dxa"/>
              <w:right w:w="720" w:type="dxa"/>
            </w:tcMar>
          </w:tcPr>
          <w:p w:rsidR="002D153E" w:rsidRDefault="00C407DC">
            <w:pPr>
              <w:spacing w:after="80"/>
              <w:jc w:val="center"/>
            </w:pPr>
            <w:r>
              <w:rPr>
                <w:b/>
                <w:bCs/>
                <w:color w:val="0D9488"/>
                <w:spacing w:val="60"/>
                <w:szCs w:val="21"/>
              </w:rPr>
              <w:t>KANO STATE MINISTRY OF HEALTH</w:t>
            </w:r>
          </w:p>
          <w:p w:rsidR="002D153E" w:rsidRDefault="00C407DC">
            <w:pPr>
              <w:spacing w:after="400"/>
              <w:jc w:val="center"/>
            </w:pPr>
            <w:r>
              <w:rPr>
                <w:color w:val="9CA3AF"/>
                <w:sz w:val="19"/>
                <w:szCs w:val="19"/>
              </w:rPr>
              <w:t>No</w:t>
            </w:r>
            <w:r w:rsidR="009F6BB2">
              <w:rPr>
                <w:color w:val="9CA3AF"/>
                <w:sz w:val="19"/>
                <w:szCs w:val="19"/>
              </w:rPr>
              <w:t>n-Communicable Disease Program</w:t>
            </w:r>
          </w:p>
          <w:p w:rsidR="002D153E" w:rsidRDefault="00C407DC">
            <w:pPr>
              <w:spacing w:after="60"/>
              <w:jc w:val="center"/>
            </w:pPr>
            <w:r>
              <w:rPr>
                <w:b/>
                <w:bCs/>
                <w:color w:val="FFFFFF"/>
                <w:sz w:val="52"/>
                <w:szCs w:val="52"/>
              </w:rPr>
              <w:t>KANO STATE NCD</w:t>
            </w:r>
          </w:p>
          <w:p w:rsidR="002D153E" w:rsidRDefault="00C407DC">
            <w:pPr>
              <w:spacing w:after="80"/>
              <w:jc w:val="center"/>
            </w:pPr>
            <w:r>
              <w:rPr>
                <w:b/>
                <w:bCs/>
                <w:i/>
                <w:iCs/>
                <w:color w:val="0D9488"/>
                <w:sz w:val="38"/>
                <w:szCs w:val="38"/>
              </w:rPr>
              <w:t>Community Health Needs Assessment</w:t>
            </w:r>
          </w:p>
          <w:p w:rsidR="002D153E" w:rsidRDefault="00C407DC">
            <w:pPr>
              <w:spacing w:after="500"/>
              <w:jc w:val="center"/>
            </w:pPr>
            <w:r>
              <w:rPr>
                <w:color w:val="9CA3AF"/>
                <w:sz w:val="22"/>
              </w:rPr>
              <w:t xml:space="preserve">Analytical Performance </w:t>
            </w:r>
            <w:proofErr w:type="gramStart"/>
            <w:r>
              <w:rPr>
                <w:color w:val="9CA3AF"/>
                <w:sz w:val="22"/>
              </w:rPr>
              <w:t>Report  ·</w:t>
            </w:r>
            <w:proofErr w:type="gramEnd"/>
            <w:r>
              <w:rPr>
                <w:color w:val="9CA3AF"/>
                <w:sz w:val="22"/>
              </w:rPr>
              <w:t xml:space="preserve">  2021 – 2024</w:t>
            </w:r>
          </w:p>
          <w:p w:rsidR="002D153E" w:rsidRDefault="002D153E">
            <w:pPr>
              <w:pBdr>
                <w:bottom w:val="single" w:sz="4" w:space="1" w:color="0D9488"/>
              </w:pBdr>
              <w:spacing w:after="300"/>
            </w:pPr>
          </w:p>
          <w:p w:rsidR="002D153E" w:rsidRDefault="00C407DC">
            <w:pPr>
              <w:spacing w:after="40"/>
              <w:jc w:val="center"/>
            </w:pPr>
            <w:r>
              <w:rPr>
                <w:i/>
                <w:iCs/>
                <w:color w:val="9CA3AF"/>
                <w:sz w:val="20"/>
                <w:szCs w:val="20"/>
              </w:rPr>
              <w:t>Epidemiological analysis of hypertension, diabetes, and associated risk</w:t>
            </w:r>
          </w:p>
          <w:p w:rsidR="002D153E" w:rsidRDefault="00C407DC">
            <w:pPr>
              <w:spacing w:after="600"/>
              <w:jc w:val="center"/>
            </w:pPr>
            <w:r>
              <w:rPr>
                <w:i/>
                <w:iCs/>
                <w:color w:val="9CA3AF"/>
                <w:sz w:val="20"/>
                <w:szCs w:val="20"/>
              </w:rPr>
              <w:t>factors across 15 Local Government Areas — based on 37,000 screened patients</w:t>
            </w:r>
          </w:p>
          <w:p w:rsidR="002D153E" w:rsidRDefault="00C407DC">
            <w:pPr>
              <w:spacing w:after="60"/>
              <w:jc w:val="center"/>
            </w:pPr>
            <w:r>
              <w:rPr>
                <w:color w:val="9CA3AF"/>
                <w:sz w:val="20"/>
                <w:szCs w:val="20"/>
              </w:rPr>
              <w:t xml:space="preserve">Prepared by:  </w:t>
            </w:r>
            <w:r>
              <w:rPr>
                <w:b/>
                <w:bCs/>
                <w:color w:val="FFFFFF"/>
                <w:sz w:val="20"/>
                <w:szCs w:val="20"/>
              </w:rPr>
              <w:t xml:space="preserve">Ismail </w:t>
            </w:r>
            <w:proofErr w:type="spellStart"/>
            <w:r>
              <w:rPr>
                <w:b/>
                <w:bCs/>
                <w:color w:val="FFFFFF"/>
                <w:sz w:val="20"/>
                <w:szCs w:val="20"/>
              </w:rPr>
              <w:t>Olayinka</w:t>
            </w:r>
            <w:proofErr w:type="spellEnd"/>
          </w:p>
          <w:p w:rsidR="002D153E" w:rsidRDefault="00C407DC">
            <w:pPr>
              <w:spacing w:after="1200"/>
              <w:jc w:val="center"/>
            </w:pPr>
            <w:r>
              <w:rPr>
                <w:color w:val="6B7280"/>
                <w:sz w:val="18"/>
                <w:szCs w:val="18"/>
              </w:rPr>
              <w:t>Repor</w:t>
            </w:r>
            <w:r w:rsidR="009F6BB2">
              <w:rPr>
                <w:color w:val="6B7280"/>
                <w:sz w:val="18"/>
                <w:szCs w:val="18"/>
              </w:rPr>
              <w:t>t Date: April 2025  ·  Version 1</w:t>
            </w:r>
            <w:r>
              <w:rPr>
                <w:color w:val="6B7280"/>
                <w:sz w:val="18"/>
                <w:szCs w:val="18"/>
              </w:rPr>
              <w:t>.0  ·  Official Use Only</w:t>
            </w:r>
          </w:p>
        </w:tc>
      </w:tr>
      <w:tr w:rsidR="002D153E" w:rsidTr="00010C68">
        <w:trPr>
          <w:trHeight w:val="243"/>
        </w:trPr>
        <w:tc>
          <w:tcPr>
            <w:tcW w:w="646" w:type="dxa"/>
            <w:tcBorders>
              <w:top w:val="none" w:sz="0" w:space="0" w:color="FFFFFF"/>
              <w:left w:val="none" w:sz="0" w:space="0" w:color="FFFFFF"/>
              <w:bottom w:val="none" w:sz="0" w:space="0" w:color="FFFFFF"/>
              <w:right w:val="none" w:sz="0" w:space="0" w:color="FFFFFF"/>
            </w:tcBorders>
            <w:shd w:val="clear" w:color="auto" w:fill="0D9488"/>
            <w:tcMar>
              <w:top w:w="100" w:type="dxa"/>
              <w:left w:w="120" w:type="dxa"/>
              <w:bottom w:w="100" w:type="dxa"/>
              <w:right w:w="120" w:type="dxa"/>
            </w:tcMar>
            <w:vAlign w:val="center"/>
          </w:tcPr>
          <w:p w:rsidR="002D153E" w:rsidRDefault="00C407DC">
            <w:pPr>
              <w:jc w:val="center"/>
            </w:pPr>
            <w:r>
              <w:rPr>
                <w:b/>
                <w:bCs/>
                <w:color w:val="FFFFFF"/>
                <w:sz w:val="28"/>
                <w:szCs w:val="28"/>
              </w:rPr>
              <w:lastRenderedPageBreak/>
              <w:t>01</w:t>
            </w:r>
          </w:p>
        </w:tc>
        <w:tc>
          <w:tcPr>
            <w:tcW w:w="9560" w:type="dxa"/>
            <w:tcBorders>
              <w:top w:val="none" w:sz="0" w:space="0" w:color="FFFFFF"/>
              <w:left w:val="none" w:sz="0" w:space="0" w:color="FFFFFF"/>
              <w:bottom w:val="none" w:sz="0" w:space="0" w:color="FFFFFF"/>
              <w:right w:val="none" w:sz="0" w:space="0" w:color="FFFFFF"/>
            </w:tcBorders>
            <w:shd w:val="clear" w:color="auto" w:fill="0D1B2A"/>
            <w:tcMar>
              <w:top w:w="80" w:type="dxa"/>
              <w:left w:w="200" w:type="dxa"/>
              <w:bottom w:w="80" w:type="dxa"/>
              <w:right w:w="120" w:type="dxa"/>
            </w:tcMar>
            <w:vAlign w:val="center"/>
          </w:tcPr>
          <w:p w:rsidR="002D153E" w:rsidRDefault="00C407DC" w:rsidP="00193F15">
            <w:pPr>
              <w:spacing w:after="30"/>
              <w:ind w:right="-116"/>
            </w:pPr>
            <w:r>
              <w:rPr>
                <w:b/>
                <w:bCs/>
                <w:color w:val="FFFFFF"/>
                <w:sz w:val="26"/>
                <w:szCs w:val="26"/>
              </w:rPr>
              <w:t>Executive Summary</w:t>
            </w:r>
          </w:p>
        </w:tc>
      </w:tr>
    </w:tbl>
    <w:p w:rsidR="00D36288" w:rsidRDefault="00D36288">
      <w:pPr>
        <w:spacing w:after="160"/>
      </w:pPr>
    </w:p>
    <w:p w:rsidR="002D153E" w:rsidRDefault="00C407DC">
      <w:pPr>
        <w:spacing w:after="160"/>
      </w:pPr>
      <w:r>
        <w:rPr>
          <w:color w:val="374151"/>
          <w:sz w:val="22"/>
        </w:rPr>
        <w:t>This report presents findings from the Kano State Non-Communicable Disease Community Health Needs Assessment (NCD CHNA), covering 37,000 patients screened across 15 Local Government Areas between January 2021 and December 2024. Si</w:t>
      </w:r>
      <w:r w:rsidR="009C757B">
        <w:rPr>
          <w:color w:val="374151"/>
          <w:sz w:val="22"/>
        </w:rPr>
        <w:t xml:space="preserve">x facility types were engaged, </w:t>
      </w:r>
      <w:r>
        <w:rPr>
          <w:color w:val="374151"/>
          <w:sz w:val="22"/>
        </w:rPr>
        <w:t>from specialist hospit</w:t>
      </w:r>
      <w:r w:rsidR="009C757B">
        <w:rPr>
          <w:color w:val="374151"/>
          <w:sz w:val="22"/>
        </w:rPr>
        <w:t xml:space="preserve">als to community health posts, </w:t>
      </w:r>
      <w:r>
        <w:rPr>
          <w:color w:val="374151"/>
          <w:sz w:val="22"/>
        </w:rPr>
        <w:t xml:space="preserve">to capture </w:t>
      </w:r>
      <w:r w:rsidR="009C757B">
        <w:rPr>
          <w:color w:val="374151"/>
          <w:sz w:val="22"/>
        </w:rPr>
        <w:t>the reality</w:t>
      </w:r>
      <w:r>
        <w:rPr>
          <w:color w:val="374151"/>
          <w:sz w:val="22"/>
        </w:rPr>
        <w:t xml:space="preserve"> of NCD burden across the state.</w:t>
      </w:r>
    </w:p>
    <w:p w:rsidR="002D153E" w:rsidRDefault="00C407DC">
      <w:pPr>
        <w:spacing w:after="160"/>
        <w:rPr>
          <w:color w:val="374151"/>
          <w:sz w:val="22"/>
        </w:rPr>
      </w:pPr>
      <w:r>
        <w:rPr>
          <w:color w:val="374151"/>
          <w:sz w:val="22"/>
        </w:rPr>
        <w:t xml:space="preserve">The headline finding is significant: one in three adults screened in Kano State has hypertension (34.7%), and more than one in four has diabetes (27.9%). </w:t>
      </w:r>
      <w:proofErr w:type="spellStart"/>
      <w:r>
        <w:rPr>
          <w:color w:val="374151"/>
          <w:sz w:val="22"/>
        </w:rPr>
        <w:t>Behavioural</w:t>
      </w:r>
      <w:proofErr w:type="spellEnd"/>
      <w:r>
        <w:rPr>
          <w:color w:val="374151"/>
          <w:sz w:val="22"/>
        </w:rPr>
        <w:t xml:space="preserve"> risk factor analysis adds critical context — 65.3% of patients report sedentary or low physical activity, average BMI stands at 26.5 </w:t>
      </w:r>
      <w:r w:rsidR="00D36288">
        <w:rPr>
          <w:color w:val="374151"/>
          <w:sz w:val="22"/>
        </w:rPr>
        <w:t xml:space="preserve">(overweight range), and smoking &amp; alcohol </w:t>
      </w:r>
      <w:r>
        <w:rPr>
          <w:color w:val="374151"/>
          <w:sz w:val="22"/>
        </w:rPr>
        <w:t>exposure patterns show that current and former smokers report meaningfully higher rates of occasional and regular alcohol</w:t>
      </w:r>
      <w:r w:rsidR="00D36288">
        <w:rPr>
          <w:color w:val="374151"/>
          <w:sz w:val="22"/>
        </w:rPr>
        <w:t xml:space="preserve"> use compared to never-smokers.</w:t>
      </w:r>
    </w:p>
    <w:tbl>
      <w:tblPr>
        <w:tblpPr w:leftFromText="180" w:rightFromText="180" w:vertAnchor="text" w:horzAnchor="margin" w:tblpY="-39"/>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4"/>
      </w:tblGrid>
      <w:tr w:rsidR="00D36288" w:rsidTr="00D36288">
        <w:trPr>
          <w:trHeight w:val="547"/>
        </w:trPr>
        <w:tc>
          <w:tcPr>
            <w:tcW w:w="10094" w:type="dxa"/>
            <w:tcBorders>
              <w:top w:val="single" w:sz="1" w:space="0" w:color="B91C1C"/>
              <w:left w:val="single" w:sz="1" w:space="0" w:color="B91C1C"/>
              <w:bottom w:val="single" w:sz="1" w:space="0" w:color="B91C1C"/>
              <w:right w:val="single" w:sz="1" w:space="0" w:color="B91C1C"/>
            </w:tcBorders>
            <w:shd w:val="clear" w:color="auto" w:fill="FEE2E2"/>
            <w:tcMar>
              <w:top w:w="120" w:type="dxa"/>
              <w:left w:w="180" w:type="dxa"/>
              <w:bottom w:w="120" w:type="dxa"/>
              <w:right w:w="180" w:type="dxa"/>
            </w:tcMar>
          </w:tcPr>
          <w:p w:rsidR="00D36288" w:rsidRDefault="00D36288" w:rsidP="00D36288">
            <w:r>
              <w:rPr>
                <w:b/>
                <w:bCs/>
                <w:color w:val="B91C1C"/>
                <w:szCs w:val="21"/>
              </w:rPr>
              <w:t xml:space="preserve">CRITICAL FINDING:  </w:t>
            </w:r>
            <w:r>
              <w:rPr>
                <w:color w:val="B91C1C"/>
                <w:szCs w:val="21"/>
              </w:rPr>
              <w:t>42.8% of all diagnosed patients across all 15 LGAs</w:t>
            </w:r>
            <w:r w:rsidR="006F055B">
              <w:rPr>
                <w:color w:val="B91C1C"/>
                <w:szCs w:val="21"/>
              </w:rPr>
              <w:t xml:space="preserve"> are NOT receiving medication; </w:t>
            </w:r>
            <w:r>
              <w:rPr>
                <w:color w:val="B91C1C"/>
                <w:szCs w:val="21"/>
              </w:rPr>
              <w:t>representing a systemic healthcare delivery failure requiring immediate escalation to state-level health authorities.</w:t>
            </w:r>
          </w:p>
        </w:tc>
      </w:tr>
    </w:tbl>
    <w:p w:rsidR="00D36288" w:rsidRDefault="00D36288">
      <w:pPr>
        <w:spacing w:after="160"/>
      </w:pPr>
    </w:p>
    <w:p w:rsidR="002D153E" w:rsidRDefault="002D153E">
      <w:pPr>
        <w:spacing w:after="80"/>
      </w:pPr>
    </w:p>
    <w:tbl>
      <w:tblPr>
        <w:tblW w:w="10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027"/>
        <w:gridCol w:w="2027"/>
        <w:gridCol w:w="2027"/>
        <w:gridCol w:w="2027"/>
      </w:tblGrid>
      <w:tr w:rsidR="002D153E" w:rsidTr="00193F15">
        <w:trPr>
          <w:trHeight w:val="809"/>
        </w:trPr>
        <w:tc>
          <w:tcPr>
            <w:tcW w:w="2027" w:type="dxa"/>
            <w:tcBorders>
              <w:top w:val="single" w:sz="1" w:space="0" w:color="FFFFFF"/>
              <w:left w:val="single" w:sz="1" w:space="0" w:color="FFFFFF"/>
              <w:bottom w:val="single" w:sz="1" w:space="0" w:color="FFFFFF"/>
              <w:right w:val="single" w:sz="1" w:space="0" w:color="FFFFFF"/>
            </w:tcBorders>
            <w:shd w:val="clear" w:color="auto" w:fill="0D1B2A"/>
            <w:tcMar>
              <w:top w:w="140" w:type="dxa"/>
              <w:left w:w="140" w:type="dxa"/>
              <w:bottom w:w="140" w:type="dxa"/>
              <w:right w:w="140" w:type="dxa"/>
            </w:tcMar>
          </w:tcPr>
          <w:p w:rsidR="002D153E" w:rsidRDefault="00C407DC">
            <w:pPr>
              <w:spacing w:after="40"/>
              <w:jc w:val="center"/>
            </w:pPr>
            <w:r>
              <w:rPr>
                <w:b/>
                <w:bCs/>
                <w:color w:val="5EEAD4"/>
                <w:sz w:val="36"/>
                <w:szCs w:val="36"/>
              </w:rPr>
              <w:t>37,000</w:t>
            </w:r>
          </w:p>
          <w:p w:rsidR="002D153E" w:rsidRDefault="00C407DC">
            <w:pPr>
              <w:jc w:val="center"/>
            </w:pPr>
            <w:r>
              <w:rPr>
                <w:color w:val="9CA3AF"/>
                <w:sz w:val="17"/>
                <w:szCs w:val="17"/>
              </w:rPr>
              <w:t>Total Patients Screened</w:t>
            </w:r>
          </w:p>
        </w:tc>
        <w:tc>
          <w:tcPr>
            <w:tcW w:w="2027" w:type="dxa"/>
            <w:tcBorders>
              <w:top w:val="single" w:sz="1" w:space="0" w:color="FFFFFF"/>
              <w:left w:val="single" w:sz="1" w:space="0" w:color="FFFFFF"/>
              <w:bottom w:val="single" w:sz="1" w:space="0" w:color="FFFFFF"/>
              <w:right w:val="single" w:sz="1" w:space="0" w:color="FFFFFF"/>
            </w:tcBorders>
            <w:shd w:val="clear" w:color="auto" w:fill="1B2A3B"/>
            <w:tcMar>
              <w:top w:w="140" w:type="dxa"/>
              <w:left w:w="140" w:type="dxa"/>
              <w:bottom w:w="140" w:type="dxa"/>
              <w:right w:w="140" w:type="dxa"/>
            </w:tcMar>
          </w:tcPr>
          <w:p w:rsidR="002D153E" w:rsidRDefault="00C407DC">
            <w:pPr>
              <w:spacing w:after="40"/>
              <w:jc w:val="center"/>
            </w:pPr>
            <w:r>
              <w:rPr>
                <w:b/>
                <w:bCs/>
                <w:color w:val="FCA5A5"/>
                <w:sz w:val="36"/>
                <w:szCs w:val="36"/>
              </w:rPr>
              <w:t>34.7%</w:t>
            </w:r>
          </w:p>
          <w:p w:rsidR="002D153E" w:rsidRDefault="00C407DC">
            <w:pPr>
              <w:jc w:val="center"/>
            </w:pPr>
            <w:r>
              <w:rPr>
                <w:color w:val="9CA3AF"/>
                <w:sz w:val="17"/>
                <w:szCs w:val="17"/>
              </w:rPr>
              <w:t>Hypertension Prevalence</w:t>
            </w:r>
          </w:p>
        </w:tc>
        <w:tc>
          <w:tcPr>
            <w:tcW w:w="2027" w:type="dxa"/>
            <w:tcBorders>
              <w:top w:val="single" w:sz="1" w:space="0" w:color="FFFFFF"/>
              <w:left w:val="single" w:sz="1" w:space="0" w:color="FFFFFF"/>
              <w:bottom w:val="single" w:sz="1" w:space="0" w:color="FFFFFF"/>
              <w:right w:val="single" w:sz="1" w:space="0" w:color="FFFFFF"/>
            </w:tcBorders>
            <w:shd w:val="clear" w:color="auto" w:fill="0D1B2A"/>
            <w:tcMar>
              <w:top w:w="140" w:type="dxa"/>
              <w:left w:w="140" w:type="dxa"/>
              <w:bottom w:w="140" w:type="dxa"/>
              <w:right w:w="140" w:type="dxa"/>
            </w:tcMar>
          </w:tcPr>
          <w:p w:rsidR="002D153E" w:rsidRDefault="00C407DC">
            <w:pPr>
              <w:spacing w:after="40"/>
              <w:jc w:val="center"/>
            </w:pPr>
            <w:r>
              <w:rPr>
                <w:b/>
                <w:bCs/>
                <w:color w:val="93C5FD"/>
                <w:sz w:val="36"/>
                <w:szCs w:val="36"/>
              </w:rPr>
              <w:t>27.9%</w:t>
            </w:r>
          </w:p>
          <w:p w:rsidR="002D153E" w:rsidRDefault="00C407DC">
            <w:pPr>
              <w:jc w:val="center"/>
            </w:pPr>
            <w:r>
              <w:rPr>
                <w:color w:val="9CA3AF"/>
                <w:sz w:val="17"/>
                <w:szCs w:val="17"/>
              </w:rPr>
              <w:t>Diabetes Prevalence</w:t>
            </w:r>
          </w:p>
        </w:tc>
        <w:tc>
          <w:tcPr>
            <w:tcW w:w="2027" w:type="dxa"/>
            <w:tcBorders>
              <w:top w:val="single" w:sz="1" w:space="0" w:color="FFFFFF"/>
              <w:left w:val="single" w:sz="1" w:space="0" w:color="FFFFFF"/>
              <w:bottom w:val="single" w:sz="1" w:space="0" w:color="FFFFFF"/>
              <w:right w:val="single" w:sz="1" w:space="0" w:color="FFFFFF"/>
            </w:tcBorders>
            <w:shd w:val="clear" w:color="auto" w:fill="1B2A3B"/>
            <w:tcMar>
              <w:top w:w="140" w:type="dxa"/>
              <w:left w:w="140" w:type="dxa"/>
              <w:bottom w:w="140" w:type="dxa"/>
              <w:right w:w="140" w:type="dxa"/>
            </w:tcMar>
          </w:tcPr>
          <w:p w:rsidR="002D153E" w:rsidRDefault="00C407DC">
            <w:pPr>
              <w:spacing w:after="40"/>
              <w:jc w:val="center"/>
            </w:pPr>
            <w:r>
              <w:rPr>
                <w:b/>
                <w:bCs/>
                <w:color w:val="FDE68A"/>
                <w:sz w:val="36"/>
                <w:szCs w:val="36"/>
              </w:rPr>
              <w:t>9.8%</w:t>
            </w:r>
          </w:p>
          <w:p w:rsidR="002D153E" w:rsidRDefault="00C407DC">
            <w:pPr>
              <w:jc w:val="center"/>
            </w:pPr>
            <w:r>
              <w:rPr>
                <w:color w:val="9CA3AF"/>
                <w:sz w:val="17"/>
                <w:szCs w:val="17"/>
              </w:rPr>
              <w:t>Comorbidity (Both)</w:t>
            </w:r>
          </w:p>
        </w:tc>
        <w:tc>
          <w:tcPr>
            <w:tcW w:w="2027" w:type="dxa"/>
            <w:tcBorders>
              <w:top w:val="single" w:sz="1" w:space="0" w:color="FFFFFF"/>
              <w:left w:val="single" w:sz="1" w:space="0" w:color="FFFFFF"/>
              <w:bottom w:val="single" w:sz="1" w:space="0" w:color="FFFFFF"/>
              <w:right w:val="single" w:sz="1" w:space="0" w:color="FFFFFF"/>
            </w:tcBorders>
            <w:shd w:val="clear" w:color="auto" w:fill="0D1B2A"/>
            <w:tcMar>
              <w:top w:w="140" w:type="dxa"/>
              <w:left w:w="140" w:type="dxa"/>
              <w:bottom w:w="140" w:type="dxa"/>
              <w:right w:w="140" w:type="dxa"/>
            </w:tcMar>
          </w:tcPr>
          <w:p w:rsidR="002D153E" w:rsidRDefault="00C407DC">
            <w:pPr>
              <w:spacing w:after="40"/>
              <w:jc w:val="center"/>
            </w:pPr>
            <w:r>
              <w:rPr>
                <w:b/>
                <w:bCs/>
                <w:color w:val="C4B5FD"/>
                <w:sz w:val="36"/>
                <w:szCs w:val="36"/>
              </w:rPr>
              <w:t>42.8%</w:t>
            </w:r>
          </w:p>
          <w:p w:rsidR="002D153E" w:rsidRDefault="00C407DC" w:rsidP="00193F15">
            <w:pPr>
              <w:jc w:val="center"/>
            </w:pPr>
            <w:r>
              <w:rPr>
                <w:color w:val="9CA3AF"/>
                <w:sz w:val="17"/>
                <w:szCs w:val="17"/>
              </w:rPr>
              <w:t>Treatment Gap</w:t>
            </w:r>
          </w:p>
        </w:tc>
      </w:tr>
    </w:tbl>
    <w:p w:rsidR="002D153E" w:rsidRDefault="002D153E">
      <w:pPr>
        <w:spacing w:after="80"/>
      </w:pPr>
    </w:p>
    <w:p w:rsidR="002D153E" w:rsidRDefault="00C407DC">
      <w:r>
        <w:br w:type="page"/>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65"/>
      </w:tblGrid>
      <w:tr w:rsidR="002D153E" w:rsidTr="00D85EC3">
        <w:tc>
          <w:tcPr>
            <w:tcW w:w="600" w:type="dxa"/>
            <w:tcBorders>
              <w:top w:val="none" w:sz="0" w:space="0" w:color="FFFFFF"/>
              <w:left w:val="none" w:sz="0" w:space="0" w:color="FFFFFF"/>
              <w:bottom w:val="none" w:sz="0" w:space="0" w:color="FFFFFF"/>
              <w:right w:val="none" w:sz="0" w:space="0" w:color="FFFFFF"/>
            </w:tcBorders>
            <w:shd w:val="clear" w:color="auto" w:fill="0D9488"/>
            <w:tcMar>
              <w:top w:w="100" w:type="dxa"/>
              <w:left w:w="120" w:type="dxa"/>
              <w:bottom w:w="100" w:type="dxa"/>
              <w:right w:w="120" w:type="dxa"/>
            </w:tcMar>
            <w:vAlign w:val="center"/>
          </w:tcPr>
          <w:p w:rsidR="002D153E" w:rsidRDefault="00C407DC">
            <w:pPr>
              <w:jc w:val="center"/>
            </w:pPr>
            <w:r>
              <w:rPr>
                <w:b/>
                <w:bCs/>
                <w:color w:val="FFFFFF"/>
                <w:sz w:val="28"/>
                <w:szCs w:val="28"/>
              </w:rPr>
              <w:lastRenderedPageBreak/>
              <w:t>02</w:t>
            </w:r>
          </w:p>
        </w:tc>
        <w:tc>
          <w:tcPr>
            <w:tcW w:w="9465" w:type="dxa"/>
            <w:tcBorders>
              <w:top w:val="none" w:sz="0" w:space="0" w:color="FFFFFF"/>
              <w:left w:val="none" w:sz="0" w:space="0" w:color="FFFFFF"/>
              <w:bottom w:val="none" w:sz="0" w:space="0" w:color="FFFFFF"/>
              <w:right w:val="none" w:sz="0" w:space="0" w:color="FFFFFF"/>
            </w:tcBorders>
            <w:shd w:val="clear" w:color="auto" w:fill="0D1B2A"/>
            <w:tcMar>
              <w:top w:w="80" w:type="dxa"/>
              <w:left w:w="200" w:type="dxa"/>
              <w:bottom w:w="80" w:type="dxa"/>
              <w:right w:w="120" w:type="dxa"/>
            </w:tcMar>
            <w:vAlign w:val="center"/>
          </w:tcPr>
          <w:p w:rsidR="002D153E" w:rsidRDefault="00C407DC">
            <w:pPr>
              <w:spacing w:after="30"/>
            </w:pPr>
            <w:r>
              <w:rPr>
                <w:b/>
                <w:bCs/>
                <w:color w:val="FFFFFF"/>
                <w:sz w:val="26"/>
                <w:szCs w:val="26"/>
              </w:rPr>
              <w:t>Project Overview</w:t>
            </w:r>
          </w:p>
          <w:p w:rsidR="002D153E" w:rsidRDefault="00C407DC">
            <w:r>
              <w:rPr>
                <w:color w:val="9CA3AF"/>
                <w:sz w:val="18"/>
                <w:szCs w:val="18"/>
              </w:rPr>
              <w:t>Background, scope and objectives of the assessment</w:t>
            </w:r>
          </w:p>
        </w:tc>
      </w:tr>
    </w:tbl>
    <w:p w:rsidR="002D153E" w:rsidRDefault="002D153E">
      <w:pPr>
        <w:spacing w:after="160"/>
      </w:pPr>
    </w:p>
    <w:p w:rsidR="002D153E" w:rsidRDefault="0073373A">
      <w:pPr>
        <w:pStyle w:val="Heading21"/>
      </w:pPr>
      <w:r>
        <w:t>2</w:t>
      </w:r>
      <w:r w:rsidR="00AB1A5B">
        <w:t>.1 Background</w:t>
      </w:r>
    </w:p>
    <w:p w:rsidR="002D153E" w:rsidRDefault="00C407DC">
      <w:pPr>
        <w:spacing w:after="160"/>
      </w:pPr>
      <w:r>
        <w:rPr>
          <w:color w:val="374151"/>
          <w:sz w:val="22"/>
        </w:rPr>
        <w:t xml:space="preserve">Non-communicable </w:t>
      </w:r>
      <w:r w:rsidR="00AB1A5B">
        <w:rPr>
          <w:color w:val="374151"/>
          <w:sz w:val="22"/>
        </w:rPr>
        <w:t xml:space="preserve">diseases (NCDs), </w:t>
      </w:r>
      <w:r>
        <w:rPr>
          <w:color w:val="374151"/>
          <w:sz w:val="22"/>
        </w:rPr>
        <w:t>particularly hy</w:t>
      </w:r>
      <w:r w:rsidR="00AB1A5B">
        <w:rPr>
          <w:color w:val="374151"/>
          <w:sz w:val="22"/>
        </w:rPr>
        <w:t>pertension and Type 2 diabetes,</w:t>
      </w:r>
      <w:r>
        <w:rPr>
          <w:color w:val="374151"/>
          <w:sz w:val="22"/>
        </w:rPr>
        <w:t xml:space="preserve"> represent the fastest-growing disease burden in sub-Saharan Africa. Kano State, as Nigeria's most populous st</w:t>
      </w:r>
      <w:r w:rsidR="00AB1A5B">
        <w:rPr>
          <w:color w:val="374151"/>
          <w:sz w:val="22"/>
        </w:rPr>
        <w:t>ate and a major commercial hub.</w:t>
      </w:r>
    </w:p>
    <w:p w:rsidR="002D153E" w:rsidRDefault="00C407DC">
      <w:pPr>
        <w:spacing w:after="160"/>
      </w:pPr>
      <w:r>
        <w:rPr>
          <w:color w:val="374151"/>
          <w:sz w:val="22"/>
        </w:rPr>
        <w:t>This Community Health Needs Assessment was commissioned to establish a data-driven baseline of NCD prevalence, identify high-burden sub-pop</w:t>
      </w:r>
      <w:r w:rsidR="0063568B">
        <w:rPr>
          <w:color w:val="374151"/>
          <w:sz w:val="22"/>
        </w:rPr>
        <w:t>ulations and geographies, evaluate</w:t>
      </w:r>
      <w:r>
        <w:rPr>
          <w:color w:val="374151"/>
          <w:sz w:val="22"/>
        </w:rPr>
        <w:t xml:space="preserve"> healt</w:t>
      </w:r>
      <w:r w:rsidR="0063568B">
        <w:rPr>
          <w:color w:val="374151"/>
          <w:sz w:val="22"/>
        </w:rPr>
        <w:t>hcare system capacity to treatment</w:t>
      </w:r>
      <w:r>
        <w:rPr>
          <w:color w:val="374151"/>
          <w:sz w:val="22"/>
        </w:rPr>
        <w:t>, and generate evidence to guide decisions at the state and LGA level.</w:t>
      </w:r>
    </w:p>
    <w:p w:rsidR="002D153E" w:rsidRDefault="002D153E">
      <w:pPr>
        <w:spacing w:after="60"/>
      </w:pPr>
    </w:p>
    <w:p w:rsidR="002D153E" w:rsidRDefault="0073373A">
      <w:pPr>
        <w:pStyle w:val="Heading21"/>
      </w:pPr>
      <w:r>
        <w:t>2</w:t>
      </w:r>
      <w:r w:rsidR="00AB1A5B">
        <w:t>.2 Scope</w:t>
      </w:r>
      <w:r w:rsidR="00C407DC">
        <w:t xml:space="preserve"> of Work</w:t>
      </w:r>
    </w:p>
    <w:p w:rsidR="002D153E" w:rsidRDefault="00077F7A">
      <w:pPr>
        <w:pStyle w:val="ListParagraph"/>
        <w:numPr>
          <w:ilvl w:val="0"/>
          <w:numId w:val="1"/>
        </w:numPr>
        <w:spacing w:before="40" w:after="60"/>
      </w:pPr>
      <w:r>
        <w:rPr>
          <w:color w:val="374151"/>
        </w:rPr>
        <w:t>Analyze</w:t>
      </w:r>
      <w:r w:rsidR="00C407DC">
        <w:rPr>
          <w:color w:val="374151"/>
        </w:rPr>
        <w:t xml:space="preserve"> 37,370 patient records collected across 15 LGAs and 6 facility types</w:t>
      </w:r>
    </w:p>
    <w:p w:rsidR="002D153E" w:rsidRDefault="00C407DC">
      <w:pPr>
        <w:pStyle w:val="ListParagraph"/>
        <w:numPr>
          <w:ilvl w:val="0"/>
          <w:numId w:val="1"/>
        </w:numPr>
        <w:spacing w:before="40" w:after="60"/>
      </w:pPr>
      <w:r>
        <w:rPr>
          <w:color w:val="374151"/>
        </w:rPr>
        <w:t>Evaluate disease prevalence, comorbidity, and clinical severity</w:t>
      </w:r>
    </w:p>
    <w:p w:rsidR="002D153E" w:rsidRDefault="00C407DC">
      <w:pPr>
        <w:pStyle w:val="ListParagraph"/>
        <w:numPr>
          <w:ilvl w:val="0"/>
          <w:numId w:val="1"/>
        </w:numPr>
        <w:spacing w:before="40" w:after="60"/>
      </w:pPr>
      <w:r>
        <w:rPr>
          <w:color w:val="374151"/>
        </w:rPr>
        <w:t>Assess treatment coverage and identi</w:t>
      </w:r>
      <w:r w:rsidR="00077F7A">
        <w:rPr>
          <w:color w:val="374151"/>
        </w:rPr>
        <w:t>fy gaps in the treatment</w:t>
      </w:r>
    </w:p>
    <w:p w:rsidR="002D153E" w:rsidRDefault="00C407DC">
      <w:pPr>
        <w:pStyle w:val="ListParagraph"/>
        <w:numPr>
          <w:ilvl w:val="0"/>
          <w:numId w:val="1"/>
        </w:numPr>
        <w:spacing w:before="40" w:after="60"/>
      </w:pPr>
      <w:r>
        <w:rPr>
          <w:color w:val="374151"/>
        </w:rPr>
        <w:t>Iden</w:t>
      </w:r>
      <w:r w:rsidR="00077F7A">
        <w:rPr>
          <w:color w:val="374151"/>
        </w:rPr>
        <w:t xml:space="preserve">tify </w:t>
      </w:r>
      <w:proofErr w:type="spellStart"/>
      <w:r w:rsidR="00077F7A">
        <w:rPr>
          <w:color w:val="374151"/>
        </w:rPr>
        <w:t>behavioural</w:t>
      </w:r>
      <w:proofErr w:type="spellEnd"/>
      <w:r w:rsidR="00077F7A">
        <w:rPr>
          <w:color w:val="374151"/>
        </w:rPr>
        <w:t xml:space="preserve"> risk factors (</w:t>
      </w:r>
      <w:r>
        <w:rPr>
          <w:color w:val="374151"/>
        </w:rPr>
        <w:t>physical activity, BMI, smoking, and alcohol use patterns</w:t>
      </w:r>
      <w:r w:rsidR="00077F7A">
        <w:rPr>
          <w:color w:val="374151"/>
        </w:rPr>
        <w:t>)</w:t>
      </w:r>
    </w:p>
    <w:p w:rsidR="002D153E" w:rsidRDefault="00C407DC">
      <w:pPr>
        <w:pStyle w:val="ListParagraph"/>
        <w:numPr>
          <w:ilvl w:val="0"/>
          <w:numId w:val="1"/>
        </w:numPr>
        <w:spacing w:before="40" w:after="60"/>
      </w:pPr>
      <w:r>
        <w:rPr>
          <w:color w:val="374151"/>
        </w:rPr>
        <w:t>Identify demographic and geographic patterns driving NCD burden</w:t>
      </w:r>
    </w:p>
    <w:p w:rsidR="002D153E" w:rsidRDefault="00C407DC">
      <w:pPr>
        <w:pStyle w:val="ListParagraph"/>
        <w:numPr>
          <w:ilvl w:val="0"/>
          <w:numId w:val="1"/>
        </w:numPr>
        <w:spacing w:before="40" w:after="60"/>
      </w:pPr>
      <w:r>
        <w:rPr>
          <w:color w:val="374151"/>
        </w:rPr>
        <w:t>Develop interactive analytical dashboards for real-time monitoring</w:t>
      </w:r>
    </w:p>
    <w:p w:rsidR="002D153E" w:rsidRDefault="00C407DC">
      <w:pPr>
        <w:pStyle w:val="ListParagraph"/>
        <w:numPr>
          <w:ilvl w:val="0"/>
          <w:numId w:val="1"/>
        </w:numPr>
        <w:spacing w:before="40" w:after="60"/>
      </w:pPr>
      <w:r>
        <w:rPr>
          <w:color w:val="374151"/>
        </w:rPr>
        <w:t>Generate actionable, evidence-based recommendations for intervention</w:t>
      </w:r>
    </w:p>
    <w:p w:rsidR="002D153E" w:rsidRDefault="002D153E">
      <w:pPr>
        <w:spacing w:after="60"/>
      </w:pPr>
    </w:p>
    <w:p w:rsidR="002D153E" w:rsidRDefault="0073373A">
      <w:pPr>
        <w:pStyle w:val="Heading21"/>
      </w:pPr>
      <w:r>
        <w:t>2</w:t>
      </w:r>
      <w:r w:rsidR="00D92395">
        <w:t>.3 Facility</w:t>
      </w:r>
      <w:r w:rsidR="00C407DC">
        <w:t xml:space="preserve"> Coverage</w:t>
      </w:r>
    </w:p>
    <w:tbl>
      <w:tblPr>
        <w:tblW w:w="10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0"/>
        <w:gridCol w:w="4326"/>
        <w:gridCol w:w="2335"/>
      </w:tblGrid>
      <w:tr w:rsidR="002D153E" w:rsidTr="00D85EC3">
        <w:trPr>
          <w:trHeight w:val="229"/>
          <w:tblHeader/>
        </w:trPr>
        <w:tc>
          <w:tcPr>
            <w:tcW w:w="3460"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Default="00C407DC">
            <w:r>
              <w:rPr>
                <w:b/>
                <w:bCs/>
                <w:color w:val="FFFFFF"/>
                <w:sz w:val="20"/>
                <w:szCs w:val="20"/>
              </w:rPr>
              <w:t>Facility Type</w:t>
            </w:r>
          </w:p>
        </w:tc>
        <w:tc>
          <w:tcPr>
            <w:tcW w:w="4326"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Default="00C407DC">
            <w:r>
              <w:rPr>
                <w:b/>
                <w:bCs/>
                <w:color w:val="FFFFFF"/>
                <w:sz w:val="20"/>
                <w:szCs w:val="20"/>
              </w:rPr>
              <w:t>Description</w:t>
            </w:r>
          </w:p>
        </w:tc>
        <w:tc>
          <w:tcPr>
            <w:tcW w:w="2335"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Default="00C407DC">
            <w:r>
              <w:rPr>
                <w:b/>
                <w:bCs/>
                <w:color w:val="FFFFFF"/>
                <w:sz w:val="20"/>
                <w:szCs w:val="20"/>
              </w:rPr>
              <w:t>Patients Screened</w:t>
            </w:r>
          </w:p>
        </w:tc>
      </w:tr>
      <w:tr w:rsidR="002D153E" w:rsidTr="00D85EC3">
        <w:trPr>
          <w:trHeight w:val="244"/>
        </w:trPr>
        <w:tc>
          <w:tcPr>
            <w:tcW w:w="3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Dispensary</w:t>
            </w:r>
          </w:p>
        </w:tc>
        <w:tc>
          <w:tcPr>
            <w:tcW w:w="4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Community-level primary dispensing units</w:t>
            </w:r>
          </w:p>
        </w:tc>
        <w:tc>
          <w:tcPr>
            <w:tcW w:w="233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342474">
            <w:r>
              <w:rPr>
                <w:color w:val="374151"/>
                <w:sz w:val="20"/>
                <w:szCs w:val="20"/>
              </w:rPr>
              <w:t>6,342</w:t>
            </w:r>
          </w:p>
        </w:tc>
      </w:tr>
      <w:tr w:rsidR="002D153E" w:rsidTr="00D85EC3">
        <w:trPr>
          <w:trHeight w:val="244"/>
        </w:trPr>
        <w:tc>
          <w:tcPr>
            <w:tcW w:w="34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Private Clinic</w:t>
            </w:r>
          </w:p>
        </w:tc>
        <w:tc>
          <w:tcPr>
            <w:tcW w:w="4326"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Private sector outpatient facilities</w:t>
            </w:r>
          </w:p>
        </w:tc>
        <w:tc>
          <w:tcPr>
            <w:tcW w:w="2335"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342474">
            <w:r>
              <w:rPr>
                <w:color w:val="374151"/>
                <w:sz w:val="20"/>
                <w:szCs w:val="20"/>
              </w:rPr>
              <w:t>6,267</w:t>
            </w:r>
          </w:p>
        </w:tc>
      </w:tr>
      <w:tr w:rsidR="002D153E" w:rsidTr="00D85EC3">
        <w:trPr>
          <w:trHeight w:val="244"/>
        </w:trPr>
        <w:tc>
          <w:tcPr>
            <w:tcW w:w="3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General Hospital</w:t>
            </w:r>
          </w:p>
        </w:tc>
        <w:tc>
          <w:tcPr>
            <w:tcW w:w="4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Government district hospitals</w:t>
            </w:r>
          </w:p>
        </w:tc>
        <w:tc>
          <w:tcPr>
            <w:tcW w:w="233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342474">
            <w:r>
              <w:rPr>
                <w:color w:val="374151"/>
                <w:sz w:val="20"/>
                <w:szCs w:val="20"/>
              </w:rPr>
              <w:t>6,228</w:t>
            </w:r>
          </w:p>
        </w:tc>
      </w:tr>
      <w:tr w:rsidR="002D153E" w:rsidTr="00D85EC3">
        <w:trPr>
          <w:trHeight w:val="244"/>
        </w:trPr>
        <w:tc>
          <w:tcPr>
            <w:tcW w:w="34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Specialist Hospital</w:t>
            </w:r>
          </w:p>
        </w:tc>
        <w:tc>
          <w:tcPr>
            <w:tcW w:w="4326"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 xml:space="preserve">Tertiary referral and specialist </w:t>
            </w:r>
            <w:proofErr w:type="spellStart"/>
            <w:r>
              <w:rPr>
                <w:color w:val="374151"/>
                <w:sz w:val="20"/>
                <w:szCs w:val="20"/>
              </w:rPr>
              <w:t>centres</w:t>
            </w:r>
            <w:proofErr w:type="spellEnd"/>
          </w:p>
        </w:tc>
        <w:tc>
          <w:tcPr>
            <w:tcW w:w="2335"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342474">
            <w:r>
              <w:rPr>
                <w:color w:val="374151"/>
                <w:sz w:val="20"/>
                <w:szCs w:val="20"/>
              </w:rPr>
              <w:t>6,224</w:t>
            </w:r>
          </w:p>
        </w:tc>
      </w:tr>
      <w:tr w:rsidR="002D153E" w:rsidTr="00D85EC3">
        <w:trPr>
          <w:trHeight w:val="244"/>
        </w:trPr>
        <w:tc>
          <w:tcPr>
            <w:tcW w:w="34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Community Health Post</w:t>
            </w:r>
          </w:p>
        </w:tc>
        <w:tc>
          <w:tcPr>
            <w:tcW w:w="4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Remote and rural community posts</w:t>
            </w:r>
          </w:p>
        </w:tc>
        <w:tc>
          <w:tcPr>
            <w:tcW w:w="233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342474">
            <w:r>
              <w:rPr>
                <w:color w:val="374151"/>
                <w:sz w:val="20"/>
                <w:szCs w:val="20"/>
              </w:rPr>
              <w:t>6,180</w:t>
            </w:r>
          </w:p>
        </w:tc>
      </w:tr>
      <w:tr w:rsidR="002D153E" w:rsidTr="00D85EC3">
        <w:trPr>
          <w:trHeight w:val="244"/>
        </w:trPr>
        <w:tc>
          <w:tcPr>
            <w:tcW w:w="34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Primary Health Centre</w:t>
            </w:r>
          </w:p>
        </w:tc>
        <w:tc>
          <w:tcPr>
            <w:tcW w:w="4326"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Tier-one PHC units</w:t>
            </w:r>
          </w:p>
        </w:tc>
        <w:tc>
          <w:tcPr>
            <w:tcW w:w="2335"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342474">
            <w:r>
              <w:rPr>
                <w:color w:val="374151"/>
                <w:sz w:val="20"/>
                <w:szCs w:val="20"/>
              </w:rPr>
              <w:t>6,129</w:t>
            </w:r>
          </w:p>
        </w:tc>
      </w:tr>
    </w:tbl>
    <w:p w:rsidR="002D153E" w:rsidRDefault="002D153E">
      <w:pPr>
        <w:spacing w:after="80"/>
      </w:pPr>
    </w:p>
    <w:p w:rsidR="002D153E" w:rsidRDefault="00C407DC">
      <w:r>
        <w:br w:type="page"/>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65"/>
      </w:tblGrid>
      <w:tr w:rsidR="002D153E" w:rsidTr="00D92395">
        <w:tc>
          <w:tcPr>
            <w:tcW w:w="600" w:type="dxa"/>
            <w:tcBorders>
              <w:top w:val="none" w:sz="0" w:space="0" w:color="FFFFFF"/>
              <w:left w:val="none" w:sz="0" w:space="0" w:color="FFFFFF"/>
              <w:bottom w:val="none" w:sz="0" w:space="0" w:color="FFFFFF"/>
              <w:right w:val="none" w:sz="0" w:space="0" w:color="FFFFFF"/>
            </w:tcBorders>
            <w:shd w:val="clear" w:color="auto" w:fill="0D9488"/>
            <w:tcMar>
              <w:top w:w="100" w:type="dxa"/>
              <w:left w:w="120" w:type="dxa"/>
              <w:bottom w:w="100" w:type="dxa"/>
              <w:right w:w="120" w:type="dxa"/>
            </w:tcMar>
            <w:vAlign w:val="center"/>
          </w:tcPr>
          <w:p w:rsidR="002D153E" w:rsidRDefault="00C407DC">
            <w:pPr>
              <w:jc w:val="center"/>
            </w:pPr>
            <w:r>
              <w:rPr>
                <w:b/>
                <w:bCs/>
                <w:color w:val="FFFFFF"/>
                <w:sz w:val="28"/>
                <w:szCs w:val="28"/>
              </w:rPr>
              <w:lastRenderedPageBreak/>
              <w:t>03</w:t>
            </w:r>
          </w:p>
        </w:tc>
        <w:tc>
          <w:tcPr>
            <w:tcW w:w="9465" w:type="dxa"/>
            <w:tcBorders>
              <w:top w:val="none" w:sz="0" w:space="0" w:color="FFFFFF"/>
              <w:left w:val="none" w:sz="0" w:space="0" w:color="FFFFFF"/>
              <w:bottom w:val="none" w:sz="0" w:space="0" w:color="FFFFFF"/>
              <w:right w:val="none" w:sz="0" w:space="0" w:color="FFFFFF"/>
            </w:tcBorders>
            <w:shd w:val="clear" w:color="auto" w:fill="0D1B2A"/>
            <w:tcMar>
              <w:top w:w="80" w:type="dxa"/>
              <w:left w:w="200" w:type="dxa"/>
              <w:bottom w:w="80" w:type="dxa"/>
              <w:right w:w="120" w:type="dxa"/>
            </w:tcMar>
            <w:vAlign w:val="center"/>
          </w:tcPr>
          <w:p w:rsidR="002D153E" w:rsidRDefault="00C407DC">
            <w:pPr>
              <w:spacing w:after="30"/>
            </w:pPr>
            <w:r>
              <w:rPr>
                <w:b/>
                <w:bCs/>
                <w:color w:val="FFFFFF"/>
                <w:sz w:val="26"/>
                <w:szCs w:val="26"/>
              </w:rPr>
              <w:t>Data Description &amp; Quality Assessment</w:t>
            </w:r>
          </w:p>
          <w:p w:rsidR="002D153E" w:rsidRDefault="00C407DC">
            <w:r>
              <w:rPr>
                <w:color w:val="9CA3AF"/>
                <w:sz w:val="18"/>
                <w:szCs w:val="18"/>
              </w:rPr>
              <w:t>Transparency about the dataset, its variables, and quality issues found</w:t>
            </w:r>
          </w:p>
        </w:tc>
      </w:tr>
    </w:tbl>
    <w:p w:rsidR="002D153E" w:rsidRDefault="002D153E">
      <w:pPr>
        <w:spacing w:after="160"/>
      </w:pPr>
    </w:p>
    <w:p w:rsidR="002D153E" w:rsidRDefault="0073373A">
      <w:pPr>
        <w:pStyle w:val="Heading21"/>
      </w:pPr>
      <w:r>
        <w:t>3</w:t>
      </w:r>
      <w:r w:rsidR="00D92395">
        <w:t>.1 Dataset</w:t>
      </w:r>
      <w:r w:rsidR="00C407DC">
        <w:t xml:space="preserve"> Overview</w:t>
      </w:r>
    </w:p>
    <w:p w:rsidR="002D153E" w:rsidRDefault="00C407DC">
      <w:pPr>
        <w:spacing w:after="160"/>
      </w:pPr>
      <w:r>
        <w:rPr>
          <w:color w:val="374151"/>
          <w:sz w:val="22"/>
        </w:rPr>
        <w:t>The raw dataset comprised 37,370 records across 22 variables. Prior to analysis, a systematic data quality audit was conducted. Issues identified and remediation steps applied are documented below to ensure analytical transparency and reproducibility.</w:t>
      </w:r>
    </w:p>
    <w:p w:rsidR="002D153E" w:rsidRDefault="002D153E">
      <w:pPr>
        <w:spacing w:after="60"/>
      </w:pPr>
    </w:p>
    <w:p w:rsidR="002D153E" w:rsidRDefault="0073373A">
      <w:pPr>
        <w:pStyle w:val="Heading21"/>
      </w:pPr>
      <w:r>
        <w:t>3</w:t>
      </w:r>
      <w:r w:rsidR="00D92395">
        <w:t>.2 Variable</w:t>
      </w:r>
      <w:r w:rsidR="00C407DC">
        <w:t xml:space="preserv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1207"/>
        <w:gridCol w:w="3620"/>
        <w:gridCol w:w="2273"/>
      </w:tblGrid>
      <w:tr w:rsidR="002D153E" w:rsidTr="00010C68">
        <w:trPr>
          <w:tblHeader/>
        </w:trPr>
        <w:tc>
          <w:tcPr>
            <w:tcW w:w="2260"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Default="00C407DC">
            <w:r>
              <w:rPr>
                <w:b/>
                <w:bCs/>
                <w:color w:val="FFFFFF"/>
                <w:sz w:val="20"/>
                <w:szCs w:val="20"/>
              </w:rPr>
              <w:t>Variable</w:t>
            </w:r>
          </w:p>
        </w:tc>
        <w:tc>
          <w:tcPr>
            <w:tcW w:w="1207"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Default="00C407DC">
            <w:r>
              <w:rPr>
                <w:b/>
                <w:bCs/>
                <w:color w:val="FFFFFF"/>
                <w:sz w:val="20"/>
                <w:szCs w:val="20"/>
              </w:rPr>
              <w:t>Type</w:t>
            </w:r>
          </w:p>
        </w:tc>
        <w:tc>
          <w:tcPr>
            <w:tcW w:w="3620"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Default="00C407DC">
            <w:r>
              <w:rPr>
                <w:b/>
                <w:bCs/>
                <w:color w:val="FFFFFF"/>
                <w:sz w:val="20"/>
                <w:szCs w:val="20"/>
              </w:rPr>
              <w:t>Description</w:t>
            </w:r>
          </w:p>
        </w:tc>
        <w:tc>
          <w:tcPr>
            <w:tcW w:w="2273"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Default="00C407DC">
            <w:r>
              <w:rPr>
                <w:b/>
                <w:bCs/>
                <w:color w:val="FFFFFF"/>
                <w:sz w:val="20"/>
                <w:szCs w:val="20"/>
              </w:rPr>
              <w:t>Quality Status</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proofErr w:type="spellStart"/>
            <w:r>
              <w:rPr>
                <w:color w:val="374151"/>
                <w:sz w:val="20"/>
                <w:szCs w:val="20"/>
              </w:rPr>
              <w:t>Patient_ID</w:t>
            </w:r>
            <w:proofErr w:type="spellEnd"/>
          </w:p>
        </w:tc>
        <w:tc>
          <w:tcPr>
            <w:tcW w:w="120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Text</w:t>
            </w:r>
          </w:p>
        </w:tc>
        <w:tc>
          <w:tcPr>
            <w:tcW w:w="3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Unique patient identifier (KN-XXXXXX)</w:t>
            </w:r>
          </w:p>
        </w:tc>
        <w:tc>
          <w:tcPr>
            <w:tcW w:w="227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b/>
                <w:bCs/>
                <w:color w:val="15803D"/>
                <w:sz w:val="20"/>
                <w:szCs w:val="20"/>
              </w:rPr>
              <w:t>Clean</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proofErr w:type="spellStart"/>
            <w:r>
              <w:rPr>
                <w:color w:val="374151"/>
                <w:sz w:val="20"/>
                <w:szCs w:val="20"/>
              </w:rPr>
              <w:t>Visit_Date</w:t>
            </w:r>
            <w:proofErr w:type="spellEnd"/>
          </w:p>
        </w:tc>
        <w:tc>
          <w:tcPr>
            <w:tcW w:w="1207"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Date</w:t>
            </w:r>
          </w:p>
        </w:tc>
        <w:tc>
          <w:tcPr>
            <w:tcW w:w="36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Date of clinical visit</w:t>
            </w:r>
          </w:p>
        </w:tc>
        <w:tc>
          <w:tcPr>
            <w:tcW w:w="2273"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Pr="000C562C" w:rsidRDefault="00C407DC">
            <w:pPr>
              <w:rPr>
                <w:color w:val="C00000"/>
              </w:rPr>
            </w:pPr>
            <w:r w:rsidRPr="000C562C">
              <w:rPr>
                <w:color w:val="C00000"/>
                <w:sz w:val="20"/>
                <w:szCs w:val="20"/>
              </w:rPr>
              <w:t>4 mixed formats</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LGA</w:t>
            </w:r>
          </w:p>
        </w:tc>
        <w:tc>
          <w:tcPr>
            <w:tcW w:w="120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Category</w:t>
            </w:r>
          </w:p>
        </w:tc>
        <w:tc>
          <w:tcPr>
            <w:tcW w:w="3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Local Government Area</w:t>
            </w:r>
          </w:p>
        </w:tc>
        <w:tc>
          <w:tcPr>
            <w:tcW w:w="227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Pr="000C562C" w:rsidRDefault="00D92395">
            <w:pPr>
              <w:rPr>
                <w:color w:val="C00000"/>
              </w:rPr>
            </w:pPr>
            <w:r w:rsidRPr="000C562C">
              <w:rPr>
                <w:color w:val="C00000"/>
                <w:sz w:val="20"/>
                <w:szCs w:val="20"/>
              </w:rPr>
              <w:t>19</w:t>
            </w:r>
            <w:r w:rsidR="00C407DC" w:rsidRPr="000C562C">
              <w:rPr>
                <w:color w:val="C00000"/>
                <w:sz w:val="20"/>
                <w:szCs w:val="20"/>
              </w:rPr>
              <w:t xml:space="preserve"> variants → 15 LGAs</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Sex</w:t>
            </w:r>
          </w:p>
        </w:tc>
        <w:tc>
          <w:tcPr>
            <w:tcW w:w="1207"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Category</w:t>
            </w:r>
          </w:p>
        </w:tc>
        <w:tc>
          <w:tcPr>
            <w:tcW w:w="36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Patient biological sex</w:t>
            </w:r>
          </w:p>
        </w:tc>
        <w:tc>
          <w:tcPr>
            <w:tcW w:w="2273"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Pr="000C562C" w:rsidRDefault="00D92395">
            <w:pPr>
              <w:rPr>
                <w:color w:val="C00000"/>
              </w:rPr>
            </w:pPr>
            <w:r w:rsidRPr="000C562C">
              <w:rPr>
                <w:color w:val="C00000"/>
                <w:sz w:val="20"/>
                <w:szCs w:val="20"/>
              </w:rPr>
              <w:t>7</w:t>
            </w:r>
            <w:r w:rsidR="00C407DC" w:rsidRPr="000C562C">
              <w:rPr>
                <w:color w:val="C00000"/>
                <w:sz w:val="20"/>
                <w:szCs w:val="20"/>
              </w:rPr>
              <w:t xml:space="preserve"> variants</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Age</w:t>
            </w:r>
          </w:p>
        </w:tc>
        <w:tc>
          <w:tcPr>
            <w:tcW w:w="120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Numeric</w:t>
            </w:r>
          </w:p>
        </w:tc>
        <w:tc>
          <w:tcPr>
            <w:tcW w:w="3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Patient age in years</w:t>
            </w:r>
          </w:p>
        </w:tc>
        <w:tc>
          <w:tcPr>
            <w:tcW w:w="227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Pr="000C562C" w:rsidRDefault="00C407DC">
            <w:pPr>
              <w:rPr>
                <w:color w:val="C00000"/>
              </w:rPr>
            </w:pPr>
            <w:r w:rsidRPr="000C562C">
              <w:rPr>
                <w:color w:val="C00000"/>
                <w:sz w:val="20"/>
                <w:szCs w:val="20"/>
              </w:rPr>
              <w:t xml:space="preserve">Outliers: </w:t>
            </w:r>
            <w:r w:rsidR="007445F1" w:rsidRPr="000C562C">
              <w:rPr>
                <w:color w:val="C00000"/>
                <w:sz w:val="20"/>
                <w:szCs w:val="20"/>
              </w:rPr>
              <w:t xml:space="preserve">0, </w:t>
            </w:r>
            <w:r w:rsidRPr="000C562C">
              <w:rPr>
                <w:color w:val="C00000"/>
                <w:sz w:val="20"/>
                <w:szCs w:val="20"/>
              </w:rPr>
              <w:t>-5, 999</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proofErr w:type="spellStart"/>
            <w:r>
              <w:rPr>
                <w:color w:val="374151"/>
                <w:sz w:val="20"/>
                <w:szCs w:val="20"/>
              </w:rPr>
              <w:t>Systolic_BP_mmHg</w:t>
            </w:r>
            <w:proofErr w:type="spellEnd"/>
          </w:p>
        </w:tc>
        <w:tc>
          <w:tcPr>
            <w:tcW w:w="1207"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Numeric</w:t>
            </w:r>
          </w:p>
        </w:tc>
        <w:tc>
          <w:tcPr>
            <w:tcW w:w="36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Systolic blood pressure</w:t>
            </w:r>
          </w:p>
        </w:tc>
        <w:tc>
          <w:tcPr>
            <w:tcW w:w="2273"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Pr="000C562C" w:rsidRDefault="00C407DC">
            <w:pPr>
              <w:rPr>
                <w:color w:val="C00000"/>
              </w:rPr>
            </w:pPr>
            <w:r w:rsidRPr="000C562C">
              <w:rPr>
                <w:color w:val="C00000"/>
                <w:sz w:val="20"/>
                <w:szCs w:val="20"/>
              </w:rPr>
              <w:t>Outliers: -20, 500</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BMI</w:t>
            </w:r>
          </w:p>
        </w:tc>
        <w:tc>
          <w:tcPr>
            <w:tcW w:w="120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Numeric</w:t>
            </w:r>
          </w:p>
        </w:tc>
        <w:tc>
          <w:tcPr>
            <w:tcW w:w="3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Body Mass Index</w:t>
            </w:r>
          </w:p>
        </w:tc>
        <w:tc>
          <w:tcPr>
            <w:tcW w:w="227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Pr="000C562C" w:rsidRDefault="00C407DC">
            <w:pPr>
              <w:rPr>
                <w:color w:val="C00000"/>
              </w:rPr>
            </w:pPr>
            <w:r w:rsidRPr="000C562C">
              <w:rPr>
                <w:color w:val="C00000"/>
                <w:sz w:val="20"/>
                <w:szCs w:val="20"/>
              </w:rPr>
              <w:t>Outliers: -10, 120</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proofErr w:type="spellStart"/>
            <w:r>
              <w:rPr>
                <w:color w:val="374151"/>
                <w:sz w:val="20"/>
                <w:szCs w:val="20"/>
              </w:rPr>
              <w:t>On_Medication</w:t>
            </w:r>
            <w:proofErr w:type="spellEnd"/>
          </w:p>
        </w:tc>
        <w:tc>
          <w:tcPr>
            <w:tcW w:w="1207"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Category</w:t>
            </w:r>
          </w:p>
        </w:tc>
        <w:tc>
          <w:tcPr>
            <w:tcW w:w="36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Current medication status</w:t>
            </w:r>
          </w:p>
        </w:tc>
        <w:tc>
          <w:tcPr>
            <w:tcW w:w="2273"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Pr="000C562C" w:rsidRDefault="002C6061">
            <w:pPr>
              <w:rPr>
                <w:color w:val="C00000"/>
              </w:rPr>
            </w:pPr>
            <w:r w:rsidRPr="000C562C">
              <w:rPr>
                <w:color w:val="C00000"/>
                <w:sz w:val="20"/>
                <w:szCs w:val="20"/>
              </w:rPr>
              <w:t>7</w:t>
            </w:r>
            <w:r w:rsidR="00C407DC" w:rsidRPr="000C562C">
              <w:rPr>
                <w:color w:val="C00000"/>
                <w:sz w:val="20"/>
                <w:szCs w:val="20"/>
              </w:rPr>
              <w:t xml:space="preserve"> variants</w:t>
            </w:r>
            <w:r w:rsidRPr="000C562C">
              <w:rPr>
                <w:color w:val="C00000"/>
                <w:sz w:val="20"/>
                <w:szCs w:val="20"/>
              </w:rPr>
              <w:t xml:space="preserve"> → Yes/No</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proofErr w:type="spellStart"/>
            <w:r>
              <w:rPr>
                <w:color w:val="374151"/>
                <w:sz w:val="20"/>
                <w:szCs w:val="20"/>
              </w:rPr>
              <w:t>Hypertension_Diagnosis</w:t>
            </w:r>
            <w:proofErr w:type="spellEnd"/>
          </w:p>
        </w:tc>
        <w:tc>
          <w:tcPr>
            <w:tcW w:w="120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Binary</w:t>
            </w:r>
          </w:p>
        </w:tc>
        <w:tc>
          <w:tcPr>
            <w:tcW w:w="3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Hypertension diagnosis (0/1)</w:t>
            </w:r>
          </w:p>
        </w:tc>
        <w:tc>
          <w:tcPr>
            <w:tcW w:w="227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5C1B96" w:rsidP="005C1B96">
            <w:r>
              <w:rPr>
                <w:b/>
                <w:bCs/>
                <w:color w:val="15803D"/>
                <w:sz w:val="20"/>
                <w:szCs w:val="20"/>
              </w:rPr>
              <w:t>Clean</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proofErr w:type="spellStart"/>
            <w:r>
              <w:rPr>
                <w:color w:val="374151"/>
                <w:sz w:val="20"/>
                <w:szCs w:val="20"/>
              </w:rPr>
              <w:t>Diabetes_Diagnosis</w:t>
            </w:r>
            <w:proofErr w:type="spellEnd"/>
          </w:p>
        </w:tc>
        <w:tc>
          <w:tcPr>
            <w:tcW w:w="1207"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Binary</w:t>
            </w:r>
          </w:p>
        </w:tc>
        <w:tc>
          <w:tcPr>
            <w:tcW w:w="36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Diabetes diagnosis (0/1)</w:t>
            </w:r>
          </w:p>
        </w:tc>
        <w:tc>
          <w:tcPr>
            <w:tcW w:w="2273"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5C1B96" w:rsidP="005C1B96">
            <w:r>
              <w:rPr>
                <w:b/>
                <w:bCs/>
                <w:color w:val="15803D"/>
                <w:sz w:val="20"/>
                <w:szCs w:val="20"/>
              </w:rPr>
              <w:t>Clean</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proofErr w:type="spellStart"/>
            <w:r>
              <w:rPr>
                <w:color w:val="374151"/>
                <w:sz w:val="20"/>
                <w:szCs w:val="20"/>
              </w:rPr>
              <w:t>Physical_Activity_Level</w:t>
            </w:r>
            <w:proofErr w:type="spellEnd"/>
          </w:p>
        </w:tc>
        <w:tc>
          <w:tcPr>
            <w:tcW w:w="120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Category</w:t>
            </w:r>
          </w:p>
        </w:tc>
        <w:tc>
          <w:tcPr>
            <w:tcW w:w="3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Activity level (4 categories)</w:t>
            </w:r>
          </w:p>
        </w:tc>
        <w:tc>
          <w:tcPr>
            <w:tcW w:w="227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b/>
                <w:bCs/>
                <w:color w:val="15803D"/>
                <w:sz w:val="20"/>
                <w:szCs w:val="20"/>
              </w:rPr>
              <w:t>Clean</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proofErr w:type="spellStart"/>
            <w:r>
              <w:rPr>
                <w:color w:val="374151"/>
                <w:sz w:val="20"/>
                <w:szCs w:val="20"/>
              </w:rPr>
              <w:t>Smoking_Status</w:t>
            </w:r>
            <w:proofErr w:type="spellEnd"/>
          </w:p>
        </w:tc>
        <w:tc>
          <w:tcPr>
            <w:tcW w:w="1207"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Category</w:t>
            </w:r>
          </w:p>
        </w:tc>
        <w:tc>
          <w:tcPr>
            <w:tcW w:w="36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color w:val="374151"/>
                <w:sz w:val="20"/>
                <w:szCs w:val="20"/>
              </w:rPr>
              <w:t>Never / Former / Current</w:t>
            </w:r>
          </w:p>
        </w:tc>
        <w:tc>
          <w:tcPr>
            <w:tcW w:w="2273"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2D153E" w:rsidRDefault="00C407DC">
            <w:r>
              <w:rPr>
                <w:b/>
                <w:bCs/>
                <w:color w:val="15803D"/>
                <w:sz w:val="20"/>
                <w:szCs w:val="20"/>
              </w:rPr>
              <w:t>Clean</w:t>
            </w:r>
          </w:p>
        </w:tc>
      </w:tr>
      <w:tr w:rsidR="002D153E" w:rsidTr="00010C68">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proofErr w:type="spellStart"/>
            <w:r>
              <w:rPr>
                <w:color w:val="374151"/>
                <w:sz w:val="20"/>
                <w:szCs w:val="20"/>
              </w:rPr>
              <w:t>Alcohol_Use</w:t>
            </w:r>
            <w:proofErr w:type="spellEnd"/>
          </w:p>
        </w:tc>
        <w:tc>
          <w:tcPr>
            <w:tcW w:w="120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Category</w:t>
            </w:r>
          </w:p>
        </w:tc>
        <w:tc>
          <w:tcPr>
            <w:tcW w:w="3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color w:val="374151"/>
                <w:sz w:val="20"/>
                <w:szCs w:val="20"/>
              </w:rPr>
              <w:t>Never / Occasional / Regular</w:t>
            </w:r>
          </w:p>
        </w:tc>
        <w:tc>
          <w:tcPr>
            <w:tcW w:w="227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Default="00C407DC">
            <w:r>
              <w:rPr>
                <w:b/>
                <w:bCs/>
                <w:color w:val="15803D"/>
                <w:sz w:val="20"/>
                <w:szCs w:val="20"/>
              </w:rPr>
              <w:t>Clean</w:t>
            </w:r>
          </w:p>
        </w:tc>
      </w:tr>
    </w:tbl>
    <w:p w:rsidR="002D153E" w:rsidRDefault="002D153E">
      <w:pPr>
        <w:spacing w:after="160"/>
      </w:pPr>
    </w:p>
    <w:p w:rsidR="002D153E" w:rsidRDefault="0073373A">
      <w:pPr>
        <w:pStyle w:val="Heading21"/>
      </w:pPr>
      <w:r>
        <w:t>3</w:t>
      </w:r>
      <w:r w:rsidR="00587741">
        <w:t>.3 Data</w:t>
      </w:r>
      <w:r w:rsidR="00C407DC">
        <w:t xml:space="preserve"> Cleaning &amp; Transformation</w:t>
      </w:r>
    </w:p>
    <w:p w:rsidR="002D153E" w:rsidRDefault="0073373A">
      <w:pPr>
        <w:spacing w:before="180" w:after="80"/>
      </w:pPr>
      <w:r>
        <w:rPr>
          <w:b/>
          <w:bCs/>
          <w:color w:val="0D9488"/>
          <w:sz w:val="22"/>
        </w:rPr>
        <w:t>3</w:t>
      </w:r>
      <w:r w:rsidR="00587741">
        <w:rPr>
          <w:b/>
          <w:bCs/>
          <w:color w:val="0D9488"/>
          <w:sz w:val="22"/>
        </w:rPr>
        <w:t>.3.1 Standardization</w:t>
      </w:r>
    </w:p>
    <w:p w:rsidR="002D153E" w:rsidRDefault="00587741">
      <w:pPr>
        <w:pStyle w:val="ListParagraph"/>
        <w:numPr>
          <w:ilvl w:val="0"/>
          <w:numId w:val="1"/>
        </w:numPr>
        <w:spacing w:before="40" w:after="60"/>
      </w:pPr>
      <w:r>
        <w:rPr>
          <w:color w:val="374151"/>
        </w:rPr>
        <w:t>LGA: 19</w:t>
      </w:r>
      <w:r w:rsidR="00C407DC">
        <w:rPr>
          <w:color w:val="374151"/>
        </w:rPr>
        <w:t xml:space="preserve"> naming variants consolidated to 15 canonical LGA names</w:t>
      </w:r>
    </w:p>
    <w:p w:rsidR="002D153E" w:rsidRDefault="00587741">
      <w:pPr>
        <w:pStyle w:val="ListParagraph"/>
        <w:numPr>
          <w:ilvl w:val="0"/>
          <w:numId w:val="1"/>
        </w:numPr>
        <w:spacing w:before="40" w:after="60"/>
      </w:pPr>
      <w:r>
        <w:rPr>
          <w:color w:val="374151"/>
        </w:rPr>
        <w:t>Sex: 7</w:t>
      </w:r>
      <w:r w:rsidR="00C407DC">
        <w:rPr>
          <w:color w:val="374151"/>
        </w:rPr>
        <w:t xml:space="preserve"> variants </w:t>
      </w:r>
      <w:r>
        <w:rPr>
          <w:color w:val="374151"/>
        </w:rPr>
        <w:t>standardized</w:t>
      </w:r>
      <w:r w:rsidR="00C407DC">
        <w:rPr>
          <w:color w:val="374151"/>
        </w:rPr>
        <w:t xml:space="preserve"> to 'Male' and 'Female'</w:t>
      </w:r>
    </w:p>
    <w:p w:rsidR="002D153E" w:rsidRDefault="00587741">
      <w:pPr>
        <w:pStyle w:val="ListParagraph"/>
        <w:numPr>
          <w:ilvl w:val="0"/>
          <w:numId w:val="1"/>
        </w:numPr>
        <w:spacing w:before="40" w:after="60"/>
      </w:pPr>
      <w:proofErr w:type="spellStart"/>
      <w:r>
        <w:rPr>
          <w:color w:val="374151"/>
        </w:rPr>
        <w:t>On_Medication</w:t>
      </w:r>
      <w:proofErr w:type="spellEnd"/>
      <w:r>
        <w:rPr>
          <w:color w:val="374151"/>
        </w:rPr>
        <w:t>: 7</w:t>
      </w:r>
      <w:r w:rsidR="00C407DC">
        <w:rPr>
          <w:color w:val="374151"/>
        </w:rPr>
        <w:t xml:space="preserve"> variants </w:t>
      </w:r>
      <w:r>
        <w:rPr>
          <w:color w:val="374151"/>
        </w:rPr>
        <w:t>standardized</w:t>
      </w:r>
      <w:r w:rsidR="00C407DC">
        <w:rPr>
          <w:color w:val="374151"/>
        </w:rPr>
        <w:t xml:space="preserve"> to 'Yes' and 'No'</w:t>
      </w:r>
    </w:p>
    <w:p w:rsidR="002D153E" w:rsidRDefault="00C407DC">
      <w:pPr>
        <w:pStyle w:val="ListParagraph"/>
        <w:numPr>
          <w:ilvl w:val="0"/>
          <w:numId w:val="1"/>
        </w:numPr>
        <w:spacing w:before="40" w:after="60"/>
      </w:pPr>
      <w:proofErr w:type="spellStart"/>
      <w:r>
        <w:rPr>
          <w:color w:val="374151"/>
        </w:rPr>
        <w:t>Visit_Date</w:t>
      </w:r>
      <w:proofErr w:type="spellEnd"/>
      <w:r>
        <w:rPr>
          <w:color w:val="374151"/>
        </w:rPr>
        <w:t xml:space="preserve">: Four mixed formats </w:t>
      </w:r>
      <w:r w:rsidR="00587741">
        <w:rPr>
          <w:color w:val="374151"/>
        </w:rPr>
        <w:t>standardized to Short Date - Day/Month/Year</w:t>
      </w:r>
    </w:p>
    <w:p w:rsidR="00B21D5F" w:rsidRDefault="002F2FDE" w:rsidP="00C407DC">
      <w:pPr>
        <w:pStyle w:val="ListParagraph"/>
        <w:numPr>
          <w:ilvl w:val="0"/>
          <w:numId w:val="1"/>
        </w:numPr>
        <w:spacing w:before="180" w:after="80"/>
        <w:rPr>
          <w:color w:val="374151"/>
        </w:rPr>
      </w:pPr>
      <w:r w:rsidRPr="00B21D5F">
        <w:rPr>
          <w:color w:val="374151"/>
        </w:rPr>
        <w:t xml:space="preserve">All columns were trimmed to remove </w:t>
      </w:r>
      <w:r w:rsidR="00835E1C" w:rsidRPr="00B21D5F">
        <w:rPr>
          <w:color w:val="374151"/>
        </w:rPr>
        <w:t>spaces from text</w:t>
      </w:r>
    </w:p>
    <w:p w:rsidR="00B21D5F" w:rsidRDefault="00B21D5F">
      <w:pPr>
        <w:jc w:val="left"/>
        <w:rPr>
          <w:color w:val="374151"/>
          <w:sz w:val="22"/>
        </w:rPr>
      </w:pPr>
      <w:r>
        <w:rPr>
          <w:color w:val="374151"/>
        </w:rPr>
        <w:br w:type="page"/>
      </w:r>
    </w:p>
    <w:p w:rsidR="002D153E" w:rsidRDefault="0073373A" w:rsidP="00B21D5F">
      <w:pPr>
        <w:spacing w:before="180" w:after="80"/>
      </w:pPr>
      <w:r>
        <w:rPr>
          <w:b/>
          <w:bCs/>
          <w:color w:val="0D9488"/>
        </w:rPr>
        <w:lastRenderedPageBreak/>
        <w:t>3</w:t>
      </w:r>
      <w:r w:rsidR="009A378E" w:rsidRPr="00B21D5F">
        <w:rPr>
          <w:b/>
          <w:bCs/>
          <w:color w:val="0D9488"/>
        </w:rPr>
        <w:t>.3.2 Outlier</w:t>
      </w:r>
      <w:r w:rsidR="00C407DC" w:rsidRPr="00B21D5F">
        <w:rPr>
          <w:b/>
          <w:bCs/>
          <w:color w:val="0D9488"/>
        </w:rPr>
        <w:t xml:space="preserve"> Removal</w:t>
      </w:r>
    </w:p>
    <w:p w:rsidR="002D153E" w:rsidRDefault="00C407DC">
      <w:pPr>
        <w:pStyle w:val="ListParagraph"/>
        <w:numPr>
          <w:ilvl w:val="0"/>
          <w:numId w:val="1"/>
        </w:numPr>
        <w:spacing w:before="40" w:after="60"/>
      </w:pPr>
      <w:r>
        <w:rPr>
          <w:color w:val="374151"/>
        </w:rPr>
        <w:t>Age: Values below 18 or above 110 replaced with null</w:t>
      </w:r>
    </w:p>
    <w:p w:rsidR="002D153E" w:rsidRDefault="00C407DC">
      <w:pPr>
        <w:pStyle w:val="ListParagraph"/>
        <w:numPr>
          <w:ilvl w:val="0"/>
          <w:numId w:val="1"/>
        </w:numPr>
        <w:spacing w:before="40" w:after="60"/>
      </w:pPr>
      <w:r>
        <w:rPr>
          <w:color w:val="374151"/>
        </w:rPr>
        <w:t>Systolic BP: Values below 70 or above 300 mmHg replaced with null</w:t>
      </w:r>
    </w:p>
    <w:p w:rsidR="002D153E" w:rsidRDefault="00C407DC">
      <w:pPr>
        <w:pStyle w:val="ListParagraph"/>
        <w:numPr>
          <w:ilvl w:val="0"/>
          <w:numId w:val="1"/>
        </w:numPr>
        <w:spacing w:before="40" w:after="60"/>
      </w:pPr>
      <w:r>
        <w:rPr>
          <w:color w:val="374151"/>
        </w:rPr>
        <w:t>BMI: Values below 10 or above 80 replaced with null</w:t>
      </w:r>
    </w:p>
    <w:p w:rsidR="002D153E" w:rsidRDefault="00C407DC">
      <w:pPr>
        <w:pStyle w:val="ListParagraph"/>
        <w:numPr>
          <w:ilvl w:val="0"/>
          <w:numId w:val="1"/>
        </w:numPr>
        <w:spacing w:before="40" w:after="60"/>
      </w:pPr>
      <w:r>
        <w:rPr>
          <w:color w:val="374151"/>
        </w:rPr>
        <w:t xml:space="preserve">Fasting Blood Glucose: </w:t>
      </w:r>
      <w:r w:rsidR="00AE744F">
        <w:rPr>
          <w:color w:val="374151"/>
        </w:rPr>
        <w:t xml:space="preserve">Values below 2 or above 50 </w:t>
      </w:r>
      <w:proofErr w:type="spellStart"/>
      <w:r w:rsidR="00AE744F">
        <w:rPr>
          <w:color w:val="374151"/>
        </w:rPr>
        <w:t>mmol</w:t>
      </w:r>
      <w:r>
        <w:rPr>
          <w:color w:val="374151"/>
        </w:rPr>
        <w:t>L</w:t>
      </w:r>
      <w:proofErr w:type="spellEnd"/>
      <w:r>
        <w:rPr>
          <w:color w:val="374151"/>
        </w:rPr>
        <w:t xml:space="preserve"> replaced with null</w:t>
      </w:r>
    </w:p>
    <w:p w:rsidR="002D153E" w:rsidRDefault="002D153E">
      <w:pPr>
        <w:spacing w:after="60"/>
      </w:pPr>
    </w:p>
    <w:p w:rsidR="002D153E" w:rsidRDefault="0073373A">
      <w:pPr>
        <w:spacing w:before="180" w:after="80"/>
      </w:pPr>
      <w:r>
        <w:rPr>
          <w:b/>
          <w:bCs/>
          <w:color w:val="0D9488"/>
          <w:sz w:val="22"/>
        </w:rPr>
        <w:t>3</w:t>
      </w:r>
      <w:r w:rsidR="009A378E">
        <w:rPr>
          <w:b/>
          <w:bCs/>
          <w:color w:val="0D9488"/>
          <w:sz w:val="22"/>
        </w:rPr>
        <w:t>.3.3 Duplicate</w:t>
      </w:r>
      <w:r w:rsidR="00C407DC">
        <w:rPr>
          <w:b/>
          <w:bCs/>
          <w:color w:val="0D9488"/>
          <w:sz w:val="22"/>
        </w:rPr>
        <w:t xml:space="preserve"> Removal</w:t>
      </w:r>
    </w:p>
    <w:p w:rsidR="002D153E" w:rsidRDefault="00C407DC">
      <w:pPr>
        <w:pStyle w:val="ListParagraph"/>
        <w:numPr>
          <w:ilvl w:val="0"/>
          <w:numId w:val="1"/>
        </w:numPr>
        <w:spacing w:before="40" w:after="60"/>
      </w:pPr>
      <w:r>
        <w:rPr>
          <w:color w:val="374151"/>
        </w:rPr>
        <w:t xml:space="preserve">740 rows flagged as duplicates using </w:t>
      </w:r>
      <w:proofErr w:type="spellStart"/>
      <w:r>
        <w:rPr>
          <w:color w:val="374151"/>
        </w:rPr>
        <w:t>Patient_ID</w:t>
      </w:r>
      <w:proofErr w:type="spellEnd"/>
      <w:r>
        <w:rPr>
          <w:color w:val="374151"/>
        </w:rPr>
        <w:t xml:space="preserve"> + </w:t>
      </w:r>
      <w:proofErr w:type="spellStart"/>
      <w:r>
        <w:rPr>
          <w:color w:val="374151"/>
        </w:rPr>
        <w:t>Visit_Date</w:t>
      </w:r>
      <w:proofErr w:type="spellEnd"/>
      <w:r>
        <w:rPr>
          <w:color w:val="374151"/>
        </w:rPr>
        <w:t xml:space="preserve"> combination</w:t>
      </w:r>
    </w:p>
    <w:p w:rsidR="002D153E" w:rsidRDefault="00445C06">
      <w:pPr>
        <w:pStyle w:val="ListParagraph"/>
        <w:numPr>
          <w:ilvl w:val="0"/>
          <w:numId w:val="1"/>
        </w:numPr>
        <w:spacing w:before="40" w:after="60"/>
      </w:pPr>
      <w:r>
        <w:rPr>
          <w:color w:val="374151"/>
        </w:rPr>
        <w:t>370 duplicate pairs confirmed which were</w:t>
      </w:r>
      <w:r w:rsidR="00C407DC">
        <w:rPr>
          <w:color w:val="374151"/>
        </w:rPr>
        <w:t xml:space="preserve"> exact copies with identical clinical values</w:t>
      </w:r>
    </w:p>
    <w:p w:rsidR="002D153E" w:rsidRDefault="00445C06">
      <w:pPr>
        <w:pStyle w:val="ListParagraph"/>
        <w:numPr>
          <w:ilvl w:val="0"/>
          <w:numId w:val="1"/>
        </w:numPr>
        <w:spacing w:before="40" w:after="60"/>
      </w:pPr>
      <w:r>
        <w:rPr>
          <w:color w:val="374151"/>
        </w:rPr>
        <w:t xml:space="preserve">370 duplicated copies removed, and final clean dataset was </w:t>
      </w:r>
      <w:r w:rsidR="00C407DC">
        <w:rPr>
          <w:color w:val="374151"/>
        </w:rPr>
        <w:t>37,000 records</w:t>
      </w:r>
    </w:p>
    <w:p w:rsidR="002D153E" w:rsidRDefault="002D153E">
      <w:pPr>
        <w:spacing w:after="60"/>
      </w:pPr>
    </w:p>
    <w:p w:rsidR="002D153E" w:rsidRDefault="0073373A">
      <w:pPr>
        <w:spacing w:before="180" w:after="80"/>
      </w:pPr>
      <w:r>
        <w:rPr>
          <w:b/>
          <w:bCs/>
          <w:color w:val="0D9488"/>
          <w:sz w:val="22"/>
        </w:rPr>
        <w:t>3.3.4 Calculated</w:t>
      </w:r>
      <w:r w:rsidR="00C407DC">
        <w:rPr>
          <w:b/>
          <w:bCs/>
          <w:color w:val="0D9488"/>
          <w:sz w:val="22"/>
        </w:rPr>
        <w:t xml:space="preserve"> Columns Added</w:t>
      </w: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4"/>
        <w:gridCol w:w="5386"/>
        <w:gridCol w:w="2478"/>
      </w:tblGrid>
      <w:tr w:rsidR="00C6037B" w:rsidRPr="00A7777C" w:rsidTr="00751BDE">
        <w:trPr>
          <w:tblHeader/>
        </w:trPr>
        <w:tc>
          <w:tcPr>
            <w:tcW w:w="1984"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Pr="00A7777C" w:rsidRDefault="00C407DC">
            <w:pPr>
              <w:rPr>
                <w:sz w:val="20"/>
                <w:szCs w:val="20"/>
              </w:rPr>
            </w:pPr>
            <w:r w:rsidRPr="00A7777C">
              <w:rPr>
                <w:b/>
                <w:bCs/>
                <w:sz w:val="20"/>
                <w:szCs w:val="20"/>
              </w:rPr>
              <w:t>Column Name</w:t>
            </w:r>
          </w:p>
        </w:tc>
        <w:tc>
          <w:tcPr>
            <w:tcW w:w="5386"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Pr="00A7777C" w:rsidRDefault="00C407DC" w:rsidP="00124F5B">
            <w:pPr>
              <w:jc w:val="left"/>
              <w:rPr>
                <w:sz w:val="20"/>
                <w:szCs w:val="20"/>
              </w:rPr>
            </w:pPr>
            <w:r w:rsidRPr="00A7777C">
              <w:rPr>
                <w:b/>
                <w:bCs/>
                <w:sz w:val="20"/>
                <w:szCs w:val="20"/>
              </w:rPr>
              <w:t>Formula Logic</w:t>
            </w:r>
          </w:p>
        </w:tc>
        <w:tc>
          <w:tcPr>
            <w:tcW w:w="2478" w:type="dxa"/>
            <w:tcBorders>
              <w:top w:val="single" w:sz="1" w:space="0" w:color="0D9488"/>
              <w:left w:val="single" w:sz="1" w:space="0" w:color="0D9488"/>
              <w:bottom w:val="single" w:sz="1" w:space="0" w:color="0D9488"/>
              <w:right w:val="single" w:sz="1" w:space="0" w:color="0D9488"/>
            </w:tcBorders>
            <w:shd w:val="clear" w:color="auto" w:fill="0D1B2A"/>
            <w:tcMar>
              <w:top w:w="100" w:type="dxa"/>
              <w:left w:w="140" w:type="dxa"/>
              <w:bottom w:w="100" w:type="dxa"/>
              <w:right w:w="140" w:type="dxa"/>
            </w:tcMar>
          </w:tcPr>
          <w:p w:rsidR="002D153E" w:rsidRPr="00A7777C" w:rsidRDefault="00C407DC">
            <w:pPr>
              <w:rPr>
                <w:sz w:val="20"/>
                <w:szCs w:val="20"/>
              </w:rPr>
            </w:pPr>
            <w:r w:rsidRPr="00A7777C">
              <w:rPr>
                <w:b/>
                <w:bCs/>
                <w:sz w:val="20"/>
                <w:szCs w:val="20"/>
              </w:rPr>
              <w:t>Purpose</w:t>
            </w:r>
          </w:p>
        </w:tc>
      </w:tr>
      <w:tr w:rsidR="00C6037B" w:rsidRPr="00A7777C" w:rsidTr="00751BDE">
        <w:tc>
          <w:tcPr>
            <w:tcW w:w="198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Pr="00A7777C" w:rsidRDefault="00C407DC">
            <w:pPr>
              <w:rPr>
                <w:sz w:val="20"/>
                <w:szCs w:val="20"/>
              </w:rPr>
            </w:pPr>
            <w:proofErr w:type="spellStart"/>
            <w:r w:rsidRPr="00A7777C">
              <w:rPr>
                <w:sz w:val="20"/>
                <w:szCs w:val="20"/>
              </w:rPr>
              <w:t>Condition_Status</w:t>
            </w:r>
            <w:proofErr w:type="spellEnd"/>
          </w:p>
        </w:tc>
        <w:tc>
          <w:tcPr>
            <w:tcW w:w="53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0758E" w:rsidRPr="00A7777C" w:rsidRDefault="00B0758E" w:rsidP="00124F5B">
            <w:pPr>
              <w:jc w:val="left"/>
              <w:rPr>
                <w:sz w:val="20"/>
                <w:szCs w:val="20"/>
              </w:rPr>
            </w:pPr>
            <w:r w:rsidRPr="00A7777C">
              <w:rPr>
                <w:sz w:val="20"/>
                <w:szCs w:val="20"/>
              </w:rPr>
              <w:t>IF(Hypertension_Diagnosis=1,IF(Diabetes_Diagnosis=1,"Both","Hypertension Only"),IF(</w:t>
            </w:r>
            <w:proofErr w:type="spellStart"/>
            <w:r w:rsidRPr="00A7777C">
              <w:rPr>
                <w:sz w:val="20"/>
                <w:szCs w:val="20"/>
              </w:rPr>
              <w:t>Diabetes_Diagnosis</w:t>
            </w:r>
            <w:proofErr w:type="spellEnd"/>
            <w:r w:rsidRPr="00A7777C">
              <w:rPr>
                <w:sz w:val="20"/>
                <w:szCs w:val="20"/>
              </w:rPr>
              <w:t xml:space="preserve">=1,"Diabetes </w:t>
            </w:r>
            <w:proofErr w:type="spellStart"/>
            <w:r w:rsidRPr="00A7777C">
              <w:rPr>
                <w:sz w:val="20"/>
                <w:szCs w:val="20"/>
              </w:rPr>
              <w:t>Only","Neither</w:t>
            </w:r>
            <w:proofErr w:type="spellEnd"/>
            <w:r w:rsidRPr="00A7777C">
              <w:rPr>
                <w:sz w:val="20"/>
                <w:szCs w:val="20"/>
              </w:rPr>
              <w:t>"))</w:t>
            </w:r>
          </w:p>
        </w:tc>
        <w:tc>
          <w:tcPr>
            <w:tcW w:w="247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Pr="00A7777C" w:rsidRDefault="00C407DC" w:rsidP="00751BDE">
            <w:pPr>
              <w:jc w:val="left"/>
              <w:rPr>
                <w:sz w:val="20"/>
                <w:szCs w:val="20"/>
              </w:rPr>
            </w:pPr>
            <w:r w:rsidRPr="00A7777C">
              <w:rPr>
                <w:sz w:val="20"/>
                <w:szCs w:val="20"/>
              </w:rPr>
              <w:t>Disease combination for donut chart and KPI cards</w:t>
            </w:r>
          </w:p>
        </w:tc>
      </w:tr>
      <w:tr w:rsidR="00C6037B" w:rsidRPr="00A7777C" w:rsidTr="00751BDE">
        <w:tc>
          <w:tcPr>
            <w:tcW w:w="1984" w:type="dxa"/>
            <w:tcBorders>
              <w:top w:val="single" w:sz="1" w:space="0" w:color="D1D5DB"/>
              <w:left w:val="single" w:sz="1" w:space="0" w:color="D1D5DB"/>
              <w:bottom w:val="single" w:sz="1" w:space="0" w:color="D1D5DB"/>
              <w:right w:val="single" w:sz="1" w:space="0" w:color="D1D5DB"/>
            </w:tcBorders>
            <w:shd w:val="clear" w:color="auto" w:fill="EFEFFF"/>
            <w:tcMar>
              <w:top w:w="80" w:type="dxa"/>
              <w:left w:w="140" w:type="dxa"/>
              <w:bottom w:w="80" w:type="dxa"/>
              <w:right w:w="140" w:type="dxa"/>
            </w:tcMar>
          </w:tcPr>
          <w:p w:rsidR="002D153E" w:rsidRPr="00A7777C" w:rsidRDefault="00C407DC">
            <w:pPr>
              <w:rPr>
                <w:sz w:val="20"/>
                <w:szCs w:val="20"/>
              </w:rPr>
            </w:pPr>
            <w:proofErr w:type="spellStart"/>
            <w:r w:rsidRPr="00A7777C">
              <w:rPr>
                <w:sz w:val="20"/>
                <w:szCs w:val="20"/>
              </w:rPr>
              <w:t>Age_Group</w:t>
            </w:r>
            <w:proofErr w:type="spellEnd"/>
          </w:p>
        </w:tc>
        <w:tc>
          <w:tcPr>
            <w:tcW w:w="5386" w:type="dxa"/>
            <w:tcBorders>
              <w:top w:val="single" w:sz="1" w:space="0" w:color="D1D5DB"/>
              <w:left w:val="single" w:sz="1" w:space="0" w:color="D1D5DB"/>
              <w:bottom w:val="single" w:sz="1" w:space="0" w:color="D1D5DB"/>
              <w:right w:val="single" w:sz="1" w:space="0" w:color="D1D5DB"/>
            </w:tcBorders>
            <w:shd w:val="clear" w:color="auto" w:fill="EFEFFF"/>
            <w:tcMar>
              <w:top w:w="80" w:type="dxa"/>
              <w:left w:w="140" w:type="dxa"/>
              <w:bottom w:w="80" w:type="dxa"/>
              <w:right w:w="140" w:type="dxa"/>
            </w:tcMar>
          </w:tcPr>
          <w:p w:rsidR="002D153E" w:rsidRPr="00A7777C" w:rsidRDefault="006F7CF8" w:rsidP="00124F5B">
            <w:pPr>
              <w:jc w:val="left"/>
              <w:rPr>
                <w:sz w:val="20"/>
                <w:szCs w:val="20"/>
              </w:rPr>
            </w:pPr>
            <w:r w:rsidRPr="00A7777C">
              <w:rPr>
                <w:sz w:val="20"/>
                <w:szCs w:val="20"/>
              </w:rPr>
              <w:t>IF(Age="Invalid","Invalid",IF(AGE="Unknown","Unknown",IFERROR(IF(VALUE(AGE)&lt;36,"18-35",IF(VALUE(AGE)&lt;51,"36-50",IF(VALUE(AGE)&lt;66,"51-65","66+"))),"Unknown")))</w:t>
            </w:r>
          </w:p>
        </w:tc>
        <w:tc>
          <w:tcPr>
            <w:tcW w:w="2478" w:type="dxa"/>
            <w:tcBorders>
              <w:top w:val="single" w:sz="1" w:space="0" w:color="D1D5DB"/>
              <w:left w:val="single" w:sz="1" w:space="0" w:color="D1D5DB"/>
              <w:bottom w:val="single" w:sz="1" w:space="0" w:color="D1D5DB"/>
              <w:right w:val="single" w:sz="1" w:space="0" w:color="D1D5DB"/>
            </w:tcBorders>
            <w:shd w:val="clear" w:color="auto" w:fill="EFEFFF"/>
            <w:tcMar>
              <w:top w:w="80" w:type="dxa"/>
              <w:left w:w="140" w:type="dxa"/>
              <w:bottom w:w="80" w:type="dxa"/>
              <w:right w:w="140" w:type="dxa"/>
            </w:tcMar>
          </w:tcPr>
          <w:p w:rsidR="002D153E" w:rsidRPr="00A7777C" w:rsidRDefault="00C407DC" w:rsidP="00751BDE">
            <w:pPr>
              <w:jc w:val="left"/>
              <w:rPr>
                <w:sz w:val="20"/>
                <w:szCs w:val="20"/>
              </w:rPr>
            </w:pPr>
            <w:r w:rsidRPr="00A7777C">
              <w:rPr>
                <w:sz w:val="20"/>
                <w:szCs w:val="20"/>
              </w:rPr>
              <w:t>Age banding for demographic charts</w:t>
            </w:r>
          </w:p>
        </w:tc>
      </w:tr>
      <w:tr w:rsidR="00C6037B" w:rsidRPr="00A7777C" w:rsidTr="00751BDE">
        <w:tc>
          <w:tcPr>
            <w:tcW w:w="198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Pr="00A7777C" w:rsidRDefault="00C407DC">
            <w:pPr>
              <w:rPr>
                <w:sz w:val="20"/>
                <w:szCs w:val="20"/>
              </w:rPr>
            </w:pPr>
            <w:proofErr w:type="spellStart"/>
            <w:r w:rsidRPr="00A7777C">
              <w:rPr>
                <w:sz w:val="20"/>
                <w:szCs w:val="20"/>
              </w:rPr>
              <w:t>Diagnosed_Flag</w:t>
            </w:r>
            <w:proofErr w:type="spellEnd"/>
          </w:p>
        </w:tc>
        <w:tc>
          <w:tcPr>
            <w:tcW w:w="53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7968FD" w:rsidRPr="00A7777C" w:rsidRDefault="007968FD" w:rsidP="00124F5B">
            <w:pPr>
              <w:jc w:val="left"/>
              <w:rPr>
                <w:sz w:val="20"/>
                <w:szCs w:val="20"/>
              </w:rPr>
            </w:pPr>
            <w:r w:rsidRPr="00A7777C">
              <w:rPr>
                <w:sz w:val="20"/>
                <w:szCs w:val="20"/>
              </w:rPr>
              <w:t>IF(OR(</w:t>
            </w:r>
            <w:proofErr w:type="spellStart"/>
            <w:r w:rsidRPr="00A7777C">
              <w:rPr>
                <w:sz w:val="20"/>
                <w:szCs w:val="20"/>
              </w:rPr>
              <w:t>Hypertension_Diagnosis</w:t>
            </w:r>
            <w:proofErr w:type="spellEnd"/>
            <w:r w:rsidRPr="00A7777C">
              <w:rPr>
                <w:sz w:val="20"/>
                <w:szCs w:val="20"/>
              </w:rPr>
              <w:t xml:space="preserve"> =1, </w:t>
            </w:r>
            <w:proofErr w:type="spellStart"/>
            <w:r w:rsidRPr="00A7777C">
              <w:rPr>
                <w:sz w:val="20"/>
                <w:szCs w:val="20"/>
              </w:rPr>
              <w:t>Diabetes_Diagnosis</w:t>
            </w:r>
            <w:proofErr w:type="spellEnd"/>
            <w:r w:rsidRPr="00A7777C">
              <w:rPr>
                <w:sz w:val="20"/>
                <w:szCs w:val="20"/>
              </w:rPr>
              <w:t xml:space="preserve"> =1),1,0)</w:t>
            </w:r>
          </w:p>
        </w:tc>
        <w:tc>
          <w:tcPr>
            <w:tcW w:w="247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2D153E" w:rsidRPr="00A7777C" w:rsidRDefault="00C407DC" w:rsidP="00751BDE">
            <w:pPr>
              <w:jc w:val="left"/>
              <w:rPr>
                <w:sz w:val="20"/>
                <w:szCs w:val="20"/>
              </w:rPr>
            </w:pPr>
            <w:r w:rsidRPr="00A7777C">
              <w:rPr>
                <w:sz w:val="20"/>
                <w:szCs w:val="20"/>
              </w:rPr>
              <w:t>Count of diagnosed patients for treatment gap</w:t>
            </w:r>
          </w:p>
        </w:tc>
      </w:tr>
      <w:tr w:rsidR="00C6037B" w:rsidRPr="00A7777C" w:rsidTr="00751BDE">
        <w:tc>
          <w:tcPr>
            <w:tcW w:w="1984" w:type="dxa"/>
            <w:tcBorders>
              <w:top w:val="single" w:sz="1" w:space="0" w:color="D1D5DB"/>
              <w:left w:val="single" w:sz="1" w:space="0" w:color="D1D5DB"/>
              <w:bottom w:val="single" w:sz="1" w:space="0" w:color="D1D5DB"/>
              <w:right w:val="single" w:sz="1" w:space="0" w:color="D1D5DB"/>
            </w:tcBorders>
            <w:shd w:val="clear" w:color="auto" w:fill="EFEFFF"/>
            <w:tcMar>
              <w:top w:w="80" w:type="dxa"/>
              <w:left w:w="140" w:type="dxa"/>
              <w:bottom w:w="80" w:type="dxa"/>
              <w:right w:w="140" w:type="dxa"/>
            </w:tcMar>
          </w:tcPr>
          <w:p w:rsidR="002D153E" w:rsidRPr="00A7777C" w:rsidRDefault="00C407DC">
            <w:pPr>
              <w:rPr>
                <w:sz w:val="20"/>
                <w:szCs w:val="20"/>
              </w:rPr>
            </w:pPr>
            <w:proofErr w:type="spellStart"/>
            <w:r w:rsidRPr="00A7777C">
              <w:rPr>
                <w:sz w:val="20"/>
                <w:szCs w:val="20"/>
              </w:rPr>
              <w:t>Untreated_Flag</w:t>
            </w:r>
            <w:proofErr w:type="spellEnd"/>
          </w:p>
        </w:tc>
        <w:tc>
          <w:tcPr>
            <w:tcW w:w="5386" w:type="dxa"/>
            <w:tcBorders>
              <w:top w:val="single" w:sz="1" w:space="0" w:color="D1D5DB"/>
              <w:left w:val="single" w:sz="1" w:space="0" w:color="D1D5DB"/>
              <w:bottom w:val="single" w:sz="1" w:space="0" w:color="D1D5DB"/>
              <w:right w:val="single" w:sz="1" w:space="0" w:color="D1D5DB"/>
            </w:tcBorders>
            <w:shd w:val="clear" w:color="auto" w:fill="EFEFFF"/>
            <w:tcMar>
              <w:top w:w="80" w:type="dxa"/>
              <w:left w:w="140" w:type="dxa"/>
              <w:bottom w:w="80" w:type="dxa"/>
              <w:right w:w="140" w:type="dxa"/>
            </w:tcMar>
          </w:tcPr>
          <w:p w:rsidR="0036301D" w:rsidRPr="00A7777C" w:rsidRDefault="0036301D" w:rsidP="00124F5B">
            <w:pPr>
              <w:jc w:val="left"/>
              <w:rPr>
                <w:sz w:val="20"/>
                <w:szCs w:val="20"/>
              </w:rPr>
            </w:pPr>
            <w:r w:rsidRPr="00A7777C">
              <w:rPr>
                <w:sz w:val="20"/>
                <w:szCs w:val="20"/>
              </w:rPr>
              <w:t>IF(AND(OR(</w:t>
            </w:r>
            <w:proofErr w:type="spellStart"/>
            <w:r w:rsidRPr="00A7777C">
              <w:rPr>
                <w:sz w:val="20"/>
                <w:szCs w:val="20"/>
              </w:rPr>
              <w:t>Hypertension_Diagnosis</w:t>
            </w:r>
            <w:proofErr w:type="spellEnd"/>
            <w:r w:rsidRPr="00A7777C">
              <w:rPr>
                <w:sz w:val="20"/>
                <w:szCs w:val="20"/>
              </w:rPr>
              <w:t xml:space="preserve"> =1,</w:t>
            </w:r>
            <w:r w:rsidR="00A7777C" w:rsidRPr="00A7777C">
              <w:rPr>
                <w:sz w:val="20"/>
                <w:szCs w:val="20"/>
              </w:rPr>
              <w:t xml:space="preserve"> </w:t>
            </w:r>
            <w:proofErr w:type="spellStart"/>
            <w:r w:rsidR="00A7777C" w:rsidRPr="00A7777C">
              <w:rPr>
                <w:sz w:val="20"/>
                <w:szCs w:val="20"/>
              </w:rPr>
              <w:t>Diabetes_Diagnosis</w:t>
            </w:r>
            <w:proofErr w:type="spellEnd"/>
            <w:r w:rsidR="00A7777C" w:rsidRPr="00A7777C">
              <w:rPr>
                <w:sz w:val="20"/>
                <w:szCs w:val="20"/>
              </w:rPr>
              <w:t xml:space="preserve"> </w:t>
            </w:r>
            <w:r w:rsidRPr="00A7777C">
              <w:rPr>
                <w:sz w:val="20"/>
                <w:szCs w:val="20"/>
              </w:rPr>
              <w:t>=1),</w:t>
            </w:r>
            <w:r w:rsidR="00A7777C" w:rsidRPr="00A7777C">
              <w:rPr>
                <w:sz w:val="20"/>
                <w:szCs w:val="20"/>
              </w:rPr>
              <w:t xml:space="preserve"> </w:t>
            </w:r>
            <w:proofErr w:type="spellStart"/>
            <w:r w:rsidR="00A7777C" w:rsidRPr="00A7777C">
              <w:rPr>
                <w:sz w:val="20"/>
                <w:szCs w:val="20"/>
              </w:rPr>
              <w:t>On_Medication</w:t>
            </w:r>
            <w:proofErr w:type="spellEnd"/>
            <w:r w:rsidR="00A7777C" w:rsidRPr="00A7777C">
              <w:rPr>
                <w:sz w:val="20"/>
                <w:szCs w:val="20"/>
              </w:rPr>
              <w:t xml:space="preserve"> </w:t>
            </w:r>
            <w:r w:rsidRPr="00A7777C">
              <w:rPr>
                <w:sz w:val="20"/>
                <w:szCs w:val="20"/>
              </w:rPr>
              <w:t>="No"),1,0)</w:t>
            </w:r>
          </w:p>
        </w:tc>
        <w:tc>
          <w:tcPr>
            <w:tcW w:w="2478" w:type="dxa"/>
            <w:tcBorders>
              <w:top w:val="single" w:sz="1" w:space="0" w:color="D1D5DB"/>
              <w:left w:val="single" w:sz="1" w:space="0" w:color="D1D5DB"/>
              <w:bottom w:val="single" w:sz="1" w:space="0" w:color="D1D5DB"/>
              <w:right w:val="single" w:sz="1" w:space="0" w:color="D1D5DB"/>
            </w:tcBorders>
            <w:shd w:val="clear" w:color="auto" w:fill="EFEFFF"/>
            <w:tcMar>
              <w:top w:w="80" w:type="dxa"/>
              <w:left w:w="140" w:type="dxa"/>
              <w:bottom w:w="80" w:type="dxa"/>
              <w:right w:w="140" w:type="dxa"/>
            </w:tcMar>
          </w:tcPr>
          <w:p w:rsidR="002D153E" w:rsidRPr="00A7777C" w:rsidRDefault="00C407DC" w:rsidP="00751BDE">
            <w:pPr>
              <w:jc w:val="left"/>
              <w:rPr>
                <w:sz w:val="20"/>
                <w:szCs w:val="20"/>
              </w:rPr>
            </w:pPr>
            <w:r w:rsidRPr="00A7777C">
              <w:rPr>
                <w:sz w:val="20"/>
                <w:szCs w:val="20"/>
              </w:rPr>
              <w:t>Count of untreated diagnosed patients</w:t>
            </w:r>
          </w:p>
        </w:tc>
      </w:tr>
      <w:tr w:rsidR="00C6037B" w:rsidRPr="00A7777C" w:rsidTr="00751BDE">
        <w:tc>
          <w:tcPr>
            <w:tcW w:w="198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6F7CF8" w:rsidRPr="00A7777C" w:rsidRDefault="00124F5B">
            <w:pPr>
              <w:rPr>
                <w:sz w:val="20"/>
                <w:szCs w:val="20"/>
              </w:rPr>
            </w:pPr>
            <w:proofErr w:type="spellStart"/>
            <w:r w:rsidRPr="00A7777C">
              <w:rPr>
                <w:sz w:val="20"/>
                <w:szCs w:val="20"/>
              </w:rPr>
              <w:t>BMI_Category</w:t>
            </w:r>
            <w:proofErr w:type="spellEnd"/>
          </w:p>
        </w:tc>
        <w:tc>
          <w:tcPr>
            <w:tcW w:w="53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6F7CF8" w:rsidRPr="00A7777C" w:rsidRDefault="00124F5B" w:rsidP="00124F5B">
            <w:pPr>
              <w:jc w:val="left"/>
              <w:rPr>
                <w:sz w:val="20"/>
                <w:szCs w:val="20"/>
              </w:rPr>
            </w:pPr>
            <w:r w:rsidRPr="00A7777C">
              <w:rPr>
                <w:sz w:val="20"/>
                <w:szCs w:val="20"/>
              </w:rPr>
              <w:t>IF(</w:t>
            </w:r>
            <w:r w:rsidR="00497E68">
              <w:rPr>
                <w:sz w:val="20"/>
                <w:szCs w:val="20"/>
              </w:rPr>
              <w:t>BMI</w:t>
            </w:r>
            <w:r w:rsidRPr="00A7777C">
              <w:rPr>
                <w:sz w:val="20"/>
                <w:szCs w:val="20"/>
              </w:rPr>
              <w:t>="Unknown","Unknown",IF(</w:t>
            </w:r>
            <w:r w:rsidR="00497E68">
              <w:rPr>
                <w:sz w:val="20"/>
                <w:szCs w:val="20"/>
              </w:rPr>
              <w:t>BMI</w:t>
            </w:r>
            <w:r w:rsidRPr="00A7777C">
              <w:rPr>
                <w:sz w:val="20"/>
                <w:szCs w:val="20"/>
              </w:rPr>
              <w:t>&lt;18.5,"Underweight",IF(</w:t>
            </w:r>
            <w:r w:rsidR="00497E68">
              <w:rPr>
                <w:sz w:val="20"/>
                <w:szCs w:val="20"/>
              </w:rPr>
              <w:t>BMI</w:t>
            </w:r>
            <w:r w:rsidRPr="00A7777C">
              <w:rPr>
                <w:sz w:val="20"/>
                <w:szCs w:val="20"/>
              </w:rPr>
              <w:t>&lt;25,"Normal",IF(</w:t>
            </w:r>
            <w:r w:rsidR="00497E68">
              <w:rPr>
                <w:sz w:val="20"/>
                <w:szCs w:val="20"/>
              </w:rPr>
              <w:t>BMI</w:t>
            </w:r>
            <w:r w:rsidRPr="00A7777C">
              <w:rPr>
                <w:sz w:val="20"/>
                <w:szCs w:val="20"/>
              </w:rPr>
              <w:t>&lt;30,"Overweight","Obese"))))</w:t>
            </w:r>
          </w:p>
        </w:tc>
        <w:tc>
          <w:tcPr>
            <w:tcW w:w="247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6F7CF8" w:rsidRPr="00A7777C" w:rsidRDefault="006F7CF8" w:rsidP="00751BDE">
            <w:pPr>
              <w:jc w:val="left"/>
              <w:rPr>
                <w:sz w:val="20"/>
                <w:szCs w:val="20"/>
              </w:rPr>
            </w:pPr>
            <w:r w:rsidRPr="00A7777C">
              <w:rPr>
                <w:sz w:val="20"/>
                <w:szCs w:val="20"/>
              </w:rPr>
              <w:t xml:space="preserve">To determine </w:t>
            </w:r>
            <w:r w:rsidR="00124F5B" w:rsidRPr="00A7777C">
              <w:rPr>
                <w:sz w:val="20"/>
                <w:szCs w:val="20"/>
              </w:rPr>
              <w:t>BMI Category</w:t>
            </w:r>
            <w:r w:rsidR="00820F27" w:rsidRPr="00A7777C">
              <w:rPr>
                <w:sz w:val="20"/>
                <w:szCs w:val="20"/>
              </w:rPr>
              <w:t xml:space="preserve"> of the patients</w:t>
            </w:r>
          </w:p>
        </w:tc>
      </w:tr>
      <w:tr w:rsidR="00C6037B" w:rsidRPr="00A7777C" w:rsidTr="00751BDE">
        <w:tc>
          <w:tcPr>
            <w:tcW w:w="1984" w:type="dxa"/>
            <w:tcBorders>
              <w:top w:val="single" w:sz="1" w:space="0" w:color="D1D5DB"/>
              <w:left w:val="single" w:sz="1" w:space="0" w:color="D1D5DB"/>
              <w:bottom w:val="single" w:sz="1" w:space="0" w:color="D1D5DB"/>
              <w:right w:val="single" w:sz="1" w:space="0" w:color="D1D5DB"/>
            </w:tcBorders>
            <w:shd w:val="clear" w:color="auto" w:fill="EFEFFF"/>
            <w:tcMar>
              <w:top w:w="80" w:type="dxa"/>
              <w:left w:w="140" w:type="dxa"/>
              <w:bottom w:w="80" w:type="dxa"/>
              <w:right w:w="140" w:type="dxa"/>
            </w:tcMar>
          </w:tcPr>
          <w:p w:rsidR="00124F5B" w:rsidRPr="00A7777C" w:rsidRDefault="00124F5B">
            <w:pPr>
              <w:rPr>
                <w:sz w:val="20"/>
                <w:szCs w:val="20"/>
              </w:rPr>
            </w:pPr>
            <w:proofErr w:type="spellStart"/>
            <w:r w:rsidRPr="00A7777C">
              <w:rPr>
                <w:sz w:val="20"/>
                <w:szCs w:val="20"/>
              </w:rPr>
              <w:t>BP_Category</w:t>
            </w:r>
            <w:proofErr w:type="spellEnd"/>
          </w:p>
        </w:tc>
        <w:tc>
          <w:tcPr>
            <w:tcW w:w="5386" w:type="dxa"/>
            <w:tcBorders>
              <w:top w:val="single" w:sz="1" w:space="0" w:color="D1D5DB"/>
              <w:left w:val="single" w:sz="1" w:space="0" w:color="D1D5DB"/>
              <w:bottom w:val="single" w:sz="1" w:space="0" w:color="D1D5DB"/>
              <w:right w:val="single" w:sz="1" w:space="0" w:color="D1D5DB"/>
            </w:tcBorders>
            <w:shd w:val="clear" w:color="auto" w:fill="EFEFFF"/>
            <w:tcMar>
              <w:top w:w="80" w:type="dxa"/>
              <w:left w:w="140" w:type="dxa"/>
              <w:bottom w:w="80" w:type="dxa"/>
              <w:right w:w="140" w:type="dxa"/>
            </w:tcMar>
          </w:tcPr>
          <w:p w:rsidR="00124F5B" w:rsidRPr="00A7777C" w:rsidRDefault="00124F5B" w:rsidP="00124F5B">
            <w:pPr>
              <w:jc w:val="left"/>
              <w:rPr>
                <w:sz w:val="20"/>
                <w:szCs w:val="20"/>
              </w:rPr>
            </w:pPr>
            <w:r w:rsidRPr="00A7777C">
              <w:rPr>
                <w:sz w:val="20"/>
                <w:szCs w:val="20"/>
              </w:rPr>
              <w:t>IF(SYSTOLIC_BP="Unknown","Unknown",IF(SYSTOLIC_BP&lt;120,"Normal",IF(SYSTOLIC_BP&lt;130,"Elevated",IF(SYSTOLIC_BP&lt;140,"Stage 1","Stage 2"))))</w:t>
            </w:r>
          </w:p>
        </w:tc>
        <w:tc>
          <w:tcPr>
            <w:tcW w:w="2478" w:type="dxa"/>
            <w:tcBorders>
              <w:top w:val="single" w:sz="1" w:space="0" w:color="D1D5DB"/>
              <w:left w:val="single" w:sz="1" w:space="0" w:color="D1D5DB"/>
              <w:bottom w:val="single" w:sz="1" w:space="0" w:color="D1D5DB"/>
              <w:right w:val="single" w:sz="1" w:space="0" w:color="D1D5DB"/>
            </w:tcBorders>
            <w:shd w:val="clear" w:color="auto" w:fill="EFEFFF"/>
            <w:tcMar>
              <w:top w:w="80" w:type="dxa"/>
              <w:left w:w="140" w:type="dxa"/>
              <w:bottom w:w="80" w:type="dxa"/>
              <w:right w:w="140" w:type="dxa"/>
            </w:tcMar>
          </w:tcPr>
          <w:p w:rsidR="00124F5B" w:rsidRPr="00A7777C" w:rsidRDefault="000E2F3F" w:rsidP="00751BDE">
            <w:pPr>
              <w:jc w:val="left"/>
              <w:rPr>
                <w:sz w:val="20"/>
                <w:szCs w:val="20"/>
              </w:rPr>
            </w:pPr>
            <w:r w:rsidRPr="00A7777C">
              <w:rPr>
                <w:sz w:val="20"/>
                <w:szCs w:val="20"/>
              </w:rPr>
              <w:t>To determine BP Category</w:t>
            </w:r>
            <w:r w:rsidR="00820F27" w:rsidRPr="00A7777C">
              <w:rPr>
                <w:sz w:val="20"/>
                <w:szCs w:val="20"/>
              </w:rPr>
              <w:t xml:space="preserve"> of the patients</w:t>
            </w:r>
          </w:p>
        </w:tc>
      </w:tr>
      <w:tr w:rsidR="00C6037B" w:rsidRPr="00A7777C" w:rsidTr="00751BDE">
        <w:tc>
          <w:tcPr>
            <w:tcW w:w="198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C6037B" w:rsidRPr="00A7777C" w:rsidRDefault="00C6037B">
            <w:pPr>
              <w:rPr>
                <w:sz w:val="20"/>
                <w:szCs w:val="20"/>
              </w:rPr>
            </w:pPr>
            <w:proofErr w:type="spellStart"/>
            <w:r w:rsidRPr="00A7777C">
              <w:rPr>
                <w:sz w:val="20"/>
                <w:szCs w:val="20"/>
              </w:rPr>
              <w:t>Comorbidity_Status</w:t>
            </w:r>
            <w:proofErr w:type="spellEnd"/>
          </w:p>
        </w:tc>
        <w:tc>
          <w:tcPr>
            <w:tcW w:w="538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C6037B" w:rsidRPr="00A7777C" w:rsidRDefault="00C6037B" w:rsidP="00124F5B">
            <w:pPr>
              <w:jc w:val="left"/>
              <w:rPr>
                <w:sz w:val="20"/>
                <w:szCs w:val="20"/>
              </w:rPr>
            </w:pPr>
            <w:r w:rsidRPr="00A7777C">
              <w:rPr>
                <w:sz w:val="20"/>
                <w:szCs w:val="20"/>
              </w:rPr>
              <w:t>IF(AND(</w:t>
            </w:r>
            <w:proofErr w:type="spellStart"/>
            <w:r w:rsidRPr="00A7777C">
              <w:rPr>
                <w:sz w:val="20"/>
                <w:szCs w:val="20"/>
              </w:rPr>
              <w:t>Hypertension_Diagnosis</w:t>
            </w:r>
            <w:proofErr w:type="spellEnd"/>
            <w:r w:rsidRPr="00A7777C">
              <w:rPr>
                <w:sz w:val="20"/>
                <w:szCs w:val="20"/>
              </w:rPr>
              <w:t xml:space="preserve"> =1, </w:t>
            </w:r>
            <w:proofErr w:type="spellStart"/>
            <w:r w:rsidRPr="00A7777C">
              <w:rPr>
                <w:sz w:val="20"/>
                <w:szCs w:val="20"/>
              </w:rPr>
              <w:t>Diabetes_Diagnosis</w:t>
            </w:r>
            <w:proofErr w:type="spellEnd"/>
            <w:r w:rsidRPr="00A7777C">
              <w:rPr>
                <w:sz w:val="20"/>
                <w:szCs w:val="20"/>
              </w:rPr>
              <w:t xml:space="preserve"> =1),"</w:t>
            </w:r>
            <w:proofErr w:type="spellStart"/>
            <w:r w:rsidRPr="00A7777C">
              <w:rPr>
                <w:sz w:val="20"/>
                <w:szCs w:val="20"/>
              </w:rPr>
              <w:t>Yes","No</w:t>
            </w:r>
            <w:proofErr w:type="spellEnd"/>
            <w:r w:rsidRPr="00A7777C">
              <w:rPr>
                <w:sz w:val="20"/>
                <w:szCs w:val="20"/>
              </w:rPr>
              <w:t>")</w:t>
            </w:r>
          </w:p>
        </w:tc>
        <w:tc>
          <w:tcPr>
            <w:tcW w:w="247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C6037B" w:rsidRPr="00A7777C" w:rsidRDefault="00820F27" w:rsidP="00751BDE">
            <w:pPr>
              <w:jc w:val="left"/>
              <w:rPr>
                <w:sz w:val="20"/>
                <w:szCs w:val="20"/>
              </w:rPr>
            </w:pPr>
            <w:r w:rsidRPr="00A7777C">
              <w:rPr>
                <w:sz w:val="20"/>
                <w:szCs w:val="20"/>
              </w:rPr>
              <w:t>To determine comorbidity rate of the patients</w:t>
            </w:r>
          </w:p>
        </w:tc>
      </w:tr>
    </w:tbl>
    <w:p w:rsidR="002D153E" w:rsidRDefault="002D153E">
      <w:pPr>
        <w:spacing w:after="80"/>
      </w:pPr>
    </w:p>
    <w:p w:rsidR="002D153E" w:rsidRDefault="00C407DC">
      <w:r>
        <w:br w:type="page"/>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65"/>
      </w:tblGrid>
      <w:tr w:rsidR="002D153E" w:rsidTr="00A06EE0">
        <w:tc>
          <w:tcPr>
            <w:tcW w:w="600" w:type="dxa"/>
            <w:tcBorders>
              <w:top w:val="none" w:sz="0" w:space="0" w:color="FFFFFF"/>
              <w:left w:val="none" w:sz="0" w:space="0" w:color="FFFFFF"/>
              <w:bottom w:val="none" w:sz="0" w:space="0" w:color="FFFFFF"/>
              <w:right w:val="none" w:sz="0" w:space="0" w:color="FFFFFF"/>
            </w:tcBorders>
            <w:shd w:val="clear" w:color="auto" w:fill="0D9488"/>
            <w:tcMar>
              <w:top w:w="100" w:type="dxa"/>
              <w:left w:w="120" w:type="dxa"/>
              <w:bottom w:w="100" w:type="dxa"/>
              <w:right w:w="120" w:type="dxa"/>
            </w:tcMar>
            <w:vAlign w:val="center"/>
          </w:tcPr>
          <w:p w:rsidR="002D153E" w:rsidRDefault="0073373A">
            <w:pPr>
              <w:jc w:val="center"/>
            </w:pPr>
            <w:r>
              <w:rPr>
                <w:b/>
                <w:bCs/>
                <w:color w:val="FFFFFF"/>
                <w:sz w:val="28"/>
                <w:szCs w:val="28"/>
              </w:rPr>
              <w:lastRenderedPageBreak/>
              <w:t>04</w:t>
            </w:r>
          </w:p>
        </w:tc>
        <w:tc>
          <w:tcPr>
            <w:tcW w:w="9465" w:type="dxa"/>
            <w:tcBorders>
              <w:top w:val="none" w:sz="0" w:space="0" w:color="FFFFFF"/>
              <w:left w:val="none" w:sz="0" w:space="0" w:color="FFFFFF"/>
              <w:bottom w:val="none" w:sz="0" w:space="0" w:color="FFFFFF"/>
              <w:right w:val="none" w:sz="0" w:space="0" w:color="FFFFFF"/>
            </w:tcBorders>
            <w:shd w:val="clear" w:color="auto" w:fill="0D1B2A"/>
            <w:tcMar>
              <w:top w:w="80" w:type="dxa"/>
              <w:left w:w="200" w:type="dxa"/>
              <w:bottom w:w="80" w:type="dxa"/>
              <w:right w:w="120" w:type="dxa"/>
            </w:tcMar>
            <w:vAlign w:val="center"/>
          </w:tcPr>
          <w:p w:rsidR="002D153E" w:rsidRDefault="00C407DC">
            <w:pPr>
              <w:spacing w:after="30"/>
            </w:pPr>
            <w:r>
              <w:rPr>
                <w:b/>
                <w:bCs/>
                <w:color w:val="FFFFFF"/>
                <w:sz w:val="26"/>
                <w:szCs w:val="26"/>
              </w:rPr>
              <w:t>Dashboard Development &amp; Analytics</w:t>
            </w:r>
          </w:p>
          <w:p w:rsidR="002D153E" w:rsidRDefault="0063568B" w:rsidP="0063568B">
            <w:r>
              <w:rPr>
                <w:color w:val="9CA3AF"/>
                <w:sz w:val="18"/>
                <w:szCs w:val="18"/>
              </w:rPr>
              <w:t>Three interactive</w:t>
            </w:r>
            <w:r w:rsidR="00C407DC">
              <w:rPr>
                <w:color w:val="9CA3AF"/>
                <w:sz w:val="18"/>
                <w:szCs w:val="18"/>
              </w:rPr>
              <w:t xml:space="preserve"> dashboards for </w:t>
            </w:r>
            <w:r>
              <w:rPr>
                <w:color w:val="9CA3AF"/>
                <w:sz w:val="18"/>
                <w:szCs w:val="18"/>
              </w:rPr>
              <w:t>visualization</w:t>
            </w:r>
          </w:p>
        </w:tc>
      </w:tr>
    </w:tbl>
    <w:p w:rsidR="002D153E" w:rsidRDefault="002D153E">
      <w:pPr>
        <w:spacing w:after="160"/>
      </w:pPr>
    </w:p>
    <w:p w:rsidR="002D153E" w:rsidRDefault="00C407DC">
      <w:pPr>
        <w:spacing w:after="160"/>
      </w:pPr>
      <w:r>
        <w:rPr>
          <w:color w:val="374151"/>
          <w:sz w:val="22"/>
        </w:rPr>
        <w:t>Three fully interactive analytic</w:t>
      </w:r>
      <w:r w:rsidR="0063568B">
        <w:rPr>
          <w:color w:val="374151"/>
          <w:sz w:val="22"/>
        </w:rPr>
        <w:t xml:space="preserve">al dashboards were developed </w:t>
      </w:r>
      <w:r>
        <w:rPr>
          <w:color w:val="374151"/>
          <w:sz w:val="22"/>
        </w:rPr>
        <w:t xml:space="preserve">to </w:t>
      </w:r>
      <w:r w:rsidR="00A06EE0">
        <w:rPr>
          <w:color w:val="374151"/>
          <w:sz w:val="22"/>
        </w:rPr>
        <w:t>visualized NCD burden</w:t>
      </w:r>
      <w:r>
        <w:rPr>
          <w:color w:val="374151"/>
          <w:sz w:val="22"/>
        </w:rPr>
        <w:t xml:space="preserve"> across all 15 LGAs and 6 facility types. All dashboards include 5 cross-filtering slicers (LGA, Sex, Age Group, Facility Type, Year of Visit) that update all KPI cards, sub-level comments, and charts simultaneously.</w:t>
      </w:r>
    </w:p>
    <w:p w:rsidR="002D153E" w:rsidRDefault="002D153E">
      <w:pPr>
        <w:spacing w:after="80"/>
      </w:pPr>
    </w:p>
    <w:p w:rsidR="002D153E" w:rsidRDefault="00C407DC">
      <w:pPr>
        <w:pStyle w:val="Heading21"/>
      </w:pPr>
      <w:r>
        <w:t>Dashboard 1 — NCD Overview &amp; Prevalence</w:t>
      </w:r>
    </w:p>
    <w:p w:rsidR="003A4373" w:rsidRDefault="00C407DC">
      <w:pPr>
        <w:spacing w:after="160"/>
        <w:rPr>
          <w:color w:val="374151"/>
          <w:sz w:val="22"/>
        </w:rPr>
      </w:pPr>
      <w:r>
        <w:rPr>
          <w:color w:val="374151"/>
          <w:sz w:val="22"/>
        </w:rPr>
        <w:t xml:space="preserve">The executive overview dashboard presents the overall NCD disease burden. </w:t>
      </w:r>
    </w:p>
    <w:p w:rsidR="003A4373" w:rsidRDefault="00C407DC">
      <w:pPr>
        <w:spacing w:after="160"/>
        <w:rPr>
          <w:color w:val="374151"/>
          <w:sz w:val="22"/>
        </w:rPr>
      </w:pPr>
      <w:r>
        <w:rPr>
          <w:color w:val="374151"/>
          <w:sz w:val="22"/>
        </w:rPr>
        <w:t>Five KPI cards display total patients screened, hypertension prevalence, diabetes prevalence, comorb</w:t>
      </w:r>
      <w:r w:rsidR="003A4373">
        <w:rPr>
          <w:color w:val="374151"/>
          <w:sz w:val="22"/>
        </w:rPr>
        <w:t>idity rate, and treatment gap. E</w:t>
      </w:r>
      <w:r>
        <w:rPr>
          <w:color w:val="374151"/>
          <w:sz w:val="22"/>
        </w:rPr>
        <w:t xml:space="preserve">ach with a dynamic sub-label. </w:t>
      </w:r>
    </w:p>
    <w:p w:rsidR="002D153E" w:rsidRDefault="00C407DC" w:rsidP="00A47970">
      <w:pPr>
        <w:spacing w:after="160"/>
      </w:pPr>
      <w:r>
        <w:rPr>
          <w:color w:val="374151"/>
          <w:sz w:val="22"/>
        </w:rPr>
        <w:t>Charts</w:t>
      </w:r>
      <w:r w:rsidR="003A4373">
        <w:rPr>
          <w:color w:val="374151"/>
          <w:sz w:val="22"/>
        </w:rPr>
        <w:t xml:space="preserve"> include: Condition Status</w:t>
      </w:r>
      <w:r>
        <w:rPr>
          <w:color w:val="374151"/>
          <w:sz w:val="22"/>
        </w:rPr>
        <w:t>, Disease by Age Group (hypertension and diabetes), Disease by Sex, Disease Trend 2021–2024, and a monthly visit volume trend.</w:t>
      </w:r>
    </w:p>
    <w:p w:rsidR="00A47970" w:rsidRDefault="00A47970" w:rsidP="00A47970">
      <w:pPr>
        <w:spacing w:after="160"/>
      </w:pPr>
    </w:p>
    <w:p w:rsidR="002D153E" w:rsidRDefault="00C407DC">
      <w:pPr>
        <w:pStyle w:val="Heading21"/>
      </w:pPr>
      <w:r>
        <w:t>Dashboard 2 — Risk Factor Analysis</w:t>
      </w:r>
    </w:p>
    <w:p w:rsidR="00F3230A" w:rsidRDefault="00C407DC">
      <w:pPr>
        <w:spacing w:after="160"/>
        <w:rPr>
          <w:color w:val="374151"/>
          <w:sz w:val="22"/>
        </w:rPr>
      </w:pPr>
      <w:r>
        <w:rPr>
          <w:color w:val="374151"/>
          <w:sz w:val="22"/>
        </w:rPr>
        <w:t xml:space="preserve">The risk factor dashboard focuses on </w:t>
      </w:r>
      <w:proofErr w:type="spellStart"/>
      <w:r>
        <w:rPr>
          <w:color w:val="374151"/>
          <w:sz w:val="22"/>
        </w:rPr>
        <w:t>behavioural</w:t>
      </w:r>
      <w:proofErr w:type="spellEnd"/>
      <w:r w:rsidR="00E65159">
        <w:rPr>
          <w:color w:val="374151"/>
          <w:sz w:val="22"/>
        </w:rPr>
        <w:t xml:space="preserve"> and physiological</w:t>
      </w:r>
      <w:r w:rsidR="00F3230A">
        <w:rPr>
          <w:color w:val="374151"/>
          <w:sz w:val="22"/>
        </w:rPr>
        <w:t xml:space="preserve"> drivers of NCD prevalence.</w:t>
      </w:r>
    </w:p>
    <w:p w:rsidR="00F3230A" w:rsidRDefault="00C407DC">
      <w:pPr>
        <w:spacing w:after="160"/>
        <w:rPr>
          <w:color w:val="374151"/>
          <w:sz w:val="22"/>
        </w:rPr>
      </w:pPr>
      <w:r>
        <w:rPr>
          <w:color w:val="374151"/>
          <w:sz w:val="22"/>
        </w:rPr>
        <w:t>KPI cards display Sedentary/Low Activity percentage, Current Smoke</w:t>
      </w:r>
      <w:r w:rsidR="00F3230A">
        <w:rPr>
          <w:color w:val="374151"/>
          <w:sz w:val="22"/>
        </w:rPr>
        <w:t>rs percentage, and Average BMI.</w:t>
      </w:r>
    </w:p>
    <w:p w:rsidR="002D153E" w:rsidRDefault="00C407DC">
      <w:pPr>
        <w:spacing w:after="160"/>
        <w:rPr>
          <w:color w:val="374151"/>
          <w:sz w:val="22"/>
        </w:rPr>
      </w:pPr>
      <w:r>
        <w:rPr>
          <w:color w:val="374151"/>
          <w:sz w:val="22"/>
        </w:rPr>
        <w:t xml:space="preserve">Charts include </w:t>
      </w:r>
      <w:r w:rsidR="005B1F88">
        <w:rPr>
          <w:color w:val="374151"/>
          <w:sz w:val="22"/>
        </w:rPr>
        <w:t>Average Systolic BP &amp; Blood Glucose</w:t>
      </w:r>
      <w:r>
        <w:rPr>
          <w:color w:val="374151"/>
          <w:sz w:val="22"/>
        </w:rPr>
        <w:t>, BMI Category by Hypertension and Diab</w:t>
      </w:r>
      <w:r w:rsidR="005B1F88">
        <w:rPr>
          <w:color w:val="374151"/>
          <w:sz w:val="22"/>
        </w:rPr>
        <w:t>etes, and the Smoking &amp; Alcohol.</w:t>
      </w:r>
    </w:p>
    <w:p w:rsidR="005B1F88" w:rsidRDefault="005B1F88">
      <w:pPr>
        <w:spacing w:after="160"/>
      </w:pPr>
    </w:p>
    <w:p w:rsidR="00E65159" w:rsidRDefault="00E65159" w:rsidP="00E65159">
      <w:pPr>
        <w:pStyle w:val="Heading21"/>
      </w:pPr>
      <w:r>
        <w:t>Dashboard 3 — Geographic &amp; Facility Analysis</w:t>
      </w:r>
    </w:p>
    <w:p w:rsidR="00F3230A" w:rsidRDefault="00E65159" w:rsidP="00E65159">
      <w:pPr>
        <w:spacing w:after="160"/>
        <w:rPr>
          <w:color w:val="374151"/>
          <w:sz w:val="22"/>
        </w:rPr>
      </w:pPr>
      <w:r>
        <w:rPr>
          <w:color w:val="374151"/>
          <w:sz w:val="22"/>
        </w:rPr>
        <w:t>The geographic dashboard provides LGA-level drill-d</w:t>
      </w:r>
      <w:r w:rsidR="00F3230A">
        <w:rPr>
          <w:color w:val="374151"/>
          <w:sz w:val="22"/>
        </w:rPr>
        <w:t>own for public health officers.</w:t>
      </w:r>
    </w:p>
    <w:p w:rsidR="00F3230A" w:rsidRDefault="00E65159" w:rsidP="00E65159">
      <w:pPr>
        <w:spacing w:after="160"/>
        <w:rPr>
          <w:color w:val="374151"/>
          <w:sz w:val="22"/>
        </w:rPr>
      </w:pPr>
      <w:r>
        <w:rPr>
          <w:color w:val="374151"/>
          <w:sz w:val="22"/>
        </w:rPr>
        <w:t>Six KPI cards dynamically show LGAs covered, highest diagnos</w:t>
      </w:r>
      <w:r w:rsidR="00645B80">
        <w:rPr>
          <w:color w:val="374151"/>
          <w:sz w:val="22"/>
        </w:rPr>
        <w:t>ed LGA</w:t>
      </w:r>
      <w:r>
        <w:rPr>
          <w:color w:val="374151"/>
          <w:sz w:val="22"/>
        </w:rPr>
        <w:t xml:space="preserve">, </w:t>
      </w:r>
      <w:r w:rsidR="00645B80">
        <w:rPr>
          <w:color w:val="374151"/>
          <w:sz w:val="22"/>
        </w:rPr>
        <w:t>highest hypertension LGA</w:t>
      </w:r>
      <w:r>
        <w:rPr>
          <w:color w:val="374151"/>
          <w:sz w:val="22"/>
        </w:rPr>
        <w:t>, high</w:t>
      </w:r>
      <w:r w:rsidR="00645B80">
        <w:rPr>
          <w:color w:val="374151"/>
          <w:sz w:val="22"/>
        </w:rPr>
        <w:t>est diabetes LGA</w:t>
      </w:r>
      <w:r>
        <w:rPr>
          <w:color w:val="374151"/>
          <w:sz w:val="22"/>
        </w:rPr>
        <w:t>, to</w:t>
      </w:r>
      <w:r w:rsidR="00645B80">
        <w:rPr>
          <w:color w:val="374151"/>
          <w:sz w:val="22"/>
        </w:rPr>
        <w:t>tal diagnosed percentage</w:t>
      </w:r>
      <w:r>
        <w:rPr>
          <w:color w:val="374151"/>
          <w:sz w:val="22"/>
        </w:rPr>
        <w:t>, and worst tr</w:t>
      </w:r>
      <w:r w:rsidR="00645B80">
        <w:rPr>
          <w:color w:val="374151"/>
          <w:sz w:val="22"/>
        </w:rPr>
        <w:t>eatment gap LGA</w:t>
      </w:r>
      <w:r w:rsidR="00F3230A">
        <w:rPr>
          <w:color w:val="374151"/>
          <w:sz w:val="22"/>
        </w:rPr>
        <w:t>.</w:t>
      </w:r>
    </w:p>
    <w:p w:rsidR="00E65159" w:rsidRDefault="00E65159" w:rsidP="00E65159">
      <w:pPr>
        <w:spacing w:after="160"/>
        <w:rPr>
          <w:color w:val="374151"/>
          <w:sz w:val="22"/>
        </w:rPr>
      </w:pPr>
      <w:r>
        <w:rPr>
          <w:color w:val="374151"/>
          <w:sz w:val="22"/>
        </w:rPr>
        <w:t>Charts show Disease by LGA, Treatment Gap by LGA (ranked), and Facility Type breakdown with condition status composition.</w:t>
      </w:r>
    </w:p>
    <w:p w:rsidR="00E65159" w:rsidRDefault="00E65159">
      <w:pPr>
        <w:jc w:val="left"/>
        <w:rPr>
          <w:color w:val="374151"/>
          <w:sz w:val="22"/>
        </w:rPr>
      </w:pPr>
      <w:r>
        <w:rPr>
          <w:color w:val="374151"/>
          <w:sz w:val="22"/>
        </w:rPr>
        <w:br w:type="page"/>
      </w:r>
    </w:p>
    <w:p w:rsidR="00E858DA" w:rsidRDefault="00E858DA" w:rsidP="00C407DC">
      <w:pPr>
        <w:jc w:val="center"/>
        <w:rPr>
          <w:b/>
          <w:bCs/>
          <w:color w:val="FFFFFF"/>
          <w:sz w:val="28"/>
          <w:szCs w:val="28"/>
        </w:rPr>
        <w:sectPr w:rsidR="00E858DA">
          <w:headerReference w:type="default" r:id="rId7"/>
          <w:footerReference w:type="default" r:id="rId8"/>
          <w:pgSz w:w="12240" w:h="15840"/>
          <w:pgMar w:top="1080" w:right="1080" w:bottom="1080" w:left="1080" w:header="708" w:footer="708" w:gutter="0"/>
          <w:cols w:space="720"/>
          <w:docGrid w:linePitch="360"/>
        </w:sect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606"/>
      </w:tblGrid>
      <w:tr w:rsidR="00010C68" w:rsidTr="002A7378">
        <w:tc>
          <w:tcPr>
            <w:tcW w:w="600" w:type="dxa"/>
            <w:tcBorders>
              <w:top w:val="none" w:sz="0" w:space="0" w:color="FFFFFF"/>
              <w:left w:val="none" w:sz="0" w:space="0" w:color="FFFFFF"/>
              <w:bottom w:val="none" w:sz="0" w:space="0" w:color="FFFFFF"/>
              <w:right w:val="none" w:sz="0" w:space="0" w:color="FFFFFF"/>
            </w:tcBorders>
            <w:shd w:val="clear" w:color="auto" w:fill="0D9488"/>
            <w:tcMar>
              <w:top w:w="100" w:type="dxa"/>
              <w:left w:w="120" w:type="dxa"/>
              <w:bottom w:w="100" w:type="dxa"/>
              <w:right w:w="120" w:type="dxa"/>
            </w:tcMar>
            <w:vAlign w:val="center"/>
          </w:tcPr>
          <w:p w:rsidR="00010C68" w:rsidRDefault="00BF3817" w:rsidP="00C407DC">
            <w:pPr>
              <w:jc w:val="center"/>
            </w:pPr>
            <w:r>
              <w:rPr>
                <w:b/>
                <w:bCs/>
                <w:color w:val="FFFFFF"/>
                <w:sz w:val="28"/>
                <w:szCs w:val="28"/>
              </w:rPr>
              <w:lastRenderedPageBreak/>
              <w:t>05</w:t>
            </w:r>
          </w:p>
        </w:tc>
        <w:tc>
          <w:tcPr>
            <w:tcW w:w="9606" w:type="dxa"/>
            <w:tcBorders>
              <w:top w:val="none" w:sz="0" w:space="0" w:color="FFFFFF"/>
              <w:left w:val="none" w:sz="0" w:space="0" w:color="FFFFFF"/>
              <w:bottom w:val="none" w:sz="0" w:space="0" w:color="FFFFFF"/>
              <w:right w:val="none" w:sz="0" w:space="0" w:color="FFFFFF"/>
            </w:tcBorders>
            <w:shd w:val="clear" w:color="auto" w:fill="0D1B2A"/>
            <w:tcMar>
              <w:top w:w="80" w:type="dxa"/>
              <w:left w:w="200" w:type="dxa"/>
              <w:bottom w:w="80" w:type="dxa"/>
              <w:right w:w="120" w:type="dxa"/>
            </w:tcMar>
            <w:vAlign w:val="center"/>
          </w:tcPr>
          <w:p w:rsidR="00010C68" w:rsidRDefault="00010C68" w:rsidP="00C407DC">
            <w:pPr>
              <w:spacing w:after="30"/>
            </w:pPr>
            <w:r>
              <w:rPr>
                <w:b/>
                <w:bCs/>
                <w:color w:val="FFFFFF"/>
                <w:sz w:val="26"/>
                <w:szCs w:val="26"/>
              </w:rPr>
              <w:t>Key Findings &amp; Insights</w:t>
            </w:r>
          </w:p>
          <w:p w:rsidR="00010C68" w:rsidRDefault="00010C68" w:rsidP="00C407DC">
            <w:r>
              <w:rPr>
                <w:color w:val="9CA3AF"/>
                <w:sz w:val="18"/>
                <w:szCs w:val="18"/>
              </w:rPr>
              <w:t>Evidence-based findings derived from analysis of 37,000 patient records</w:t>
            </w:r>
          </w:p>
        </w:tc>
      </w:tr>
    </w:tbl>
    <w:p w:rsidR="00010C68" w:rsidRDefault="00010C68" w:rsidP="00010C68">
      <w:pPr>
        <w:spacing w:after="16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9726"/>
      </w:tblGrid>
      <w:tr w:rsidR="00010C68" w:rsidTr="00CD43D0">
        <w:tc>
          <w:tcPr>
            <w:tcW w:w="480" w:type="dxa"/>
            <w:tcBorders>
              <w:top w:val="none" w:sz="0" w:space="0" w:color="FFFFFF"/>
              <w:left w:val="none" w:sz="0" w:space="0" w:color="FFFFFF"/>
              <w:bottom w:val="none" w:sz="0" w:space="0" w:color="FFFFFF"/>
              <w:right w:val="none" w:sz="0" w:space="0" w:color="FFFFFF"/>
            </w:tcBorders>
            <w:shd w:val="clear" w:color="auto" w:fill="B91C1C"/>
            <w:tcMar>
              <w:top w:w="120" w:type="dxa"/>
              <w:left w:w="120" w:type="dxa"/>
              <w:bottom w:w="120" w:type="dxa"/>
              <w:right w:w="120" w:type="dxa"/>
            </w:tcMar>
            <w:vAlign w:val="center"/>
          </w:tcPr>
          <w:p w:rsidR="00010C68" w:rsidRDefault="00010C68" w:rsidP="00C407DC">
            <w:pPr>
              <w:jc w:val="center"/>
            </w:pPr>
            <w:r>
              <w:rPr>
                <w:b/>
                <w:bCs/>
                <w:color w:val="FFFFFF"/>
                <w:sz w:val="22"/>
              </w:rPr>
              <w:t>F1</w:t>
            </w:r>
          </w:p>
        </w:tc>
        <w:tc>
          <w:tcPr>
            <w:tcW w:w="9726" w:type="dxa"/>
            <w:tcBorders>
              <w:top w:val="single" w:sz="1" w:space="0" w:color="B91C1C"/>
              <w:left w:val="none" w:sz="0" w:space="0" w:color="FFFFFF"/>
              <w:bottom w:val="single" w:sz="1" w:space="0" w:color="B91C1C"/>
              <w:right w:val="single" w:sz="1" w:space="0" w:color="B91C1C"/>
            </w:tcBorders>
            <w:shd w:val="clear" w:color="auto" w:fill="FEE2E2"/>
            <w:tcMar>
              <w:top w:w="100" w:type="dxa"/>
              <w:left w:w="160" w:type="dxa"/>
              <w:bottom w:w="100" w:type="dxa"/>
              <w:right w:w="140" w:type="dxa"/>
            </w:tcMar>
          </w:tcPr>
          <w:p w:rsidR="00010C68" w:rsidRPr="00593B6B" w:rsidRDefault="00010C68" w:rsidP="00C407DC">
            <w:pPr>
              <w:spacing w:after="60"/>
              <w:rPr>
                <w:color w:val="B33A2D"/>
              </w:rPr>
            </w:pPr>
            <w:r w:rsidRPr="00593B6B">
              <w:rPr>
                <w:b/>
                <w:bCs/>
                <w:color w:val="B33A2D"/>
                <w:szCs w:val="21"/>
              </w:rPr>
              <w:t>High Overall NCD Disease Burden</w:t>
            </w:r>
          </w:p>
          <w:p w:rsidR="00010C68" w:rsidRDefault="00F33339" w:rsidP="00C407DC">
            <w:r>
              <w:rPr>
                <w:color w:val="374151"/>
                <w:sz w:val="20"/>
                <w:szCs w:val="20"/>
              </w:rPr>
              <w:t>More than 52.9</w:t>
            </w:r>
            <w:r w:rsidR="00010C68">
              <w:rPr>
                <w:color w:val="374151"/>
                <w:sz w:val="20"/>
                <w:szCs w:val="20"/>
              </w:rPr>
              <w:t>% of all screened patients have at least one NCD diagnosis. Hypertension prevalence of 34.7% and dia</w:t>
            </w:r>
            <w:r w:rsidR="007E5B78">
              <w:rPr>
                <w:color w:val="374151"/>
                <w:sz w:val="20"/>
                <w:szCs w:val="20"/>
              </w:rPr>
              <w:t>betes prevalence of 27.9%</w:t>
            </w:r>
            <w:r w:rsidR="00010C68">
              <w:rPr>
                <w:color w:val="374151"/>
                <w:sz w:val="20"/>
                <w:szCs w:val="20"/>
              </w:rPr>
              <w:t>, indicating a state-level public health emergency that d</w:t>
            </w:r>
            <w:r w:rsidR="007E5B78">
              <w:rPr>
                <w:color w:val="374151"/>
                <w:sz w:val="20"/>
                <w:szCs w:val="20"/>
              </w:rPr>
              <w:t xml:space="preserve">emands coordinated </w:t>
            </w:r>
            <w:r w:rsidR="00010C68">
              <w:rPr>
                <w:color w:val="374151"/>
                <w:sz w:val="20"/>
                <w:szCs w:val="20"/>
              </w:rPr>
              <w:t>intervention.</w:t>
            </w:r>
          </w:p>
        </w:tc>
      </w:tr>
    </w:tbl>
    <w:p w:rsidR="00010C68" w:rsidRDefault="00010C68" w:rsidP="00010C68">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9726"/>
      </w:tblGrid>
      <w:tr w:rsidR="00010C68" w:rsidTr="00CD43D0">
        <w:tc>
          <w:tcPr>
            <w:tcW w:w="480" w:type="dxa"/>
            <w:tcBorders>
              <w:top w:val="none" w:sz="0" w:space="0" w:color="FFFFFF"/>
              <w:left w:val="none" w:sz="0" w:space="0" w:color="FFFFFF"/>
              <w:bottom w:val="none" w:sz="0" w:space="0" w:color="FFFFFF"/>
              <w:right w:val="none" w:sz="0" w:space="0" w:color="FFFFFF"/>
            </w:tcBorders>
            <w:shd w:val="clear" w:color="auto" w:fill="B91C1C"/>
            <w:tcMar>
              <w:top w:w="120" w:type="dxa"/>
              <w:left w:w="120" w:type="dxa"/>
              <w:bottom w:w="120" w:type="dxa"/>
              <w:right w:w="120" w:type="dxa"/>
            </w:tcMar>
            <w:vAlign w:val="center"/>
          </w:tcPr>
          <w:p w:rsidR="00010C68" w:rsidRDefault="00010C68" w:rsidP="00C407DC">
            <w:pPr>
              <w:jc w:val="center"/>
            </w:pPr>
            <w:r>
              <w:rPr>
                <w:b/>
                <w:bCs/>
                <w:color w:val="FFFFFF"/>
                <w:sz w:val="22"/>
              </w:rPr>
              <w:t>F2</w:t>
            </w:r>
          </w:p>
        </w:tc>
        <w:tc>
          <w:tcPr>
            <w:tcW w:w="9726" w:type="dxa"/>
            <w:tcBorders>
              <w:top w:val="single" w:sz="1" w:space="0" w:color="B91C1C"/>
              <w:left w:val="none" w:sz="0" w:space="0" w:color="FFFFFF"/>
              <w:bottom w:val="single" w:sz="1" w:space="0" w:color="B91C1C"/>
              <w:right w:val="single" w:sz="1" w:space="0" w:color="B91C1C"/>
            </w:tcBorders>
            <w:shd w:val="clear" w:color="auto" w:fill="FEE2E2"/>
            <w:tcMar>
              <w:top w:w="100" w:type="dxa"/>
              <w:left w:w="160" w:type="dxa"/>
              <w:bottom w:w="100" w:type="dxa"/>
              <w:right w:w="140" w:type="dxa"/>
            </w:tcMar>
          </w:tcPr>
          <w:p w:rsidR="00010C68" w:rsidRPr="00593B6B" w:rsidRDefault="00010C68" w:rsidP="00C407DC">
            <w:pPr>
              <w:spacing w:after="60"/>
              <w:rPr>
                <w:color w:val="B33A2D"/>
              </w:rPr>
            </w:pPr>
            <w:r w:rsidRPr="00593B6B">
              <w:rPr>
                <w:b/>
                <w:bCs/>
                <w:color w:val="B33A2D"/>
                <w:szCs w:val="21"/>
              </w:rPr>
              <w:t>Critical Treatment Gap — Immediate Action Required</w:t>
            </w:r>
          </w:p>
          <w:p w:rsidR="00010C68" w:rsidRDefault="00010C68" w:rsidP="00F2347B">
            <w:r>
              <w:rPr>
                <w:color w:val="374151"/>
                <w:sz w:val="20"/>
                <w:szCs w:val="20"/>
              </w:rPr>
              <w:t>42</w:t>
            </w:r>
            <w:r w:rsidR="00F2347B">
              <w:rPr>
                <w:color w:val="374151"/>
                <w:sz w:val="20"/>
                <w:szCs w:val="20"/>
              </w:rPr>
              <w:t>.8% of all diagnosed patients (</w:t>
            </w:r>
            <w:r>
              <w:rPr>
                <w:color w:val="374151"/>
                <w:sz w:val="20"/>
                <w:szCs w:val="20"/>
              </w:rPr>
              <w:t>8,364 individuals</w:t>
            </w:r>
            <w:r w:rsidR="00F2347B">
              <w:rPr>
                <w:color w:val="374151"/>
                <w:sz w:val="20"/>
                <w:szCs w:val="20"/>
              </w:rPr>
              <w:t>)</w:t>
            </w:r>
            <w:r w:rsidR="00BB5AC1">
              <w:rPr>
                <w:color w:val="374151"/>
                <w:sz w:val="20"/>
                <w:szCs w:val="20"/>
              </w:rPr>
              <w:t xml:space="preserve">, </w:t>
            </w:r>
            <w:r>
              <w:rPr>
                <w:color w:val="374151"/>
                <w:sz w:val="20"/>
                <w:szCs w:val="20"/>
              </w:rPr>
              <w:t>are not receiving any medication fo</w:t>
            </w:r>
            <w:r w:rsidR="00F2347B">
              <w:rPr>
                <w:color w:val="374151"/>
                <w:sz w:val="20"/>
                <w:szCs w:val="20"/>
              </w:rPr>
              <w:t xml:space="preserve">r their NCD condition. </w:t>
            </w:r>
            <w:r>
              <w:rPr>
                <w:color w:val="374151"/>
                <w:sz w:val="20"/>
                <w:szCs w:val="20"/>
              </w:rPr>
              <w:t xml:space="preserve">The gap is consistent across all LGAs, indicating a systemic </w:t>
            </w:r>
            <w:r w:rsidR="00F2347B">
              <w:rPr>
                <w:color w:val="374151"/>
                <w:sz w:val="20"/>
                <w:szCs w:val="20"/>
              </w:rPr>
              <w:t>failure in treatment</w:t>
            </w:r>
            <w:r>
              <w:rPr>
                <w:color w:val="374151"/>
                <w:sz w:val="20"/>
                <w:szCs w:val="20"/>
              </w:rPr>
              <w:t>. In a real-world public health system, this would require immediate escalation to state health authorities.</w:t>
            </w:r>
          </w:p>
        </w:tc>
      </w:tr>
    </w:tbl>
    <w:p w:rsidR="00010C68" w:rsidRDefault="00010C68" w:rsidP="00010C68">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9726"/>
      </w:tblGrid>
      <w:tr w:rsidR="00593B6B" w:rsidTr="00CD43D0">
        <w:tc>
          <w:tcPr>
            <w:tcW w:w="480" w:type="dxa"/>
            <w:tcBorders>
              <w:top w:val="none" w:sz="0" w:space="0" w:color="FFFFFF"/>
              <w:left w:val="none" w:sz="0" w:space="0" w:color="FFFFFF"/>
              <w:bottom w:val="none" w:sz="0" w:space="0" w:color="FFFFFF"/>
              <w:right w:val="none" w:sz="0" w:space="0" w:color="FFFFFF"/>
            </w:tcBorders>
            <w:shd w:val="clear" w:color="auto" w:fill="B91C1C"/>
            <w:tcMar>
              <w:top w:w="120" w:type="dxa"/>
              <w:left w:w="120" w:type="dxa"/>
              <w:bottom w:w="120" w:type="dxa"/>
              <w:right w:w="120" w:type="dxa"/>
            </w:tcMar>
            <w:vAlign w:val="center"/>
          </w:tcPr>
          <w:p w:rsidR="00593B6B" w:rsidRDefault="00593B6B" w:rsidP="00C407DC">
            <w:pPr>
              <w:jc w:val="center"/>
            </w:pPr>
            <w:r>
              <w:rPr>
                <w:b/>
                <w:bCs/>
                <w:color w:val="FFFFFF"/>
                <w:sz w:val="22"/>
              </w:rPr>
              <w:t>F3</w:t>
            </w:r>
          </w:p>
        </w:tc>
        <w:tc>
          <w:tcPr>
            <w:tcW w:w="9726" w:type="dxa"/>
            <w:tcBorders>
              <w:top w:val="single" w:sz="1" w:space="0" w:color="B91C1C"/>
              <w:left w:val="none" w:sz="0" w:space="0" w:color="FFFFFF"/>
              <w:bottom w:val="single" w:sz="1" w:space="0" w:color="B91C1C"/>
              <w:right w:val="single" w:sz="1" w:space="0" w:color="B91C1C"/>
            </w:tcBorders>
            <w:shd w:val="clear" w:color="auto" w:fill="FEE2E2"/>
            <w:tcMar>
              <w:top w:w="100" w:type="dxa"/>
              <w:left w:w="160" w:type="dxa"/>
              <w:bottom w:w="100" w:type="dxa"/>
              <w:right w:w="140" w:type="dxa"/>
            </w:tcMar>
          </w:tcPr>
          <w:p w:rsidR="00593B6B" w:rsidRPr="00593B6B" w:rsidRDefault="00593B6B" w:rsidP="00593B6B">
            <w:pPr>
              <w:spacing w:after="60"/>
              <w:rPr>
                <w:color w:val="B33A2D"/>
              </w:rPr>
            </w:pPr>
            <w:r w:rsidRPr="00593B6B">
              <w:rPr>
                <w:b/>
                <w:bCs/>
                <w:color w:val="B33A2D"/>
                <w:szCs w:val="21"/>
              </w:rPr>
              <w:t>Comorbidity Risk</w:t>
            </w:r>
          </w:p>
          <w:p w:rsidR="00593B6B" w:rsidRDefault="00593B6B" w:rsidP="000C780A">
            <w:r>
              <w:rPr>
                <w:color w:val="374151"/>
                <w:sz w:val="20"/>
                <w:szCs w:val="20"/>
              </w:rPr>
              <w:t>9.8% of all screened patients (3,613 individuals) carry both hypertension and diabetes simultaneously.</w:t>
            </w:r>
            <w:r w:rsidR="00BB5AC1">
              <w:rPr>
                <w:color w:val="374151"/>
                <w:sz w:val="20"/>
                <w:szCs w:val="20"/>
              </w:rPr>
              <w:t xml:space="preserve"> 4.6% (1</w:t>
            </w:r>
            <w:r w:rsidR="009B68E6">
              <w:rPr>
                <w:color w:val="374151"/>
                <w:sz w:val="20"/>
                <w:szCs w:val="20"/>
              </w:rPr>
              <w:t>,</w:t>
            </w:r>
            <w:r w:rsidR="00BB5AC1">
              <w:rPr>
                <w:color w:val="374151"/>
                <w:sz w:val="20"/>
                <w:szCs w:val="20"/>
              </w:rPr>
              <w:t>711 individuals) that carry both</w:t>
            </w:r>
            <w:r w:rsidR="000C780A">
              <w:rPr>
                <w:color w:val="374151"/>
                <w:sz w:val="20"/>
                <w:szCs w:val="20"/>
              </w:rPr>
              <w:t xml:space="preserve"> hypertension and diabetes are not receiving any medication.</w:t>
            </w:r>
            <w:r>
              <w:rPr>
                <w:color w:val="374151"/>
                <w:sz w:val="20"/>
                <w:szCs w:val="20"/>
              </w:rPr>
              <w:t xml:space="preserve"> These patients face risk of s</w:t>
            </w:r>
            <w:r w:rsidR="000C780A">
              <w:rPr>
                <w:color w:val="374151"/>
                <w:sz w:val="20"/>
                <w:szCs w:val="20"/>
              </w:rPr>
              <w:t>troke, and premature mortality.</w:t>
            </w:r>
          </w:p>
        </w:tc>
      </w:tr>
    </w:tbl>
    <w:p w:rsidR="00593B6B" w:rsidRDefault="00593B6B" w:rsidP="00010C68">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9726"/>
      </w:tblGrid>
      <w:tr w:rsidR="00593B6B" w:rsidTr="00CD43D0">
        <w:tc>
          <w:tcPr>
            <w:tcW w:w="480" w:type="dxa"/>
            <w:tcBorders>
              <w:top w:val="none" w:sz="0" w:space="0" w:color="FFFFFF"/>
              <w:left w:val="none" w:sz="0" w:space="0" w:color="FFFFFF"/>
              <w:bottom w:val="none" w:sz="0" w:space="0" w:color="FFFFFF"/>
              <w:right w:val="none" w:sz="0" w:space="0" w:color="FFFFFF"/>
            </w:tcBorders>
            <w:shd w:val="clear" w:color="auto" w:fill="B91C1C"/>
            <w:tcMar>
              <w:top w:w="120" w:type="dxa"/>
              <w:left w:w="120" w:type="dxa"/>
              <w:bottom w:w="120" w:type="dxa"/>
              <w:right w:w="120" w:type="dxa"/>
            </w:tcMar>
            <w:vAlign w:val="center"/>
          </w:tcPr>
          <w:p w:rsidR="00593B6B" w:rsidRDefault="00593B6B" w:rsidP="00C407DC">
            <w:pPr>
              <w:jc w:val="center"/>
            </w:pPr>
            <w:r>
              <w:rPr>
                <w:b/>
                <w:bCs/>
                <w:color w:val="FFFFFF"/>
                <w:sz w:val="22"/>
              </w:rPr>
              <w:t>F4</w:t>
            </w:r>
          </w:p>
        </w:tc>
        <w:tc>
          <w:tcPr>
            <w:tcW w:w="9726" w:type="dxa"/>
            <w:tcBorders>
              <w:top w:val="single" w:sz="1" w:space="0" w:color="B91C1C"/>
              <w:left w:val="none" w:sz="0" w:space="0" w:color="FFFFFF"/>
              <w:bottom w:val="single" w:sz="1" w:space="0" w:color="B91C1C"/>
              <w:right w:val="single" w:sz="1" w:space="0" w:color="B91C1C"/>
            </w:tcBorders>
            <w:shd w:val="clear" w:color="auto" w:fill="FEE2E2"/>
            <w:tcMar>
              <w:top w:w="100" w:type="dxa"/>
              <w:left w:w="160" w:type="dxa"/>
              <w:bottom w:w="100" w:type="dxa"/>
              <w:right w:w="140" w:type="dxa"/>
            </w:tcMar>
          </w:tcPr>
          <w:p w:rsidR="00593B6B" w:rsidRPr="00593B6B" w:rsidRDefault="00593B6B" w:rsidP="00593B6B">
            <w:pPr>
              <w:spacing w:after="60"/>
              <w:rPr>
                <w:color w:val="B33A2D"/>
              </w:rPr>
            </w:pPr>
            <w:r w:rsidRPr="00593B6B">
              <w:rPr>
                <w:b/>
                <w:bCs/>
                <w:color w:val="B33A2D"/>
                <w:szCs w:val="21"/>
              </w:rPr>
              <w:t>Sedentary Lifestyle and Overweight BMI Are Dominant Risk Factors</w:t>
            </w:r>
          </w:p>
          <w:p w:rsidR="00593B6B" w:rsidRDefault="00593B6B" w:rsidP="00593B6B">
            <w:r>
              <w:rPr>
                <w:color w:val="374151"/>
                <w:sz w:val="20"/>
                <w:szCs w:val="20"/>
              </w:rPr>
              <w:t xml:space="preserve">65.3% of all patients report sedentary or </w:t>
            </w:r>
            <w:r w:rsidR="00FC43E6">
              <w:rPr>
                <w:color w:val="374151"/>
                <w:sz w:val="20"/>
                <w:szCs w:val="20"/>
              </w:rPr>
              <w:t>low physical activity levels. T</w:t>
            </w:r>
            <w:r>
              <w:rPr>
                <w:color w:val="374151"/>
                <w:sz w:val="20"/>
                <w:szCs w:val="20"/>
              </w:rPr>
              <w:t>he single largest modifiable risk factor in this dataset. Average BMI of 26.5 places the screened population in the overweight range (WHO classification: 25.0–29.9). Among BMI categories, overweight patients have the highest absolute counts of both hypertension and diabetes dia</w:t>
            </w:r>
            <w:r w:rsidR="00BD384F">
              <w:rPr>
                <w:color w:val="374151"/>
                <w:sz w:val="20"/>
                <w:szCs w:val="20"/>
              </w:rPr>
              <w:t xml:space="preserve">gnoses, with 8,598 hypertensive and 9,545 diabetics </w:t>
            </w:r>
            <w:r>
              <w:rPr>
                <w:color w:val="374151"/>
                <w:sz w:val="20"/>
                <w:szCs w:val="20"/>
              </w:rPr>
              <w:t>patients classified as overweight compared to 7,468</w:t>
            </w:r>
            <w:r w:rsidR="00BD384F">
              <w:rPr>
                <w:color w:val="374151"/>
                <w:sz w:val="20"/>
                <w:szCs w:val="20"/>
              </w:rPr>
              <w:t xml:space="preserve"> hypertensive and 8,278</w:t>
            </w:r>
            <w:r>
              <w:rPr>
                <w:color w:val="374151"/>
                <w:sz w:val="20"/>
                <w:szCs w:val="20"/>
              </w:rPr>
              <w:t xml:space="preserve"> with normal BMI.</w:t>
            </w:r>
          </w:p>
        </w:tc>
      </w:tr>
    </w:tbl>
    <w:p w:rsidR="00593B6B" w:rsidRDefault="00593B6B" w:rsidP="00010C68">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9726"/>
      </w:tblGrid>
      <w:tr w:rsidR="00593B6B" w:rsidTr="00CD43D0">
        <w:tc>
          <w:tcPr>
            <w:tcW w:w="480" w:type="dxa"/>
            <w:tcBorders>
              <w:top w:val="none" w:sz="0" w:space="0" w:color="FFFFFF"/>
              <w:left w:val="none" w:sz="0" w:space="0" w:color="FFFFFF"/>
              <w:bottom w:val="none" w:sz="0" w:space="0" w:color="FFFFFF"/>
              <w:right w:val="none" w:sz="0" w:space="0" w:color="FFFFFF"/>
            </w:tcBorders>
            <w:shd w:val="clear" w:color="auto" w:fill="B91C1C"/>
            <w:tcMar>
              <w:top w:w="120" w:type="dxa"/>
              <w:left w:w="120" w:type="dxa"/>
              <w:bottom w:w="120" w:type="dxa"/>
              <w:right w:w="120" w:type="dxa"/>
            </w:tcMar>
            <w:vAlign w:val="center"/>
          </w:tcPr>
          <w:p w:rsidR="00593B6B" w:rsidRDefault="00F232EE" w:rsidP="00C407DC">
            <w:pPr>
              <w:jc w:val="center"/>
            </w:pPr>
            <w:r>
              <w:rPr>
                <w:b/>
                <w:bCs/>
                <w:color w:val="FFFFFF"/>
                <w:sz w:val="22"/>
              </w:rPr>
              <w:t>F5</w:t>
            </w:r>
          </w:p>
        </w:tc>
        <w:tc>
          <w:tcPr>
            <w:tcW w:w="9726" w:type="dxa"/>
            <w:tcBorders>
              <w:top w:val="single" w:sz="1" w:space="0" w:color="B91C1C"/>
              <w:left w:val="none" w:sz="0" w:space="0" w:color="FFFFFF"/>
              <w:bottom w:val="single" w:sz="1" w:space="0" w:color="B91C1C"/>
              <w:right w:val="single" w:sz="1" w:space="0" w:color="B91C1C"/>
            </w:tcBorders>
            <w:shd w:val="clear" w:color="auto" w:fill="FEE2E2"/>
            <w:tcMar>
              <w:top w:w="100" w:type="dxa"/>
              <w:left w:w="160" w:type="dxa"/>
              <w:bottom w:w="100" w:type="dxa"/>
              <w:right w:w="140" w:type="dxa"/>
            </w:tcMar>
          </w:tcPr>
          <w:p w:rsidR="002355B7" w:rsidRPr="002355B7" w:rsidRDefault="002355B7" w:rsidP="002355B7">
            <w:pPr>
              <w:spacing w:after="60"/>
              <w:rPr>
                <w:color w:val="B33A2D"/>
              </w:rPr>
            </w:pPr>
            <w:r w:rsidRPr="002355B7">
              <w:rPr>
                <w:b/>
                <w:bCs/>
                <w:color w:val="B33A2D"/>
                <w:szCs w:val="21"/>
              </w:rPr>
              <w:t>Smoking &amp; Alcohol Exposure Pattern</w:t>
            </w:r>
          </w:p>
          <w:p w:rsidR="00593B6B" w:rsidRDefault="002355B7" w:rsidP="00FF0F31">
            <w:r>
              <w:rPr>
                <w:color w:val="374151"/>
                <w:sz w:val="20"/>
                <w:szCs w:val="20"/>
              </w:rPr>
              <w:t xml:space="preserve">The Smoking &amp; Alcohol analysis reveals a </w:t>
            </w:r>
            <w:r w:rsidR="00D936C6">
              <w:rPr>
                <w:color w:val="374151"/>
                <w:sz w:val="20"/>
                <w:szCs w:val="20"/>
              </w:rPr>
              <w:t>significant co-exposure pattern. N</w:t>
            </w:r>
            <w:r>
              <w:rPr>
                <w:color w:val="374151"/>
                <w:sz w:val="20"/>
                <w:szCs w:val="20"/>
              </w:rPr>
              <w:t>ever-smokers report 45.5% never-alcohol, while curre</w:t>
            </w:r>
            <w:r w:rsidR="00D936C6">
              <w:rPr>
                <w:color w:val="374151"/>
                <w:sz w:val="20"/>
                <w:szCs w:val="20"/>
              </w:rPr>
              <w:t xml:space="preserve">nt smokers show </w:t>
            </w:r>
            <w:r>
              <w:rPr>
                <w:color w:val="374151"/>
                <w:sz w:val="20"/>
                <w:szCs w:val="20"/>
              </w:rPr>
              <w:t>rates of occasional (3.78%) and regular (1.56%) alcohol use relat</w:t>
            </w:r>
            <w:r w:rsidR="00D936C6">
              <w:rPr>
                <w:color w:val="374151"/>
                <w:sz w:val="20"/>
                <w:szCs w:val="20"/>
              </w:rPr>
              <w:t>ive to their group size. Former-</w:t>
            </w:r>
            <w:r>
              <w:rPr>
                <w:color w:val="374151"/>
                <w:sz w:val="20"/>
                <w:szCs w:val="20"/>
              </w:rPr>
              <w:t xml:space="preserve">smokers </w:t>
            </w:r>
            <w:r w:rsidR="00D936C6">
              <w:rPr>
                <w:color w:val="374151"/>
                <w:sz w:val="20"/>
                <w:szCs w:val="20"/>
              </w:rPr>
              <w:t>report 9.7% never, 3.67% occasional and regular (1.49%) alcohol</w:t>
            </w:r>
            <w:r w:rsidR="00FF0F31">
              <w:rPr>
                <w:color w:val="374151"/>
                <w:sz w:val="20"/>
                <w:szCs w:val="20"/>
              </w:rPr>
              <w:t xml:space="preserve"> </w:t>
            </w:r>
            <w:r w:rsidR="00D936C6">
              <w:rPr>
                <w:color w:val="374151"/>
                <w:sz w:val="20"/>
                <w:szCs w:val="20"/>
              </w:rPr>
              <w:t>use.</w:t>
            </w:r>
            <w:r>
              <w:rPr>
                <w:color w:val="374151"/>
                <w:sz w:val="20"/>
                <w:szCs w:val="20"/>
              </w:rPr>
              <w:t xml:space="preserve"> This co-exposure of tobacco and alcohol use in the same individuals ide</w:t>
            </w:r>
            <w:r w:rsidR="00FF0F31">
              <w:rPr>
                <w:color w:val="374151"/>
                <w:sz w:val="20"/>
                <w:szCs w:val="20"/>
              </w:rPr>
              <w:t xml:space="preserve">ntifies a high-risk </w:t>
            </w:r>
            <w:proofErr w:type="spellStart"/>
            <w:r w:rsidR="00FF0F31">
              <w:rPr>
                <w:color w:val="374151"/>
                <w:sz w:val="20"/>
                <w:szCs w:val="20"/>
              </w:rPr>
              <w:t>behavioural</w:t>
            </w:r>
            <w:proofErr w:type="spellEnd"/>
            <w:r w:rsidR="00FF0F31">
              <w:rPr>
                <w:color w:val="374151"/>
                <w:sz w:val="20"/>
                <w:szCs w:val="20"/>
              </w:rPr>
              <w:t>, and counselling is required for this sub-group patients.</w:t>
            </w:r>
          </w:p>
        </w:tc>
      </w:tr>
    </w:tbl>
    <w:p w:rsidR="00593B6B" w:rsidRDefault="00593B6B" w:rsidP="00010C68">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9726"/>
      </w:tblGrid>
      <w:tr w:rsidR="00593B6B" w:rsidTr="00CD43D0">
        <w:tc>
          <w:tcPr>
            <w:tcW w:w="480" w:type="dxa"/>
            <w:tcBorders>
              <w:top w:val="none" w:sz="0" w:space="0" w:color="FFFFFF"/>
              <w:left w:val="none" w:sz="0" w:space="0" w:color="FFFFFF"/>
              <w:bottom w:val="none" w:sz="0" w:space="0" w:color="FFFFFF"/>
              <w:right w:val="none" w:sz="0" w:space="0" w:color="FFFFFF"/>
            </w:tcBorders>
            <w:shd w:val="clear" w:color="auto" w:fill="B91C1C"/>
            <w:tcMar>
              <w:top w:w="120" w:type="dxa"/>
              <w:left w:w="120" w:type="dxa"/>
              <w:bottom w:w="120" w:type="dxa"/>
              <w:right w:w="120" w:type="dxa"/>
            </w:tcMar>
            <w:vAlign w:val="center"/>
          </w:tcPr>
          <w:p w:rsidR="00593B6B" w:rsidRDefault="009B0258" w:rsidP="00C407DC">
            <w:pPr>
              <w:jc w:val="center"/>
            </w:pPr>
            <w:r>
              <w:rPr>
                <w:b/>
                <w:bCs/>
                <w:color w:val="FFFFFF"/>
                <w:sz w:val="22"/>
              </w:rPr>
              <w:t>F6</w:t>
            </w:r>
          </w:p>
        </w:tc>
        <w:tc>
          <w:tcPr>
            <w:tcW w:w="9726" w:type="dxa"/>
            <w:tcBorders>
              <w:top w:val="single" w:sz="1" w:space="0" w:color="B91C1C"/>
              <w:left w:val="none" w:sz="0" w:space="0" w:color="FFFFFF"/>
              <w:bottom w:val="single" w:sz="1" w:space="0" w:color="B91C1C"/>
              <w:right w:val="single" w:sz="1" w:space="0" w:color="B91C1C"/>
            </w:tcBorders>
            <w:shd w:val="clear" w:color="auto" w:fill="FEE2E2"/>
            <w:tcMar>
              <w:top w:w="100" w:type="dxa"/>
              <w:left w:w="160" w:type="dxa"/>
              <w:bottom w:w="100" w:type="dxa"/>
              <w:right w:w="140" w:type="dxa"/>
            </w:tcMar>
          </w:tcPr>
          <w:p w:rsidR="000F7F6A" w:rsidRPr="000F7F6A" w:rsidRDefault="000F7F6A" w:rsidP="000F7F6A">
            <w:pPr>
              <w:spacing w:after="60"/>
              <w:rPr>
                <w:color w:val="B33A2D"/>
              </w:rPr>
            </w:pPr>
            <w:r w:rsidRPr="000F7F6A">
              <w:rPr>
                <w:b/>
                <w:bCs/>
                <w:color w:val="B33A2D"/>
                <w:szCs w:val="21"/>
              </w:rPr>
              <w:t>Age Distribution Anomaly Requires Investigation</w:t>
            </w:r>
          </w:p>
          <w:p w:rsidR="00593B6B" w:rsidRDefault="003E3433" w:rsidP="003E3433">
            <w:r>
              <w:rPr>
                <w:color w:val="374151"/>
                <w:sz w:val="20"/>
                <w:szCs w:val="20"/>
              </w:rPr>
              <w:t xml:space="preserve">Disease prevalence remains near </w:t>
            </w:r>
            <w:r w:rsidR="000F7F6A">
              <w:rPr>
                <w:color w:val="374151"/>
                <w:sz w:val="20"/>
                <w:szCs w:val="20"/>
              </w:rPr>
              <w:t>uniform across all age groups</w:t>
            </w:r>
            <w:r>
              <w:rPr>
                <w:color w:val="374151"/>
                <w:sz w:val="20"/>
                <w:szCs w:val="20"/>
              </w:rPr>
              <w:t>, between</w:t>
            </w:r>
            <w:r w:rsidR="000F7F6A">
              <w:rPr>
                <w:color w:val="374151"/>
                <w:sz w:val="20"/>
                <w:szCs w:val="20"/>
              </w:rPr>
              <w:t xml:space="preserve"> (</w:t>
            </w:r>
            <w:r>
              <w:rPr>
                <w:color w:val="374151"/>
                <w:sz w:val="20"/>
                <w:szCs w:val="20"/>
              </w:rPr>
              <w:t>7.2</w:t>
            </w:r>
            <w:r w:rsidR="000F7F6A">
              <w:rPr>
                <w:color w:val="374151"/>
                <w:sz w:val="20"/>
                <w:szCs w:val="20"/>
              </w:rPr>
              <w:t>%</w:t>
            </w:r>
            <w:r>
              <w:rPr>
                <w:color w:val="374151"/>
                <w:sz w:val="20"/>
                <w:szCs w:val="20"/>
              </w:rPr>
              <w:t xml:space="preserve"> - 9.4</w:t>
            </w:r>
            <w:r w:rsidR="000F7F6A">
              <w:rPr>
                <w:color w:val="374151"/>
                <w:sz w:val="20"/>
                <w:szCs w:val="20"/>
              </w:rPr>
              <w:t>.0% for hypertension),</w:t>
            </w:r>
            <w:r>
              <w:rPr>
                <w:color w:val="374151"/>
                <w:sz w:val="20"/>
                <w:szCs w:val="20"/>
              </w:rPr>
              <w:t xml:space="preserve"> and (5.9% 7.6% for diabetes), contradicting well </w:t>
            </w:r>
            <w:r w:rsidR="000F7F6A">
              <w:rPr>
                <w:color w:val="374151"/>
                <w:sz w:val="20"/>
                <w:szCs w:val="20"/>
              </w:rPr>
              <w:t>established epidemiological patterns. This anomaly may indicate screening bias, age recording errors, or a genuine demographic characteristic of the screened population. Targeted epidemiological investigation is required bef</w:t>
            </w:r>
            <w:r w:rsidR="00B60B8E">
              <w:rPr>
                <w:color w:val="374151"/>
                <w:sz w:val="20"/>
                <w:szCs w:val="20"/>
              </w:rPr>
              <w:t>ore making decision</w:t>
            </w:r>
            <w:r w:rsidR="009B0258">
              <w:rPr>
                <w:color w:val="374151"/>
                <w:sz w:val="20"/>
                <w:szCs w:val="20"/>
              </w:rPr>
              <w:t>s</w:t>
            </w:r>
            <w:r w:rsidR="000F7F6A">
              <w:rPr>
                <w:color w:val="374151"/>
                <w:sz w:val="20"/>
                <w:szCs w:val="20"/>
              </w:rPr>
              <w:t>.</w:t>
            </w:r>
          </w:p>
        </w:tc>
      </w:tr>
    </w:tbl>
    <w:p w:rsidR="00593B6B" w:rsidRDefault="00593B6B" w:rsidP="00010C68">
      <w:pPr>
        <w:spacing w:after="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9726"/>
      </w:tblGrid>
      <w:tr w:rsidR="00FE6028" w:rsidTr="00CD43D0">
        <w:tc>
          <w:tcPr>
            <w:tcW w:w="480" w:type="dxa"/>
            <w:tcBorders>
              <w:top w:val="none" w:sz="0" w:space="0" w:color="FFFFFF"/>
              <w:left w:val="none" w:sz="0" w:space="0" w:color="FFFFFF"/>
              <w:bottom w:val="none" w:sz="0" w:space="0" w:color="FFFFFF"/>
              <w:right w:val="none" w:sz="0" w:space="0" w:color="FFFFFF"/>
            </w:tcBorders>
            <w:shd w:val="clear" w:color="auto" w:fill="B91C1C"/>
            <w:tcMar>
              <w:top w:w="120" w:type="dxa"/>
              <w:left w:w="120" w:type="dxa"/>
              <w:bottom w:w="120" w:type="dxa"/>
              <w:right w:w="120" w:type="dxa"/>
            </w:tcMar>
            <w:vAlign w:val="center"/>
          </w:tcPr>
          <w:p w:rsidR="00FE6028" w:rsidRDefault="00FE6028" w:rsidP="00C407DC">
            <w:pPr>
              <w:jc w:val="center"/>
            </w:pPr>
            <w:r>
              <w:rPr>
                <w:b/>
                <w:bCs/>
                <w:color w:val="FFFFFF"/>
                <w:sz w:val="22"/>
              </w:rPr>
              <w:t>F7</w:t>
            </w:r>
          </w:p>
        </w:tc>
        <w:tc>
          <w:tcPr>
            <w:tcW w:w="9726" w:type="dxa"/>
            <w:tcBorders>
              <w:top w:val="single" w:sz="1" w:space="0" w:color="B91C1C"/>
              <w:left w:val="none" w:sz="0" w:space="0" w:color="FFFFFF"/>
              <w:bottom w:val="single" w:sz="1" w:space="0" w:color="B91C1C"/>
              <w:right w:val="single" w:sz="1" w:space="0" w:color="B91C1C"/>
            </w:tcBorders>
            <w:shd w:val="clear" w:color="auto" w:fill="FEE2E2"/>
            <w:tcMar>
              <w:top w:w="100" w:type="dxa"/>
              <w:left w:w="160" w:type="dxa"/>
              <w:bottom w:w="100" w:type="dxa"/>
              <w:right w:w="140" w:type="dxa"/>
            </w:tcMar>
          </w:tcPr>
          <w:p w:rsidR="00FE6028" w:rsidRPr="00FE6028" w:rsidRDefault="00FE6028" w:rsidP="00FE6028">
            <w:pPr>
              <w:spacing w:after="60"/>
              <w:rPr>
                <w:color w:val="B33A2D"/>
              </w:rPr>
            </w:pPr>
            <w:r w:rsidRPr="00FE6028">
              <w:rPr>
                <w:b/>
                <w:bCs/>
                <w:color w:val="B33A2D"/>
                <w:szCs w:val="21"/>
              </w:rPr>
              <w:t>Geographic Disease Concentration Across All LGAs</w:t>
            </w:r>
          </w:p>
          <w:p w:rsidR="00FE6028" w:rsidRPr="002A7378" w:rsidRDefault="009644CA" w:rsidP="002A7378">
            <w:pPr>
              <w:rPr>
                <w:color w:val="374151"/>
                <w:sz w:val="20"/>
                <w:szCs w:val="20"/>
              </w:rPr>
            </w:pPr>
            <w:r>
              <w:rPr>
                <w:color w:val="374151"/>
                <w:sz w:val="20"/>
                <w:szCs w:val="20"/>
              </w:rPr>
              <w:t>Total patients diagnosed</w:t>
            </w:r>
            <w:r w:rsidR="00FE6028">
              <w:rPr>
                <w:color w:val="374151"/>
                <w:sz w:val="20"/>
                <w:szCs w:val="20"/>
              </w:rPr>
              <w:t xml:space="preserve"> ranges from 51.4% to 54.9% across all 15 LGAs, with no LGA falling below 50%. </w:t>
            </w:r>
            <w:proofErr w:type="spellStart"/>
            <w:r w:rsidR="00FE6028">
              <w:rPr>
                <w:color w:val="374151"/>
                <w:sz w:val="20"/>
                <w:szCs w:val="20"/>
              </w:rPr>
              <w:t>Nassarawa</w:t>
            </w:r>
            <w:proofErr w:type="spellEnd"/>
            <w:r w:rsidR="00FE6028">
              <w:rPr>
                <w:color w:val="374151"/>
                <w:sz w:val="20"/>
                <w:szCs w:val="20"/>
              </w:rPr>
              <w:t xml:space="preserve"> LGA shows the highest hypertension burden</w:t>
            </w:r>
            <w:r w:rsidR="002A7378">
              <w:rPr>
                <w:color w:val="374151"/>
                <w:sz w:val="20"/>
                <w:szCs w:val="20"/>
              </w:rPr>
              <w:t xml:space="preserve"> 36.6%</w:t>
            </w:r>
            <w:r w:rsidR="00FE6028">
              <w:rPr>
                <w:color w:val="374151"/>
                <w:sz w:val="20"/>
                <w:szCs w:val="20"/>
              </w:rPr>
              <w:t>;</w:t>
            </w:r>
            <w:r w:rsidR="002A7378">
              <w:rPr>
                <w:color w:val="374151"/>
                <w:sz w:val="20"/>
                <w:szCs w:val="20"/>
              </w:rPr>
              <w:t xml:space="preserve"> </w:t>
            </w:r>
            <w:proofErr w:type="spellStart"/>
            <w:r w:rsidR="002A7378">
              <w:rPr>
                <w:color w:val="374151"/>
                <w:sz w:val="20"/>
                <w:szCs w:val="20"/>
              </w:rPr>
              <w:t>Wudil</w:t>
            </w:r>
            <w:proofErr w:type="spellEnd"/>
            <w:r w:rsidR="002A7378">
              <w:rPr>
                <w:color w:val="374151"/>
                <w:sz w:val="20"/>
                <w:szCs w:val="20"/>
              </w:rPr>
              <w:t xml:space="preserve"> LGA has highest diabetes rate (29.2%);</w:t>
            </w:r>
            <w:r w:rsidR="00FE6028">
              <w:rPr>
                <w:color w:val="374151"/>
                <w:sz w:val="20"/>
                <w:szCs w:val="20"/>
              </w:rPr>
              <w:t xml:space="preserve"> </w:t>
            </w:r>
            <w:proofErr w:type="spellStart"/>
            <w:r w:rsidR="00FE6028">
              <w:rPr>
                <w:color w:val="374151"/>
                <w:sz w:val="20"/>
                <w:szCs w:val="20"/>
              </w:rPr>
              <w:t>Rano</w:t>
            </w:r>
            <w:proofErr w:type="spellEnd"/>
            <w:r w:rsidR="00FE6028">
              <w:rPr>
                <w:color w:val="374151"/>
                <w:sz w:val="20"/>
                <w:szCs w:val="20"/>
              </w:rPr>
              <w:t xml:space="preserve"> LGA shows the worst treatment gap (45.5%); </w:t>
            </w:r>
            <w:proofErr w:type="spellStart"/>
            <w:r w:rsidR="00FE6028">
              <w:rPr>
                <w:color w:val="374151"/>
                <w:sz w:val="20"/>
                <w:szCs w:val="20"/>
              </w:rPr>
              <w:t>Wudil</w:t>
            </w:r>
            <w:proofErr w:type="spellEnd"/>
            <w:r w:rsidR="00FE6028">
              <w:rPr>
                <w:color w:val="374151"/>
                <w:sz w:val="20"/>
                <w:szCs w:val="20"/>
              </w:rPr>
              <w:t xml:space="preserve"> LGA has the highest overall diagnosed rate (54.9%). This </w:t>
            </w:r>
            <w:r w:rsidR="002A7378">
              <w:rPr>
                <w:color w:val="374151"/>
                <w:sz w:val="20"/>
                <w:szCs w:val="20"/>
              </w:rPr>
              <w:t>pattern across all LGAs demand a systematic response from the state to reduce the risk of NCD burden.</w:t>
            </w:r>
          </w:p>
        </w:tc>
      </w:tr>
    </w:tbl>
    <w:p w:rsidR="00E858DA" w:rsidRDefault="00E858DA" w:rsidP="00010C68">
      <w:pPr>
        <w:spacing w:after="80"/>
        <w:sectPr w:rsidR="00E858DA" w:rsidSect="00E858DA">
          <w:pgSz w:w="12240" w:h="15840" w:code="1"/>
          <w:pgMar w:top="964" w:right="1077" w:bottom="964" w:left="1077" w:header="709" w:footer="709" w:gutter="0"/>
          <w:cols w:space="720"/>
          <w:docGrid w:linePitch="360"/>
        </w:sectPr>
      </w:pP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65"/>
      </w:tblGrid>
      <w:tr w:rsidR="002D153E" w:rsidTr="00087A14">
        <w:tc>
          <w:tcPr>
            <w:tcW w:w="600" w:type="dxa"/>
            <w:tcBorders>
              <w:top w:val="none" w:sz="0" w:space="0" w:color="FFFFFF"/>
              <w:left w:val="none" w:sz="0" w:space="0" w:color="FFFFFF"/>
              <w:bottom w:val="none" w:sz="0" w:space="0" w:color="FFFFFF"/>
              <w:right w:val="none" w:sz="0" w:space="0" w:color="FFFFFF"/>
            </w:tcBorders>
            <w:shd w:val="clear" w:color="auto" w:fill="0D9488"/>
            <w:tcMar>
              <w:top w:w="100" w:type="dxa"/>
              <w:left w:w="120" w:type="dxa"/>
              <w:bottom w:w="100" w:type="dxa"/>
              <w:right w:w="120" w:type="dxa"/>
            </w:tcMar>
            <w:vAlign w:val="center"/>
          </w:tcPr>
          <w:p w:rsidR="002D153E" w:rsidRDefault="00C407DC">
            <w:pPr>
              <w:jc w:val="center"/>
            </w:pPr>
            <w:r>
              <w:rPr>
                <w:b/>
                <w:bCs/>
                <w:color w:val="FFFFFF"/>
                <w:sz w:val="28"/>
                <w:szCs w:val="28"/>
              </w:rPr>
              <w:lastRenderedPageBreak/>
              <w:t>06</w:t>
            </w:r>
          </w:p>
        </w:tc>
        <w:tc>
          <w:tcPr>
            <w:tcW w:w="9465" w:type="dxa"/>
            <w:tcBorders>
              <w:top w:val="none" w:sz="0" w:space="0" w:color="FFFFFF"/>
              <w:left w:val="none" w:sz="0" w:space="0" w:color="FFFFFF"/>
              <w:bottom w:val="none" w:sz="0" w:space="0" w:color="FFFFFF"/>
              <w:right w:val="none" w:sz="0" w:space="0" w:color="FFFFFF"/>
            </w:tcBorders>
            <w:shd w:val="clear" w:color="auto" w:fill="0D1B2A"/>
            <w:tcMar>
              <w:top w:w="80" w:type="dxa"/>
              <w:left w:w="200" w:type="dxa"/>
              <w:bottom w:w="80" w:type="dxa"/>
              <w:right w:w="120" w:type="dxa"/>
            </w:tcMar>
            <w:vAlign w:val="center"/>
          </w:tcPr>
          <w:p w:rsidR="002D153E" w:rsidRDefault="00C407DC">
            <w:pPr>
              <w:spacing w:after="30"/>
            </w:pPr>
            <w:r>
              <w:rPr>
                <w:b/>
                <w:bCs/>
                <w:color w:val="FFFFFF"/>
                <w:sz w:val="26"/>
                <w:szCs w:val="26"/>
              </w:rPr>
              <w:t>Strategic Recommendations</w:t>
            </w:r>
          </w:p>
          <w:p w:rsidR="002D153E" w:rsidRDefault="00C407DC">
            <w:r>
              <w:rPr>
                <w:color w:val="9CA3AF"/>
                <w:sz w:val="18"/>
                <w:szCs w:val="18"/>
              </w:rPr>
              <w:t>Evidence-based actions ranked by priority level</w:t>
            </w:r>
          </w:p>
        </w:tc>
      </w:tr>
    </w:tbl>
    <w:p w:rsidR="002D153E" w:rsidRDefault="002D153E">
      <w:pPr>
        <w:spacing w:after="160"/>
      </w:pPr>
    </w:p>
    <w:p w:rsidR="002D153E" w:rsidRDefault="00C407DC">
      <w:pPr>
        <w:spacing w:after="160"/>
      </w:pPr>
      <w:r>
        <w:rPr>
          <w:color w:val="374151"/>
          <w:sz w:val="22"/>
        </w:rPr>
        <w:t>The following recommendations are derived directly from the analytical findings and are ranked by urgency and potential public health impact. Implementation should be coordinated across state, LGA, and facility levels with defined timelines and accountability mechanisms.</w:t>
      </w:r>
    </w:p>
    <w:p w:rsidR="002D153E" w:rsidRDefault="002D153E">
      <w:pPr>
        <w:spacing w:after="100"/>
      </w:pPr>
    </w:p>
    <w:tbl>
      <w:tblPr>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7"/>
      </w:tblGrid>
      <w:tr w:rsidR="002D153E" w:rsidTr="006918A6">
        <w:tc>
          <w:tcPr>
            <w:tcW w:w="10047" w:type="dxa"/>
            <w:tcBorders>
              <w:top w:val="none" w:sz="0" w:space="0" w:color="FFFFFF"/>
              <w:left w:val="single" w:sz="14" w:space="0" w:color="B91C1C"/>
              <w:bottom w:val="single" w:sz="1" w:space="0" w:color="D1D5DB"/>
              <w:right w:val="none" w:sz="0" w:space="0" w:color="FFFFFF"/>
            </w:tcBorders>
            <w:shd w:val="clear" w:color="auto" w:fill="FFFFFF"/>
            <w:tcMar>
              <w:top w:w="100" w:type="dxa"/>
              <w:left w:w="180" w:type="dxa"/>
              <w:bottom w:w="100" w:type="dxa"/>
              <w:right w:w="140" w:type="dxa"/>
            </w:tcMar>
          </w:tcPr>
          <w:p w:rsidR="002D153E" w:rsidRDefault="00C407DC">
            <w:pPr>
              <w:spacing w:after="60"/>
            </w:pPr>
            <w:r>
              <w:rPr>
                <w:b/>
                <w:bCs/>
                <w:color w:val="0D1B2A"/>
                <w:sz w:val="20"/>
                <w:szCs w:val="20"/>
              </w:rPr>
              <w:t>R</w:t>
            </w:r>
            <w:r w:rsidR="00857D55">
              <w:rPr>
                <w:b/>
                <w:bCs/>
                <w:color w:val="0D1B2A"/>
                <w:sz w:val="20"/>
                <w:szCs w:val="20"/>
              </w:rPr>
              <w:t xml:space="preserve">1 </w:t>
            </w:r>
            <w:r w:rsidR="00857D55" w:rsidRPr="00857D55">
              <w:rPr>
                <w:b/>
                <w:bCs/>
                <w:color w:val="C00000"/>
                <w:sz w:val="20"/>
                <w:szCs w:val="20"/>
              </w:rPr>
              <w:t>Close</w:t>
            </w:r>
            <w:r w:rsidRPr="00857D55">
              <w:rPr>
                <w:b/>
                <w:bCs/>
                <w:color w:val="C00000"/>
                <w:szCs w:val="21"/>
              </w:rPr>
              <w:t xml:space="preserve"> the Treatment Gap — Emergency Medication Access </w:t>
            </w:r>
            <w:r w:rsidR="00193F15" w:rsidRPr="00857D55">
              <w:rPr>
                <w:b/>
                <w:bCs/>
                <w:color w:val="C00000"/>
                <w:szCs w:val="21"/>
              </w:rPr>
              <w:t>Program</w:t>
            </w:r>
          </w:p>
          <w:p w:rsidR="002D153E" w:rsidRDefault="00C407DC" w:rsidP="009B68E6">
            <w:r>
              <w:rPr>
                <w:color w:val="6B7280"/>
                <w:sz w:val="20"/>
                <w:szCs w:val="20"/>
              </w:rPr>
              <w:t>The 42.8% treatment gap (8,364 untreated diagnosed patients</w:t>
            </w:r>
            <w:r w:rsidR="0062105A">
              <w:rPr>
                <w:color w:val="6B7280"/>
                <w:sz w:val="20"/>
                <w:szCs w:val="20"/>
              </w:rPr>
              <w:t xml:space="preserve"> including 4.6% (1,711</w:t>
            </w:r>
            <w:r w:rsidR="009B68E6">
              <w:rPr>
                <w:color w:val="6B7280"/>
                <w:sz w:val="20"/>
                <w:szCs w:val="20"/>
              </w:rPr>
              <w:t xml:space="preserve"> individuals that carry both hypertension and diabetes simultaneously)</w:t>
            </w:r>
            <w:r>
              <w:rPr>
                <w:color w:val="6B7280"/>
                <w:sz w:val="20"/>
                <w:szCs w:val="20"/>
              </w:rPr>
              <w:t xml:space="preserve"> is the most urgent priority. Initiate an emergency </w:t>
            </w:r>
            <w:r w:rsidR="00193F15">
              <w:rPr>
                <w:color w:val="6B7280"/>
                <w:sz w:val="20"/>
                <w:szCs w:val="20"/>
              </w:rPr>
              <w:t>program</w:t>
            </w:r>
            <w:r>
              <w:rPr>
                <w:color w:val="6B7280"/>
                <w:sz w:val="20"/>
                <w:szCs w:val="20"/>
              </w:rPr>
              <w:t xml:space="preserve"> across all 15 LGAs</w:t>
            </w:r>
            <w:r w:rsidR="009B68E6">
              <w:rPr>
                <w:color w:val="6B7280"/>
                <w:sz w:val="20"/>
                <w:szCs w:val="20"/>
              </w:rPr>
              <w:t>. D</w:t>
            </w:r>
            <w:r>
              <w:rPr>
                <w:color w:val="6B7280"/>
                <w:sz w:val="20"/>
                <w:szCs w:val="20"/>
              </w:rPr>
              <w:t>eploy community health workers to trace and re-engage untreated patients, and establish free medication dispensing at all</w:t>
            </w:r>
            <w:r w:rsidR="003B665B">
              <w:rPr>
                <w:color w:val="6B7280"/>
                <w:sz w:val="20"/>
                <w:szCs w:val="20"/>
              </w:rPr>
              <w:t xml:space="preserve"> Primary Health </w:t>
            </w:r>
            <w:proofErr w:type="spellStart"/>
            <w:r w:rsidR="003B665B">
              <w:rPr>
                <w:color w:val="6B7280"/>
                <w:sz w:val="20"/>
                <w:szCs w:val="20"/>
              </w:rPr>
              <w:t>Centres</w:t>
            </w:r>
            <w:proofErr w:type="spellEnd"/>
            <w:r w:rsidR="003B665B">
              <w:rPr>
                <w:color w:val="6B7280"/>
                <w:sz w:val="20"/>
                <w:szCs w:val="20"/>
              </w:rPr>
              <w:t>. Target should be to</w:t>
            </w:r>
            <w:r>
              <w:rPr>
                <w:color w:val="6B7280"/>
                <w:sz w:val="20"/>
                <w:szCs w:val="20"/>
              </w:rPr>
              <w:t xml:space="preserve"> reduce treatment gap belo</w:t>
            </w:r>
            <w:r w:rsidR="003B665B">
              <w:rPr>
                <w:color w:val="6B7280"/>
                <w:sz w:val="20"/>
                <w:szCs w:val="20"/>
              </w:rPr>
              <w:t>w 20</w:t>
            </w:r>
            <w:r>
              <w:rPr>
                <w:color w:val="6B7280"/>
                <w:sz w:val="20"/>
                <w:szCs w:val="20"/>
              </w:rPr>
              <w:t>% within 12 months.</w:t>
            </w:r>
          </w:p>
        </w:tc>
      </w:tr>
    </w:tbl>
    <w:p w:rsidR="002D153E" w:rsidRDefault="002D153E">
      <w:pPr>
        <w:spacing w:after="100"/>
      </w:pPr>
    </w:p>
    <w:tbl>
      <w:tblPr>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7"/>
      </w:tblGrid>
      <w:tr w:rsidR="002D153E" w:rsidTr="006918A6">
        <w:tc>
          <w:tcPr>
            <w:tcW w:w="10047" w:type="dxa"/>
            <w:tcBorders>
              <w:top w:val="none" w:sz="0" w:space="0" w:color="FFFFFF"/>
              <w:left w:val="single" w:sz="14" w:space="0" w:color="B91C1C"/>
              <w:bottom w:val="single" w:sz="1" w:space="0" w:color="D1D5DB"/>
              <w:right w:val="none" w:sz="0" w:space="0" w:color="FFFFFF"/>
            </w:tcBorders>
            <w:shd w:val="clear" w:color="auto" w:fill="FFFFFF"/>
            <w:tcMar>
              <w:top w:w="100" w:type="dxa"/>
              <w:left w:w="180" w:type="dxa"/>
              <w:bottom w:w="100" w:type="dxa"/>
              <w:right w:w="140" w:type="dxa"/>
            </w:tcMar>
          </w:tcPr>
          <w:p w:rsidR="006918A6" w:rsidRPr="00857D55" w:rsidRDefault="00C407DC">
            <w:pPr>
              <w:spacing w:after="60"/>
              <w:rPr>
                <w:b/>
                <w:bCs/>
                <w:color w:val="C00000"/>
                <w:szCs w:val="21"/>
              </w:rPr>
            </w:pPr>
            <w:r>
              <w:rPr>
                <w:b/>
                <w:bCs/>
                <w:color w:val="0D1B2A"/>
                <w:sz w:val="20"/>
                <w:szCs w:val="20"/>
              </w:rPr>
              <w:t>R</w:t>
            </w:r>
            <w:r w:rsidR="00857D55">
              <w:rPr>
                <w:b/>
                <w:bCs/>
                <w:color w:val="0D1B2A"/>
                <w:sz w:val="20"/>
                <w:szCs w:val="20"/>
              </w:rPr>
              <w:t xml:space="preserve">2 </w:t>
            </w:r>
            <w:r w:rsidR="00857D55" w:rsidRPr="00857D55">
              <w:rPr>
                <w:b/>
                <w:bCs/>
                <w:color w:val="C00000"/>
                <w:sz w:val="20"/>
                <w:szCs w:val="20"/>
              </w:rPr>
              <w:t>Implement</w:t>
            </w:r>
            <w:r w:rsidR="006918A6" w:rsidRPr="00857D55">
              <w:rPr>
                <w:b/>
                <w:bCs/>
                <w:color w:val="C00000"/>
                <w:szCs w:val="21"/>
              </w:rPr>
              <w:t xml:space="preserve"> Capacity Building for Public Health Workers</w:t>
            </w:r>
          </w:p>
          <w:p w:rsidR="002D153E" w:rsidRDefault="00C407DC" w:rsidP="005B74DF">
            <w:r>
              <w:rPr>
                <w:color w:val="6B7280"/>
                <w:sz w:val="20"/>
                <w:szCs w:val="20"/>
              </w:rPr>
              <w:t>Average systolic BP of 134.0 mmHg among hypertensive patients i</w:t>
            </w:r>
            <w:r w:rsidR="005B74DF">
              <w:rPr>
                <w:color w:val="6B7280"/>
                <w:sz w:val="20"/>
                <w:szCs w:val="20"/>
              </w:rPr>
              <w:t>ndicates Stage 1 hypertension. D</w:t>
            </w:r>
            <w:r>
              <w:rPr>
                <w:color w:val="6B7280"/>
                <w:sz w:val="20"/>
                <w:szCs w:val="20"/>
              </w:rPr>
              <w:t xml:space="preserve">iagnosed patients are not adequately managed. </w:t>
            </w:r>
            <w:r w:rsidR="005B74DF">
              <w:rPr>
                <w:color w:val="6B7280"/>
                <w:sz w:val="20"/>
                <w:szCs w:val="20"/>
              </w:rPr>
              <w:t xml:space="preserve">Train all clinical staff on updated hypertension and diabetes management guidelines. </w:t>
            </w:r>
          </w:p>
        </w:tc>
      </w:tr>
    </w:tbl>
    <w:p w:rsidR="002D153E" w:rsidRDefault="002D153E">
      <w:pPr>
        <w:spacing w:after="100"/>
      </w:pPr>
    </w:p>
    <w:tbl>
      <w:tblPr>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7"/>
      </w:tblGrid>
      <w:tr w:rsidR="002D153E" w:rsidTr="006918A6">
        <w:tc>
          <w:tcPr>
            <w:tcW w:w="10047" w:type="dxa"/>
            <w:tcBorders>
              <w:top w:val="none" w:sz="0" w:space="0" w:color="FFFFFF"/>
              <w:left w:val="single" w:sz="14" w:space="0" w:color="D97706"/>
              <w:bottom w:val="single" w:sz="1" w:space="0" w:color="D1D5DB"/>
              <w:right w:val="none" w:sz="0" w:space="0" w:color="FFFFFF"/>
            </w:tcBorders>
            <w:shd w:val="clear" w:color="auto" w:fill="FFFFFF"/>
            <w:tcMar>
              <w:top w:w="100" w:type="dxa"/>
              <w:left w:w="180" w:type="dxa"/>
              <w:bottom w:w="100" w:type="dxa"/>
              <w:right w:w="140" w:type="dxa"/>
            </w:tcMar>
          </w:tcPr>
          <w:p w:rsidR="002D153E" w:rsidRPr="00857D55" w:rsidRDefault="00C407DC">
            <w:pPr>
              <w:spacing w:after="60"/>
              <w:rPr>
                <w:color w:val="C00000"/>
              </w:rPr>
            </w:pPr>
            <w:r>
              <w:rPr>
                <w:b/>
                <w:bCs/>
                <w:color w:val="0D1B2A"/>
                <w:sz w:val="20"/>
                <w:szCs w:val="20"/>
              </w:rPr>
              <w:t>R</w:t>
            </w:r>
            <w:r w:rsidR="00857D55">
              <w:rPr>
                <w:b/>
                <w:bCs/>
                <w:color w:val="0D1B2A"/>
                <w:sz w:val="20"/>
                <w:szCs w:val="20"/>
              </w:rPr>
              <w:t xml:space="preserve">3 </w:t>
            </w:r>
            <w:r w:rsidR="00857D55" w:rsidRPr="00857D55">
              <w:rPr>
                <w:b/>
                <w:bCs/>
                <w:color w:val="C00000"/>
                <w:sz w:val="20"/>
                <w:szCs w:val="20"/>
              </w:rPr>
              <w:t>Launch</w:t>
            </w:r>
            <w:r w:rsidR="006918A6" w:rsidRPr="00857D55">
              <w:rPr>
                <w:b/>
                <w:bCs/>
                <w:color w:val="C00000"/>
                <w:szCs w:val="21"/>
              </w:rPr>
              <w:t xml:space="preserve"> Targeted Counselling for Smoking &amp; Alcohol </w:t>
            </w:r>
            <w:r w:rsidRPr="00857D55">
              <w:rPr>
                <w:b/>
                <w:bCs/>
                <w:color w:val="C00000"/>
                <w:szCs w:val="21"/>
              </w:rPr>
              <w:t>Exposed Patients</w:t>
            </w:r>
          </w:p>
          <w:p w:rsidR="002D153E" w:rsidRDefault="006918A6" w:rsidP="006918A6">
            <w:r>
              <w:rPr>
                <w:color w:val="6B7280"/>
                <w:sz w:val="20"/>
                <w:szCs w:val="20"/>
              </w:rPr>
              <w:t xml:space="preserve">The Smoking &amp; Alcohol </w:t>
            </w:r>
            <w:r w:rsidR="00C407DC">
              <w:rPr>
                <w:color w:val="6B7280"/>
                <w:sz w:val="20"/>
                <w:szCs w:val="20"/>
              </w:rPr>
              <w:t xml:space="preserve">analysis identifies a high-risk </w:t>
            </w:r>
            <w:proofErr w:type="spellStart"/>
            <w:r w:rsidR="00C407DC">
              <w:rPr>
                <w:color w:val="6B7280"/>
                <w:sz w:val="20"/>
                <w:szCs w:val="20"/>
              </w:rPr>
              <w:t>behavioural</w:t>
            </w:r>
            <w:proofErr w:type="spellEnd"/>
            <w:r w:rsidR="00C407DC">
              <w:rPr>
                <w:color w:val="6B7280"/>
                <w:sz w:val="20"/>
                <w:szCs w:val="20"/>
              </w:rPr>
              <w:t xml:space="preserve"> sub-group of current and former smokers who also use alcohol. For this g</w:t>
            </w:r>
            <w:r>
              <w:rPr>
                <w:color w:val="6B7280"/>
                <w:sz w:val="20"/>
                <w:szCs w:val="20"/>
              </w:rPr>
              <w:t xml:space="preserve">roup, standard smoking counselling is insufficient. </w:t>
            </w:r>
            <w:r w:rsidR="00C407DC">
              <w:rPr>
                <w:color w:val="6B7280"/>
                <w:sz w:val="20"/>
                <w:szCs w:val="20"/>
              </w:rPr>
              <w:t>Integrate screening into all NCD consultation workflows as a mandatory brief intervention step.</w:t>
            </w:r>
          </w:p>
        </w:tc>
      </w:tr>
    </w:tbl>
    <w:p w:rsidR="002D153E" w:rsidRDefault="002D153E">
      <w:pPr>
        <w:spacing w:after="100"/>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8"/>
      </w:tblGrid>
      <w:tr w:rsidR="002D153E" w:rsidTr="00D5174B">
        <w:tc>
          <w:tcPr>
            <w:tcW w:w="10188" w:type="dxa"/>
            <w:tcBorders>
              <w:top w:val="none" w:sz="0" w:space="0" w:color="FFFFFF"/>
              <w:left w:val="single" w:sz="14" w:space="0" w:color="D97706"/>
              <w:bottom w:val="single" w:sz="1" w:space="0" w:color="D1D5DB"/>
              <w:right w:val="none" w:sz="0" w:space="0" w:color="FFFFFF"/>
            </w:tcBorders>
            <w:shd w:val="clear" w:color="auto" w:fill="FFFFFF"/>
            <w:tcMar>
              <w:top w:w="100" w:type="dxa"/>
              <w:left w:w="180" w:type="dxa"/>
              <w:bottom w:w="100" w:type="dxa"/>
              <w:right w:w="140" w:type="dxa"/>
            </w:tcMar>
          </w:tcPr>
          <w:p w:rsidR="00705A03" w:rsidRDefault="00C407DC" w:rsidP="00705A03">
            <w:pPr>
              <w:spacing w:after="60"/>
              <w:rPr>
                <w:color w:val="374151"/>
                <w:sz w:val="20"/>
                <w:szCs w:val="20"/>
              </w:rPr>
            </w:pPr>
            <w:r>
              <w:rPr>
                <w:b/>
                <w:bCs/>
                <w:color w:val="0D1B2A"/>
                <w:sz w:val="20"/>
                <w:szCs w:val="20"/>
              </w:rPr>
              <w:t>R</w:t>
            </w:r>
            <w:r w:rsidR="00857D55">
              <w:rPr>
                <w:b/>
                <w:bCs/>
                <w:color w:val="0D1B2A"/>
                <w:sz w:val="20"/>
                <w:szCs w:val="20"/>
              </w:rPr>
              <w:t xml:space="preserve">4 </w:t>
            </w:r>
            <w:r w:rsidR="00857D55" w:rsidRPr="00857D55">
              <w:rPr>
                <w:b/>
                <w:bCs/>
                <w:color w:val="C00000"/>
                <w:sz w:val="20"/>
                <w:szCs w:val="20"/>
              </w:rPr>
              <w:t>Prioritize</w:t>
            </w:r>
            <w:r w:rsidRPr="00857D55">
              <w:rPr>
                <w:b/>
                <w:bCs/>
                <w:color w:val="C00000"/>
                <w:szCs w:val="21"/>
              </w:rPr>
              <w:t xml:space="preserve"> </w:t>
            </w:r>
            <w:r w:rsidR="00705A03" w:rsidRPr="00857D55">
              <w:rPr>
                <w:b/>
                <w:bCs/>
                <w:color w:val="C00000"/>
                <w:szCs w:val="21"/>
              </w:rPr>
              <w:t>All</w:t>
            </w:r>
            <w:r w:rsidRPr="00857D55">
              <w:rPr>
                <w:b/>
                <w:bCs/>
                <w:color w:val="C00000"/>
                <w:szCs w:val="21"/>
              </w:rPr>
              <w:t xml:space="preserve"> LGAs </w:t>
            </w:r>
            <w:r w:rsidR="00705A03" w:rsidRPr="00857D55">
              <w:rPr>
                <w:b/>
                <w:bCs/>
                <w:color w:val="C00000"/>
                <w:szCs w:val="21"/>
              </w:rPr>
              <w:t>– The NCD Burden is High in All LGAs</w:t>
            </w:r>
          </w:p>
          <w:p w:rsidR="002D153E" w:rsidRDefault="00C407DC" w:rsidP="00705A03">
            <w:pPr>
              <w:spacing w:after="60"/>
            </w:pPr>
            <w:r>
              <w:rPr>
                <w:color w:val="6B7280"/>
                <w:sz w:val="20"/>
                <w:szCs w:val="20"/>
              </w:rPr>
              <w:t>Geographic analysis</w:t>
            </w:r>
            <w:r w:rsidR="00705A03">
              <w:rPr>
                <w:color w:val="6B7280"/>
                <w:sz w:val="20"/>
                <w:szCs w:val="20"/>
              </w:rPr>
              <w:t xml:space="preserve"> show</w:t>
            </w:r>
            <w:r w:rsidR="00D5174B">
              <w:rPr>
                <w:color w:val="6B7280"/>
                <w:sz w:val="20"/>
                <w:szCs w:val="20"/>
              </w:rPr>
              <w:t xml:space="preserve">s diagnosed range between 51.4% - 54.9% across all LGAs. </w:t>
            </w:r>
            <w:r w:rsidR="00705A03">
              <w:rPr>
                <w:color w:val="6B7280"/>
                <w:sz w:val="20"/>
                <w:szCs w:val="20"/>
              </w:rPr>
              <w:t xml:space="preserve">Treatment Gap </w:t>
            </w:r>
            <w:r w:rsidR="001D507A">
              <w:rPr>
                <w:color w:val="6B7280"/>
                <w:sz w:val="20"/>
                <w:szCs w:val="20"/>
              </w:rPr>
              <w:t xml:space="preserve">ranges between </w:t>
            </w:r>
            <w:r w:rsidR="00705A03">
              <w:rPr>
                <w:color w:val="6B7280"/>
                <w:sz w:val="20"/>
                <w:szCs w:val="20"/>
              </w:rPr>
              <w:t>40% - 45.5%</w:t>
            </w:r>
            <w:r w:rsidR="00D5174B">
              <w:rPr>
                <w:color w:val="6B7280"/>
                <w:sz w:val="20"/>
                <w:szCs w:val="20"/>
              </w:rPr>
              <w:t xml:space="preserve"> across</w:t>
            </w:r>
            <w:r w:rsidR="001D507A">
              <w:rPr>
                <w:color w:val="6B7280"/>
                <w:sz w:val="20"/>
                <w:szCs w:val="20"/>
              </w:rPr>
              <w:t xml:space="preserve"> all LGAs. </w:t>
            </w:r>
            <w:r>
              <w:rPr>
                <w:color w:val="6B7280"/>
                <w:sz w:val="20"/>
                <w:szCs w:val="20"/>
              </w:rPr>
              <w:t>Deploy dedicated NCD intervention t</w:t>
            </w:r>
            <w:r w:rsidR="00D5174B">
              <w:rPr>
                <w:color w:val="6B7280"/>
                <w:sz w:val="20"/>
                <w:szCs w:val="20"/>
              </w:rPr>
              <w:t>eams</w:t>
            </w:r>
            <w:r>
              <w:rPr>
                <w:color w:val="6B7280"/>
                <w:sz w:val="20"/>
                <w:szCs w:val="20"/>
              </w:rPr>
              <w:t>,</w:t>
            </w:r>
            <w:r w:rsidR="00D5174B">
              <w:rPr>
                <w:color w:val="6B7280"/>
                <w:sz w:val="20"/>
                <w:szCs w:val="20"/>
              </w:rPr>
              <w:t xml:space="preserve"> and allocate</w:t>
            </w:r>
            <w:r>
              <w:rPr>
                <w:color w:val="6B7280"/>
                <w:sz w:val="20"/>
                <w:szCs w:val="20"/>
              </w:rPr>
              <w:t xml:space="preserve"> higher medication quotas b</w:t>
            </w:r>
            <w:r w:rsidR="00D5174B">
              <w:rPr>
                <w:color w:val="6B7280"/>
                <w:sz w:val="20"/>
                <w:szCs w:val="20"/>
              </w:rPr>
              <w:t>ased on diagnosed patient counts.</w:t>
            </w:r>
          </w:p>
        </w:tc>
      </w:tr>
    </w:tbl>
    <w:p w:rsidR="002D153E" w:rsidRDefault="002D153E">
      <w:pPr>
        <w:spacing w:after="100"/>
      </w:pPr>
    </w:p>
    <w:tbl>
      <w:tblPr>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7"/>
      </w:tblGrid>
      <w:tr w:rsidR="002D153E" w:rsidTr="00AC4A4D">
        <w:tc>
          <w:tcPr>
            <w:tcW w:w="10047" w:type="dxa"/>
            <w:tcBorders>
              <w:top w:val="none" w:sz="0" w:space="0" w:color="FFFFFF"/>
              <w:left w:val="single" w:sz="14" w:space="0" w:color="D97706"/>
              <w:bottom w:val="single" w:sz="1" w:space="0" w:color="D1D5DB"/>
              <w:right w:val="none" w:sz="0" w:space="0" w:color="FFFFFF"/>
            </w:tcBorders>
            <w:shd w:val="clear" w:color="auto" w:fill="FFFFFF"/>
            <w:tcMar>
              <w:top w:w="100" w:type="dxa"/>
              <w:left w:w="180" w:type="dxa"/>
              <w:bottom w:w="100" w:type="dxa"/>
              <w:right w:w="140" w:type="dxa"/>
            </w:tcMar>
          </w:tcPr>
          <w:p w:rsidR="00BF5565" w:rsidRDefault="00C407DC" w:rsidP="00BF5565">
            <w:pPr>
              <w:spacing w:after="60"/>
              <w:rPr>
                <w:b/>
                <w:bCs/>
                <w:color w:val="0D1B2A"/>
                <w:szCs w:val="21"/>
              </w:rPr>
            </w:pPr>
            <w:r>
              <w:rPr>
                <w:b/>
                <w:bCs/>
                <w:color w:val="0D1B2A"/>
                <w:sz w:val="20"/>
                <w:szCs w:val="20"/>
              </w:rPr>
              <w:t>R</w:t>
            </w:r>
            <w:r w:rsidR="00644EFE">
              <w:rPr>
                <w:b/>
                <w:bCs/>
                <w:color w:val="0D1B2A"/>
                <w:sz w:val="20"/>
                <w:szCs w:val="20"/>
              </w:rPr>
              <w:t xml:space="preserve">5 </w:t>
            </w:r>
            <w:r w:rsidR="00644EFE" w:rsidRPr="00644EFE">
              <w:rPr>
                <w:b/>
                <w:bCs/>
                <w:color w:val="C00000"/>
                <w:sz w:val="20"/>
                <w:szCs w:val="20"/>
              </w:rPr>
              <w:t>Deploy</w:t>
            </w:r>
            <w:r w:rsidR="00BF5565" w:rsidRPr="00644EFE">
              <w:rPr>
                <w:b/>
                <w:bCs/>
                <w:color w:val="C00000"/>
                <w:szCs w:val="21"/>
              </w:rPr>
              <w:t xml:space="preserve"> Digital Data Collection</w:t>
            </w:r>
          </w:p>
          <w:p w:rsidR="002D153E" w:rsidRDefault="00C407DC" w:rsidP="00BF5565">
            <w:pPr>
              <w:spacing w:after="60"/>
            </w:pPr>
            <w:r>
              <w:rPr>
                <w:color w:val="6B7280"/>
                <w:sz w:val="20"/>
                <w:szCs w:val="20"/>
              </w:rPr>
              <w:t>T</w:t>
            </w:r>
            <w:r w:rsidR="000C562C">
              <w:rPr>
                <w:color w:val="6B7280"/>
                <w:sz w:val="20"/>
                <w:szCs w:val="20"/>
              </w:rPr>
              <w:t>he original dataset contained 19</w:t>
            </w:r>
            <w:r w:rsidR="00AC4A4D">
              <w:rPr>
                <w:color w:val="6B7280"/>
                <w:sz w:val="20"/>
                <w:szCs w:val="20"/>
              </w:rPr>
              <w:t xml:space="preserve"> LGA name variants, 7 Sex field variants, 4 D</w:t>
            </w:r>
            <w:r>
              <w:rPr>
                <w:color w:val="6B7280"/>
                <w:sz w:val="20"/>
                <w:szCs w:val="20"/>
              </w:rPr>
              <w:t>ate formats,</w:t>
            </w:r>
            <w:r w:rsidR="00AC4A4D">
              <w:rPr>
                <w:color w:val="6B7280"/>
                <w:sz w:val="20"/>
                <w:szCs w:val="20"/>
              </w:rPr>
              <w:t xml:space="preserve"> On-Medication contained 7 variants, Outliers in Age, Systolic BP, BMI,</w:t>
            </w:r>
            <w:r>
              <w:rPr>
                <w:color w:val="6B7280"/>
                <w:sz w:val="20"/>
                <w:szCs w:val="20"/>
              </w:rPr>
              <w:t xml:space="preserve"> </w:t>
            </w:r>
            <w:r w:rsidR="00AC4A4D">
              <w:rPr>
                <w:color w:val="6B7280"/>
                <w:sz w:val="20"/>
                <w:szCs w:val="20"/>
              </w:rPr>
              <w:t>and 740 duplicate rows. A</w:t>
            </w:r>
            <w:r>
              <w:rPr>
                <w:color w:val="6B7280"/>
                <w:sz w:val="20"/>
                <w:szCs w:val="20"/>
              </w:rPr>
              <w:t xml:space="preserve">ll attributable to manual data entry. An </w:t>
            </w:r>
            <w:proofErr w:type="spellStart"/>
            <w:r>
              <w:rPr>
                <w:color w:val="6B7280"/>
                <w:sz w:val="20"/>
                <w:szCs w:val="20"/>
              </w:rPr>
              <w:t>XLSForm</w:t>
            </w:r>
            <w:proofErr w:type="spellEnd"/>
            <w:r>
              <w:rPr>
                <w:color w:val="6B7280"/>
                <w:sz w:val="20"/>
                <w:szCs w:val="20"/>
              </w:rPr>
              <w:t xml:space="preserve"> has been developed for </w:t>
            </w:r>
            <w:proofErr w:type="spellStart"/>
            <w:r>
              <w:rPr>
                <w:color w:val="6B7280"/>
                <w:sz w:val="20"/>
                <w:szCs w:val="20"/>
              </w:rPr>
              <w:t>KoboCollect</w:t>
            </w:r>
            <w:proofErr w:type="spellEnd"/>
            <w:r>
              <w:rPr>
                <w:color w:val="6B7280"/>
                <w:sz w:val="20"/>
                <w:szCs w:val="20"/>
              </w:rPr>
              <w:t xml:space="preserve"> deployment across all 15 LGAs. This form enforces dropdown selection for all categorical variables, validates clinical values at entry, and auto-calculates age groups, BP classifications, and condition status. Deploy </w:t>
            </w:r>
            <w:r w:rsidR="00AC4A4D">
              <w:rPr>
                <w:color w:val="6B7280"/>
                <w:sz w:val="20"/>
                <w:szCs w:val="20"/>
              </w:rPr>
              <w:t xml:space="preserve">the form </w:t>
            </w:r>
            <w:r>
              <w:rPr>
                <w:color w:val="6B7280"/>
                <w:sz w:val="20"/>
                <w:szCs w:val="20"/>
              </w:rPr>
              <w:t xml:space="preserve">across all facilities </w:t>
            </w:r>
            <w:r w:rsidR="00AC4A4D">
              <w:rPr>
                <w:color w:val="6B7280"/>
                <w:sz w:val="20"/>
                <w:szCs w:val="20"/>
              </w:rPr>
              <w:t>and train all public health workers on how to use it.</w:t>
            </w:r>
          </w:p>
        </w:tc>
      </w:tr>
    </w:tbl>
    <w:p w:rsidR="002D153E" w:rsidRDefault="002D153E">
      <w:pPr>
        <w:spacing w:after="100"/>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8"/>
      </w:tblGrid>
      <w:tr w:rsidR="002D153E" w:rsidTr="00857D55">
        <w:tc>
          <w:tcPr>
            <w:tcW w:w="10188" w:type="dxa"/>
            <w:tcBorders>
              <w:top w:val="none" w:sz="0" w:space="0" w:color="FFFFFF"/>
              <w:left w:val="single" w:sz="14" w:space="0" w:color="1D4ED8"/>
              <w:bottom w:val="single" w:sz="1" w:space="0" w:color="D1D5DB"/>
              <w:right w:val="none" w:sz="0" w:space="0" w:color="FFFFFF"/>
            </w:tcBorders>
            <w:shd w:val="clear" w:color="auto" w:fill="FFFFFF"/>
            <w:tcMar>
              <w:top w:w="100" w:type="dxa"/>
              <w:left w:w="180" w:type="dxa"/>
              <w:bottom w:w="100" w:type="dxa"/>
              <w:right w:w="140" w:type="dxa"/>
            </w:tcMar>
          </w:tcPr>
          <w:p w:rsidR="002D153E" w:rsidRDefault="00C407DC">
            <w:pPr>
              <w:spacing w:after="60"/>
            </w:pPr>
            <w:r>
              <w:rPr>
                <w:b/>
                <w:bCs/>
                <w:color w:val="0D1B2A"/>
                <w:sz w:val="20"/>
                <w:szCs w:val="20"/>
              </w:rPr>
              <w:t>R</w:t>
            </w:r>
            <w:r w:rsidR="00644EFE">
              <w:rPr>
                <w:b/>
                <w:bCs/>
                <w:color w:val="0D1B2A"/>
                <w:sz w:val="20"/>
                <w:szCs w:val="20"/>
              </w:rPr>
              <w:t xml:space="preserve">6 </w:t>
            </w:r>
            <w:r w:rsidR="00644EFE" w:rsidRPr="00644EFE">
              <w:rPr>
                <w:b/>
                <w:bCs/>
                <w:color w:val="C00000"/>
                <w:sz w:val="20"/>
                <w:szCs w:val="20"/>
              </w:rPr>
              <w:t>Introduce</w:t>
            </w:r>
            <w:r w:rsidR="00495AD7" w:rsidRPr="00644EFE">
              <w:rPr>
                <w:b/>
                <w:bCs/>
                <w:color w:val="C00000"/>
                <w:szCs w:val="21"/>
              </w:rPr>
              <w:t xml:space="preserve"> </w:t>
            </w:r>
            <w:r w:rsidR="00857D55" w:rsidRPr="00644EFE">
              <w:rPr>
                <w:b/>
                <w:bCs/>
                <w:color w:val="C00000"/>
                <w:szCs w:val="21"/>
              </w:rPr>
              <w:t>Physical Activity and</w:t>
            </w:r>
            <w:r w:rsidRPr="00644EFE">
              <w:rPr>
                <w:b/>
                <w:bCs/>
                <w:color w:val="C00000"/>
                <w:szCs w:val="21"/>
              </w:rPr>
              <w:t xml:space="preserve"> Intervention</w:t>
            </w:r>
            <w:r w:rsidR="00857D55" w:rsidRPr="00644EFE">
              <w:rPr>
                <w:b/>
                <w:bCs/>
                <w:color w:val="C00000"/>
                <w:szCs w:val="21"/>
              </w:rPr>
              <w:t xml:space="preserve"> Across All LGAs</w:t>
            </w:r>
          </w:p>
          <w:p w:rsidR="002D153E" w:rsidRDefault="00C407DC" w:rsidP="00857D55">
            <w:r>
              <w:rPr>
                <w:color w:val="6B7280"/>
                <w:sz w:val="20"/>
                <w:szCs w:val="20"/>
              </w:rPr>
              <w:t>65.3% of screened patients report sedentary or low activity leve</w:t>
            </w:r>
            <w:r w:rsidR="00857D55">
              <w:rPr>
                <w:color w:val="6B7280"/>
                <w:sz w:val="20"/>
                <w:szCs w:val="20"/>
              </w:rPr>
              <w:t xml:space="preserve">ls. Implement a community </w:t>
            </w:r>
            <w:r>
              <w:rPr>
                <w:color w:val="6B7280"/>
                <w:sz w:val="20"/>
                <w:szCs w:val="20"/>
              </w:rPr>
              <w:t xml:space="preserve">physical activity promotion </w:t>
            </w:r>
            <w:r w:rsidR="00193F15">
              <w:rPr>
                <w:color w:val="6B7280"/>
                <w:sz w:val="20"/>
                <w:szCs w:val="20"/>
              </w:rPr>
              <w:t>program</w:t>
            </w:r>
            <w:r w:rsidR="00857D55">
              <w:rPr>
                <w:color w:val="6B7280"/>
                <w:sz w:val="20"/>
                <w:szCs w:val="20"/>
              </w:rPr>
              <w:t xml:space="preserve">. Engage </w:t>
            </w:r>
            <w:r>
              <w:rPr>
                <w:color w:val="6B7280"/>
                <w:sz w:val="20"/>
                <w:szCs w:val="20"/>
              </w:rPr>
              <w:t>markets, and community as</w:t>
            </w:r>
            <w:r w:rsidR="00857D55">
              <w:rPr>
                <w:color w:val="6B7280"/>
                <w:sz w:val="20"/>
                <w:szCs w:val="20"/>
              </w:rPr>
              <w:t>sociations as delivery channels,</w:t>
            </w:r>
            <w:r>
              <w:rPr>
                <w:color w:val="6B7280"/>
                <w:sz w:val="20"/>
                <w:szCs w:val="20"/>
              </w:rPr>
              <w:t xml:space="preserve"> establish walking groups and community exercise</w:t>
            </w:r>
            <w:r w:rsidR="00857D55">
              <w:rPr>
                <w:color w:val="6B7280"/>
                <w:sz w:val="20"/>
                <w:szCs w:val="20"/>
              </w:rPr>
              <w:t xml:space="preserve"> infrastructure in all 15 LGAs.</w:t>
            </w:r>
          </w:p>
        </w:tc>
      </w:tr>
    </w:tbl>
    <w:p w:rsidR="002D153E" w:rsidRDefault="002D153E">
      <w:pPr>
        <w:spacing w:after="80"/>
      </w:pPr>
    </w:p>
    <w:p w:rsidR="002D153E" w:rsidRDefault="00C407DC">
      <w:r>
        <w:br w:type="page"/>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65"/>
      </w:tblGrid>
      <w:tr w:rsidR="002D153E" w:rsidTr="00087A14">
        <w:tc>
          <w:tcPr>
            <w:tcW w:w="600" w:type="dxa"/>
            <w:tcBorders>
              <w:top w:val="none" w:sz="0" w:space="0" w:color="FFFFFF"/>
              <w:left w:val="none" w:sz="0" w:space="0" w:color="FFFFFF"/>
              <w:bottom w:val="none" w:sz="0" w:space="0" w:color="FFFFFF"/>
              <w:right w:val="none" w:sz="0" w:space="0" w:color="FFFFFF"/>
            </w:tcBorders>
            <w:shd w:val="clear" w:color="auto" w:fill="0D9488"/>
            <w:tcMar>
              <w:top w:w="100" w:type="dxa"/>
              <w:left w:w="120" w:type="dxa"/>
              <w:bottom w:w="100" w:type="dxa"/>
              <w:right w:w="120" w:type="dxa"/>
            </w:tcMar>
            <w:vAlign w:val="center"/>
          </w:tcPr>
          <w:p w:rsidR="002D153E" w:rsidRDefault="00C407DC">
            <w:pPr>
              <w:jc w:val="center"/>
            </w:pPr>
            <w:r>
              <w:rPr>
                <w:b/>
                <w:bCs/>
                <w:color w:val="FFFFFF"/>
                <w:sz w:val="28"/>
                <w:szCs w:val="28"/>
              </w:rPr>
              <w:lastRenderedPageBreak/>
              <w:t>07</w:t>
            </w:r>
          </w:p>
        </w:tc>
        <w:tc>
          <w:tcPr>
            <w:tcW w:w="9465" w:type="dxa"/>
            <w:tcBorders>
              <w:top w:val="none" w:sz="0" w:space="0" w:color="FFFFFF"/>
              <w:left w:val="none" w:sz="0" w:space="0" w:color="FFFFFF"/>
              <w:bottom w:val="none" w:sz="0" w:space="0" w:color="FFFFFF"/>
              <w:right w:val="none" w:sz="0" w:space="0" w:color="FFFFFF"/>
            </w:tcBorders>
            <w:shd w:val="clear" w:color="auto" w:fill="0D1B2A"/>
            <w:tcMar>
              <w:top w:w="80" w:type="dxa"/>
              <w:left w:w="200" w:type="dxa"/>
              <w:bottom w:w="80" w:type="dxa"/>
              <w:right w:w="120" w:type="dxa"/>
            </w:tcMar>
            <w:vAlign w:val="center"/>
          </w:tcPr>
          <w:p w:rsidR="002D153E" w:rsidRDefault="00C407DC">
            <w:pPr>
              <w:spacing w:after="30"/>
            </w:pPr>
            <w:r>
              <w:rPr>
                <w:b/>
                <w:bCs/>
                <w:color w:val="FFFFFF"/>
                <w:sz w:val="26"/>
                <w:szCs w:val="26"/>
              </w:rPr>
              <w:t>Conclusion</w:t>
            </w:r>
          </w:p>
          <w:p w:rsidR="002D153E" w:rsidRDefault="00C407DC">
            <w:r>
              <w:rPr>
                <w:color w:val="9CA3AF"/>
                <w:sz w:val="18"/>
                <w:szCs w:val="18"/>
              </w:rPr>
              <w:t>Summary of findings and the path forward</w:t>
            </w:r>
          </w:p>
        </w:tc>
      </w:tr>
    </w:tbl>
    <w:p w:rsidR="002D153E" w:rsidRDefault="002D153E">
      <w:pPr>
        <w:spacing w:after="160"/>
      </w:pPr>
    </w:p>
    <w:p w:rsidR="002D153E" w:rsidRDefault="00C407DC">
      <w:pPr>
        <w:spacing w:after="160"/>
      </w:pPr>
      <w:r>
        <w:rPr>
          <w:color w:val="374151"/>
          <w:sz w:val="22"/>
        </w:rPr>
        <w:t>This Kano State NCD Community Health Needs Assessment presents a comprehensive, data-driven picture of a public health crisis that is both urgent and multi-dimensional. With over half of all screened patients carrying at least one NCD diagnosis, nearly half of those diagnosed not receiving treatment, and a newl</w:t>
      </w:r>
      <w:r w:rsidR="006F055B">
        <w:rPr>
          <w:color w:val="374151"/>
          <w:sz w:val="22"/>
        </w:rPr>
        <w:t xml:space="preserve">y identified pattern of smoking &amp; alcohol </w:t>
      </w:r>
      <w:r>
        <w:rPr>
          <w:color w:val="374151"/>
          <w:sz w:val="22"/>
        </w:rPr>
        <w:t xml:space="preserve">exposure </w:t>
      </w:r>
      <w:r w:rsidR="006F055B">
        <w:rPr>
          <w:color w:val="374151"/>
          <w:sz w:val="22"/>
        </w:rPr>
        <w:t>risk.</w:t>
      </w:r>
    </w:p>
    <w:p w:rsidR="002D153E" w:rsidRDefault="00C407DC">
      <w:pPr>
        <w:spacing w:after="160"/>
      </w:pPr>
      <w:r>
        <w:rPr>
          <w:color w:val="374151"/>
          <w:sz w:val="22"/>
        </w:rPr>
        <w:t xml:space="preserve">The three analytical dashboards provide Kano State health authorities with a real-time monitoring infrastructure capable of tracking disease burden, treatment coverage, </w:t>
      </w:r>
      <w:proofErr w:type="spellStart"/>
      <w:r>
        <w:rPr>
          <w:color w:val="374151"/>
          <w:sz w:val="22"/>
        </w:rPr>
        <w:t>behavioural</w:t>
      </w:r>
      <w:proofErr w:type="spellEnd"/>
      <w:r>
        <w:rPr>
          <w:color w:val="374151"/>
          <w:sz w:val="22"/>
        </w:rPr>
        <w:t xml:space="preserve"> risk factors, and geographic patterns at LGA and facility level simultaneously. The interactive slicers enable any health officer or policymaker to drill into the data for their specific area of responsibility within seconds.</w:t>
      </w:r>
    </w:p>
    <w:p w:rsidR="002D153E" w:rsidRDefault="002D153E">
      <w:pPr>
        <w:spacing w:after="8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2D153E" w:rsidTr="006F055B">
        <w:tc>
          <w:tcPr>
            <w:tcW w:w="10064" w:type="dxa"/>
            <w:tcBorders>
              <w:top w:val="single" w:sz="1" w:space="0" w:color="0D9488"/>
              <w:left w:val="single" w:sz="1" w:space="0" w:color="0D9488"/>
              <w:bottom w:val="single" w:sz="1" w:space="0" w:color="0D9488"/>
              <w:right w:val="single" w:sz="1" w:space="0" w:color="0D9488"/>
            </w:tcBorders>
            <w:shd w:val="clear" w:color="auto" w:fill="E6F7F5"/>
            <w:tcMar>
              <w:top w:w="120" w:type="dxa"/>
              <w:left w:w="180" w:type="dxa"/>
              <w:bottom w:w="120" w:type="dxa"/>
              <w:right w:w="180" w:type="dxa"/>
            </w:tcMar>
          </w:tcPr>
          <w:p w:rsidR="002D153E" w:rsidRDefault="00C407DC">
            <w:r>
              <w:rPr>
                <w:b/>
                <w:bCs/>
                <w:color w:val="0D9488"/>
                <w:szCs w:val="21"/>
              </w:rPr>
              <w:t xml:space="preserve">SUMMARY:  </w:t>
            </w:r>
            <w:r>
              <w:rPr>
                <w:color w:val="0D9488"/>
                <w:szCs w:val="21"/>
              </w:rPr>
              <w:t xml:space="preserve">37,000 patients · 34.7% hypertension · 27.9% diabetes · 9.8% comorbidity · 42.8% untreated · 65.3% sedentary · </w:t>
            </w:r>
            <w:proofErr w:type="spellStart"/>
            <w:r>
              <w:rPr>
                <w:color w:val="0D9488"/>
                <w:szCs w:val="21"/>
              </w:rPr>
              <w:t>Avg</w:t>
            </w:r>
            <w:proofErr w:type="spellEnd"/>
            <w:r>
              <w:rPr>
                <w:color w:val="0D9488"/>
                <w:szCs w:val="21"/>
              </w:rPr>
              <w:t xml:space="preserve"> BMI 26.5 ·</w:t>
            </w:r>
            <w:r w:rsidR="004E218E">
              <w:rPr>
                <w:color w:val="0D9488"/>
                <w:szCs w:val="21"/>
              </w:rPr>
              <w:t xml:space="preserve"> </w:t>
            </w:r>
            <w:proofErr w:type="spellStart"/>
            <w:r w:rsidR="004E218E">
              <w:rPr>
                <w:color w:val="0D9488"/>
                <w:szCs w:val="21"/>
              </w:rPr>
              <w:t>Avg</w:t>
            </w:r>
            <w:proofErr w:type="spellEnd"/>
            <w:r w:rsidR="004E218E">
              <w:rPr>
                <w:color w:val="0D9488"/>
                <w:szCs w:val="21"/>
              </w:rPr>
              <w:t xml:space="preserve"> Systolic BP 134.0 mmHg </w:t>
            </w:r>
            <w:r w:rsidR="004E218E">
              <w:rPr>
                <w:color w:val="0D9488"/>
                <w:szCs w:val="21"/>
              </w:rPr>
              <w:t>·</w:t>
            </w:r>
            <w:r w:rsidR="004E218E">
              <w:rPr>
                <w:color w:val="0D9488"/>
                <w:szCs w:val="21"/>
              </w:rPr>
              <w:t xml:space="preserve"> </w:t>
            </w:r>
            <w:proofErr w:type="spellStart"/>
            <w:r w:rsidR="004E218E">
              <w:rPr>
                <w:color w:val="0D9488"/>
                <w:szCs w:val="21"/>
              </w:rPr>
              <w:t>Avg</w:t>
            </w:r>
            <w:proofErr w:type="spellEnd"/>
            <w:r w:rsidR="004E218E">
              <w:rPr>
                <w:color w:val="0D9488"/>
                <w:szCs w:val="21"/>
              </w:rPr>
              <w:t xml:space="preserve"> Blood Glucose 7.2 </w:t>
            </w:r>
            <w:proofErr w:type="spellStart"/>
            <w:r w:rsidR="004E218E">
              <w:rPr>
                <w:color w:val="0D9488"/>
                <w:szCs w:val="21"/>
              </w:rPr>
              <w:t>mmolL</w:t>
            </w:r>
            <w:proofErr w:type="spellEnd"/>
            <w:r w:rsidR="004E218E">
              <w:rPr>
                <w:color w:val="0D9488"/>
                <w:szCs w:val="21"/>
              </w:rPr>
              <w:t xml:space="preserve"> </w:t>
            </w:r>
            <w:r w:rsidR="004E218E">
              <w:rPr>
                <w:color w:val="0D9488"/>
                <w:szCs w:val="21"/>
              </w:rPr>
              <w:t>·</w:t>
            </w:r>
            <w:r>
              <w:rPr>
                <w:color w:val="0D9488"/>
                <w:szCs w:val="21"/>
              </w:rPr>
              <w:t xml:space="preserve"> </w:t>
            </w:r>
            <w:r w:rsidR="006F055B">
              <w:rPr>
                <w:color w:val="0D9488"/>
                <w:szCs w:val="21"/>
              </w:rPr>
              <w:t xml:space="preserve">15.0% current smokers · Smoking &amp; alcohol </w:t>
            </w:r>
            <w:r>
              <w:rPr>
                <w:color w:val="0D9488"/>
                <w:szCs w:val="21"/>
              </w:rPr>
              <w:t>exposure identified · 15 LGAs · 6 facility types · 2021–2024</w:t>
            </w:r>
          </w:p>
        </w:tc>
      </w:tr>
    </w:tbl>
    <w:p w:rsidR="002D153E" w:rsidRDefault="002D153E">
      <w:pPr>
        <w:spacing w:after="100"/>
      </w:pPr>
    </w:p>
    <w:p w:rsidR="002D153E" w:rsidRDefault="005A07CC">
      <w:pPr>
        <w:spacing w:after="160"/>
      </w:pPr>
      <w:r>
        <w:rPr>
          <w:color w:val="374151"/>
          <w:sz w:val="22"/>
        </w:rPr>
        <w:t xml:space="preserve">The path forward is clear, </w:t>
      </w:r>
      <w:r w:rsidR="00C407DC">
        <w:rPr>
          <w:color w:val="374151"/>
          <w:sz w:val="22"/>
        </w:rPr>
        <w:t xml:space="preserve">the treatment gap must be closed as an emergency priority, digital data collection must replace manual entry to eliminate quality problems at source, and the geographic analysis combined with the new </w:t>
      </w:r>
      <w:proofErr w:type="spellStart"/>
      <w:r w:rsidR="00C407DC">
        <w:rPr>
          <w:color w:val="374151"/>
          <w:sz w:val="22"/>
        </w:rPr>
        <w:t>behavioural</w:t>
      </w:r>
      <w:proofErr w:type="spellEnd"/>
      <w:r w:rsidR="00C407DC">
        <w:rPr>
          <w:color w:val="374151"/>
          <w:sz w:val="22"/>
        </w:rPr>
        <w:t xml:space="preserve"> risk layer must together inform proportional resource allocation that reflects actual disease burden rather than administrative convenience.</w:t>
      </w:r>
    </w:p>
    <w:p w:rsidR="002D153E" w:rsidRDefault="00C407DC">
      <w:pPr>
        <w:spacing w:after="160"/>
      </w:pPr>
      <w:r>
        <w:rPr>
          <w:color w:val="374151"/>
          <w:sz w:val="22"/>
        </w:rPr>
        <w:t>The success of future NCD interventions in Kano State will depend on three things: the political will to act on this evidence, the operational capacity to reach the 8,364 untreated diagnosed patients currently falling through the system, and the commitment to data quality that makes monitoring meaningful. This assessment has established the baseline. The next measurement should show progress.</w:t>
      </w:r>
    </w:p>
    <w:p w:rsidR="002D153E" w:rsidRDefault="002D153E">
      <w:pPr>
        <w:spacing w:after="120"/>
      </w:pPr>
    </w:p>
    <w:p w:rsidR="002D153E" w:rsidRDefault="00C407DC">
      <w:pPr>
        <w:pBdr>
          <w:top w:val="single" w:sz="4" w:space="8" w:color="E2E8F0"/>
        </w:pBdr>
        <w:spacing w:before="80"/>
        <w:jc w:val="center"/>
      </w:pPr>
      <w:r>
        <w:rPr>
          <w:color w:val="6B7280"/>
          <w:sz w:val="18"/>
          <w:szCs w:val="18"/>
        </w:rPr>
        <w:t xml:space="preserve">Report prepared by: Ismail </w:t>
      </w:r>
      <w:proofErr w:type="spellStart"/>
      <w:proofErr w:type="gramStart"/>
      <w:r>
        <w:rPr>
          <w:color w:val="6B7280"/>
          <w:sz w:val="18"/>
          <w:szCs w:val="18"/>
        </w:rPr>
        <w:t>Olayinka</w:t>
      </w:r>
      <w:proofErr w:type="spellEnd"/>
      <w:r>
        <w:rPr>
          <w:color w:val="6B7280"/>
          <w:sz w:val="18"/>
          <w:szCs w:val="18"/>
        </w:rPr>
        <w:t xml:space="preserve">  </w:t>
      </w:r>
      <w:r w:rsidR="00AE744F">
        <w:rPr>
          <w:color w:val="6B7280"/>
          <w:sz w:val="18"/>
          <w:szCs w:val="18"/>
        </w:rPr>
        <w:t>·</w:t>
      </w:r>
      <w:proofErr w:type="gramEnd"/>
      <w:r w:rsidR="00AE744F">
        <w:rPr>
          <w:color w:val="6B7280"/>
          <w:sz w:val="18"/>
          <w:szCs w:val="18"/>
        </w:rPr>
        <w:t xml:space="preserve">  Kano State NCD CHNA  ·  April 2025  ·  Version 1</w:t>
      </w:r>
      <w:bookmarkStart w:id="0" w:name="_GoBack"/>
      <w:bookmarkEnd w:id="0"/>
      <w:r>
        <w:rPr>
          <w:color w:val="6B7280"/>
          <w:sz w:val="18"/>
          <w:szCs w:val="18"/>
        </w:rPr>
        <w:t>.0  ·  Official Use Only</w:t>
      </w:r>
    </w:p>
    <w:sectPr w:rsidR="002D153E">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5287" w:rsidRDefault="00B45287">
      <w:r>
        <w:separator/>
      </w:r>
    </w:p>
  </w:endnote>
  <w:endnote w:type="continuationSeparator" w:id="0">
    <w:p w:rsidR="00B45287" w:rsidRDefault="00B45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07DC">
      <w:tc>
        <w:tcPr>
          <w:tcW w:w="4680" w:type="dxa"/>
          <w:tcBorders>
            <w:top w:val="single" w:sz="4" w:space="0" w:color="E2E8F0"/>
            <w:left w:val="none" w:sz="0" w:space="0" w:color="FFFFFF"/>
            <w:bottom w:val="none" w:sz="0" w:space="0" w:color="FFFFFF"/>
            <w:right w:val="none" w:sz="0" w:space="0" w:color="FFFFFF"/>
          </w:tcBorders>
          <w:tcMar>
            <w:top w:w="60" w:type="dxa"/>
          </w:tcMar>
        </w:tcPr>
        <w:p w:rsidR="00C407DC" w:rsidRDefault="00C407DC">
          <w:r>
            <w:rPr>
              <w:color w:val="6B7280"/>
              <w:sz w:val="17"/>
              <w:szCs w:val="17"/>
            </w:rPr>
            <w:t>Kano State Ministry of Health  ·  NCD Program</w:t>
          </w:r>
        </w:p>
      </w:tc>
      <w:tc>
        <w:tcPr>
          <w:tcW w:w="4680" w:type="dxa"/>
          <w:tcBorders>
            <w:top w:val="single" w:sz="4" w:space="0" w:color="E2E8F0"/>
            <w:left w:val="none" w:sz="0" w:space="0" w:color="FFFFFF"/>
            <w:bottom w:val="none" w:sz="0" w:space="0" w:color="FFFFFF"/>
            <w:right w:val="none" w:sz="0" w:space="0" w:color="FFFFFF"/>
          </w:tcBorders>
          <w:tcMar>
            <w:top w:w="60" w:type="dxa"/>
          </w:tcMar>
        </w:tcPr>
        <w:p w:rsidR="00C407DC" w:rsidRDefault="00C407DC">
          <w:pPr>
            <w:jc w:val="right"/>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497E68">
            <w:rPr>
              <w:noProof/>
              <w:color w:val="6B7280"/>
              <w:sz w:val="17"/>
              <w:szCs w:val="17"/>
            </w:rPr>
            <w:t>6</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497E68">
            <w:rPr>
              <w:noProof/>
              <w:color w:val="6B7280"/>
              <w:sz w:val="17"/>
              <w:szCs w:val="17"/>
            </w:rPr>
            <w:t>9</w:t>
          </w:r>
          <w:r>
            <w:rPr>
              <w:color w:val="6B7280"/>
              <w:sz w:val="17"/>
              <w:szCs w:val="17"/>
            </w:rP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5287" w:rsidRDefault="00B45287">
      <w:r>
        <w:separator/>
      </w:r>
    </w:p>
  </w:footnote>
  <w:footnote w:type="continuationSeparator" w:id="0">
    <w:p w:rsidR="00B45287" w:rsidRDefault="00B452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407DC">
      <w:tc>
        <w:tcPr>
          <w:tcW w:w="6000" w:type="dxa"/>
          <w:tcBorders>
            <w:top w:val="none" w:sz="0" w:space="0" w:color="FFFFFF"/>
            <w:left w:val="none" w:sz="0" w:space="0" w:color="FFFFFF"/>
            <w:bottom w:val="single" w:sz="6" w:space="0" w:color="0D9488"/>
            <w:right w:val="none" w:sz="0" w:space="0" w:color="FFFFFF"/>
          </w:tcBorders>
          <w:tcMar>
            <w:bottom w:w="60" w:type="dxa"/>
          </w:tcMar>
        </w:tcPr>
        <w:p w:rsidR="00C407DC" w:rsidRDefault="00C407DC">
          <w:r>
            <w:rPr>
              <w:color w:val="6B7280"/>
              <w:sz w:val="18"/>
              <w:szCs w:val="18"/>
            </w:rPr>
            <w:t>Kano State NCD Community Health Needs Assessment  ·  2021–2024</w:t>
          </w:r>
        </w:p>
      </w:tc>
      <w:tc>
        <w:tcPr>
          <w:tcW w:w="3360" w:type="dxa"/>
          <w:tcBorders>
            <w:top w:val="none" w:sz="0" w:space="0" w:color="FFFFFF"/>
            <w:left w:val="none" w:sz="0" w:space="0" w:color="FFFFFF"/>
            <w:bottom w:val="single" w:sz="6" w:space="0" w:color="0D9488"/>
            <w:right w:val="none" w:sz="0" w:space="0" w:color="FFFFFF"/>
          </w:tcBorders>
          <w:tcMar>
            <w:bottom w:w="60" w:type="dxa"/>
          </w:tcMar>
        </w:tcPr>
        <w:p w:rsidR="00C407DC" w:rsidRDefault="00C407DC">
          <w:pPr>
            <w:jc w:val="right"/>
          </w:pPr>
          <w:r>
            <w:rPr>
              <w:b/>
              <w:bCs/>
              <w:color w:val="6B7280"/>
              <w:sz w:val="18"/>
              <w:szCs w:val="18"/>
            </w:rPr>
            <w:t>Official Use Only</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FFFFFFF"/>
    <w:lvl w:ilvl="0" w:tplc="A91AE246">
      <w:start w:val="1"/>
      <w:numFmt w:val="bullet"/>
      <w:lvlText w:val="•"/>
      <w:lvlJc w:val="left"/>
      <w:pPr>
        <w:ind w:left="720" w:hanging="360"/>
      </w:pPr>
      <w:rPr>
        <w:color w:val="0D9488"/>
      </w:rPr>
    </w:lvl>
    <w:lvl w:ilvl="1" w:tplc="4E904F32">
      <w:numFmt w:val="decimal"/>
      <w:lvlText w:val=""/>
      <w:lvlJc w:val="left"/>
    </w:lvl>
    <w:lvl w:ilvl="2" w:tplc="8F50958C">
      <w:numFmt w:val="decimal"/>
      <w:lvlText w:val=""/>
      <w:lvlJc w:val="left"/>
    </w:lvl>
    <w:lvl w:ilvl="3" w:tplc="B42A630E">
      <w:numFmt w:val="decimal"/>
      <w:lvlText w:val=""/>
      <w:lvlJc w:val="left"/>
    </w:lvl>
    <w:lvl w:ilvl="4" w:tplc="64CEACDC">
      <w:numFmt w:val="decimal"/>
      <w:lvlText w:val=""/>
      <w:lvlJc w:val="left"/>
    </w:lvl>
    <w:lvl w:ilvl="5" w:tplc="F95CD650">
      <w:numFmt w:val="decimal"/>
      <w:lvlText w:val=""/>
      <w:lvlJc w:val="left"/>
    </w:lvl>
    <w:lvl w:ilvl="6" w:tplc="7BAC08B6">
      <w:numFmt w:val="decimal"/>
      <w:lvlText w:val=""/>
      <w:lvlJc w:val="left"/>
    </w:lvl>
    <w:lvl w:ilvl="7" w:tplc="A536A16A">
      <w:numFmt w:val="decimal"/>
      <w:lvlText w:val=""/>
      <w:lvlJc w:val="left"/>
    </w:lvl>
    <w:lvl w:ilvl="8" w:tplc="05D04CBE">
      <w:numFmt w:val="decimal"/>
      <w:lvlText w:val=""/>
      <w:lvlJc w:val="left"/>
    </w:lvl>
  </w:abstractNum>
  <w:abstractNum w:abstractNumId="1" w15:restartNumberingAfterBreak="0">
    <w:nsid w:val="00000002"/>
    <w:multiLevelType w:val="hybridMultilevel"/>
    <w:tmpl w:val="FFFFFFFF"/>
    <w:lvl w:ilvl="0" w:tplc="3052127C" w:tentative="1">
      <w:start w:val="1"/>
      <w:numFmt w:val="decimal"/>
      <w:lvlText w:val="%1."/>
      <w:lvlJc w:val="left"/>
      <w:pPr>
        <w:ind w:left="720" w:hanging="360"/>
      </w:pPr>
    </w:lvl>
    <w:lvl w:ilvl="1" w:tplc="7812B9CA">
      <w:numFmt w:val="decimal"/>
      <w:lvlText w:val=""/>
      <w:lvlJc w:val="left"/>
    </w:lvl>
    <w:lvl w:ilvl="2" w:tplc="F3D866F2">
      <w:numFmt w:val="decimal"/>
      <w:lvlText w:val=""/>
      <w:lvlJc w:val="left"/>
    </w:lvl>
    <w:lvl w:ilvl="3" w:tplc="AA38B976">
      <w:numFmt w:val="decimal"/>
      <w:lvlText w:val=""/>
      <w:lvlJc w:val="left"/>
    </w:lvl>
    <w:lvl w:ilvl="4" w:tplc="6F58E866">
      <w:numFmt w:val="decimal"/>
      <w:lvlText w:val=""/>
      <w:lvlJc w:val="left"/>
    </w:lvl>
    <w:lvl w:ilvl="5" w:tplc="438843B0">
      <w:numFmt w:val="decimal"/>
      <w:lvlText w:val=""/>
      <w:lvlJc w:val="left"/>
    </w:lvl>
    <w:lvl w:ilvl="6" w:tplc="08028F96">
      <w:numFmt w:val="decimal"/>
      <w:lvlText w:val=""/>
      <w:lvlJc w:val="left"/>
    </w:lvl>
    <w:lvl w:ilvl="7" w:tplc="056A04CC">
      <w:numFmt w:val="decimal"/>
      <w:lvlText w:val=""/>
      <w:lvlJc w:val="left"/>
    </w:lvl>
    <w:lvl w:ilvl="8" w:tplc="4AB42A48">
      <w:numFmt w:val="decimal"/>
      <w:lvlText w:val=""/>
      <w:lvlJc w:val="left"/>
    </w:lvl>
  </w:abstractNum>
  <w:abstractNum w:abstractNumId="2" w15:restartNumberingAfterBreak="0">
    <w:nsid w:val="0AD41087"/>
    <w:multiLevelType w:val="hybridMultilevel"/>
    <w:tmpl w:val="FFFFFFFF"/>
    <w:lvl w:ilvl="0" w:tplc="FBE40F7A" w:tentative="1">
      <w:start w:val="1"/>
      <w:numFmt w:val="bullet"/>
      <w:lvlText w:val="●"/>
      <w:lvlJc w:val="left"/>
      <w:pPr>
        <w:ind w:left="720" w:hanging="360"/>
      </w:pPr>
    </w:lvl>
    <w:lvl w:ilvl="1" w:tplc="0E763CF8" w:tentative="1">
      <w:start w:val="1"/>
      <w:numFmt w:val="bullet"/>
      <w:lvlText w:val="○"/>
      <w:lvlJc w:val="left"/>
      <w:pPr>
        <w:ind w:left="1440" w:hanging="360"/>
      </w:pPr>
    </w:lvl>
    <w:lvl w:ilvl="2" w:tplc="5A7E15AA" w:tentative="1">
      <w:start w:val="1"/>
      <w:numFmt w:val="bullet"/>
      <w:lvlText w:val="■"/>
      <w:lvlJc w:val="left"/>
      <w:pPr>
        <w:ind w:left="2160" w:hanging="360"/>
      </w:pPr>
    </w:lvl>
    <w:lvl w:ilvl="3" w:tplc="70481BB0" w:tentative="1">
      <w:start w:val="1"/>
      <w:numFmt w:val="bullet"/>
      <w:lvlText w:val="●"/>
      <w:lvlJc w:val="left"/>
      <w:pPr>
        <w:ind w:left="2880" w:hanging="360"/>
      </w:pPr>
    </w:lvl>
    <w:lvl w:ilvl="4" w:tplc="9E08324A" w:tentative="1">
      <w:start w:val="1"/>
      <w:numFmt w:val="bullet"/>
      <w:lvlText w:val="○"/>
      <w:lvlJc w:val="left"/>
      <w:pPr>
        <w:ind w:left="3600" w:hanging="360"/>
      </w:pPr>
    </w:lvl>
    <w:lvl w:ilvl="5" w:tplc="9CDAC208" w:tentative="1">
      <w:start w:val="1"/>
      <w:numFmt w:val="bullet"/>
      <w:lvlText w:val="■"/>
      <w:lvlJc w:val="left"/>
      <w:pPr>
        <w:ind w:left="4320" w:hanging="360"/>
      </w:pPr>
    </w:lvl>
    <w:lvl w:ilvl="6" w:tplc="582AD058" w:tentative="1">
      <w:start w:val="1"/>
      <w:numFmt w:val="bullet"/>
      <w:lvlText w:val="●"/>
      <w:lvlJc w:val="left"/>
      <w:pPr>
        <w:ind w:left="5040" w:hanging="360"/>
      </w:pPr>
    </w:lvl>
    <w:lvl w:ilvl="7" w:tplc="5FF4B326" w:tentative="1">
      <w:start w:val="1"/>
      <w:numFmt w:val="bullet"/>
      <w:lvlText w:val="●"/>
      <w:lvlJc w:val="left"/>
      <w:pPr>
        <w:ind w:left="5760" w:hanging="360"/>
      </w:pPr>
    </w:lvl>
    <w:lvl w:ilvl="8" w:tplc="54B66564" w:tentative="1">
      <w:start w:val="1"/>
      <w:numFmt w:val="bullet"/>
      <w:lvlText w:val="●"/>
      <w:lvlJc w:val="left"/>
      <w:pPr>
        <w:ind w:left="6480" w:hanging="360"/>
      </w:pPr>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53E"/>
    <w:rsid w:val="00010C68"/>
    <w:rsid w:val="00077F7A"/>
    <w:rsid w:val="00087A14"/>
    <w:rsid w:val="000C562C"/>
    <w:rsid w:val="000C780A"/>
    <w:rsid w:val="000E2F3F"/>
    <w:rsid w:val="000F7F6A"/>
    <w:rsid w:val="00111872"/>
    <w:rsid w:val="00124F5B"/>
    <w:rsid w:val="00193F15"/>
    <w:rsid w:val="001D507A"/>
    <w:rsid w:val="002355B7"/>
    <w:rsid w:val="00275490"/>
    <w:rsid w:val="00276144"/>
    <w:rsid w:val="002A7378"/>
    <w:rsid w:val="002C6061"/>
    <w:rsid w:val="002D153E"/>
    <w:rsid w:val="002F2FDE"/>
    <w:rsid w:val="00342474"/>
    <w:rsid w:val="0036301D"/>
    <w:rsid w:val="003A4373"/>
    <w:rsid w:val="003B665B"/>
    <w:rsid w:val="003E3433"/>
    <w:rsid w:val="00445C06"/>
    <w:rsid w:val="00495AD7"/>
    <w:rsid w:val="00497E68"/>
    <w:rsid w:val="004E218E"/>
    <w:rsid w:val="00587741"/>
    <w:rsid w:val="00593B6B"/>
    <w:rsid w:val="005A07CC"/>
    <w:rsid w:val="005A673D"/>
    <w:rsid w:val="005B1F88"/>
    <w:rsid w:val="005B74DF"/>
    <w:rsid w:val="005C1B96"/>
    <w:rsid w:val="005C6C98"/>
    <w:rsid w:val="0062105A"/>
    <w:rsid w:val="0063568B"/>
    <w:rsid w:val="00644EFE"/>
    <w:rsid w:val="00645B80"/>
    <w:rsid w:val="006918A6"/>
    <w:rsid w:val="006F055B"/>
    <w:rsid w:val="006F7CF8"/>
    <w:rsid w:val="00705A03"/>
    <w:rsid w:val="0073373A"/>
    <w:rsid w:val="007445F1"/>
    <w:rsid w:val="00751BDE"/>
    <w:rsid w:val="007968FD"/>
    <w:rsid w:val="007D751C"/>
    <w:rsid w:val="007D7FAC"/>
    <w:rsid w:val="007E5B78"/>
    <w:rsid w:val="00820F27"/>
    <w:rsid w:val="00835E1C"/>
    <w:rsid w:val="00857D55"/>
    <w:rsid w:val="0088672D"/>
    <w:rsid w:val="008A3FF6"/>
    <w:rsid w:val="008C3169"/>
    <w:rsid w:val="009644CA"/>
    <w:rsid w:val="0097321C"/>
    <w:rsid w:val="009A378E"/>
    <w:rsid w:val="009B0258"/>
    <w:rsid w:val="009B68E6"/>
    <w:rsid w:val="009B7393"/>
    <w:rsid w:val="009C757B"/>
    <w:rsid w:val="009F6BB2"/>
    <w:rsid w:val="00A06EE0"/>
    <w:rsid w:val="00A47970"/>
    <w:rsid w:val="00A7777C"/>
    <w:rsid w:val="00AB1A5B"/>
    <w:rsid w:val="00AC4A4D"/>
    <w:rsid w:val="00AE744F"/>
    <w:rsid w:val="00B0758E"/>
    <w:rsid w:val="00B21D5F"/>
    <w:rsid w:val="00B2664D"/>
    <w:rsid w:val="00B45287"/>
    <w:rsid w:val="00B60B8E"/>
    <w:rsid w:val="00BB5AC1"/>
    <w:rsid w:val="00BD384F"/>
    <w:rsid w:val="00BF3817"/>
    <w:rsid w:val="00BF5565"/>
    <w:rsid w:val="00C407DC"/>
    <w:rsid w:val="00C6037B"/>
    <w:rsid w:val="00CC207A"/>
    <w:rsid w:val="00CC5120"/>
    <w:rsid w:val="00CD43D0"/>
    <w:rsid w:val="00D36288"/>
    <w:rsid w:val="00D5174B"/>
    <w:rsid w:val="00D85EC3"/>
    <w:rsid w:val="00D92395"/>
    <w:rsid w:val="00D936C6"/>
    <w:rsid w:val="00DD539F"/>
    <w:rsid w:val="00E65159"/>
    <w:rsid w:val="00E858DA"/>
    <w:rsid w:val="00EF1B79"/>
    <w:rsid w:val="00F232EE"/>
    <w:rsid w:val="00F2347B"/>
    <w:rsid w:val="00F3230A"/>
    <w:rsid w:val="00F33339"/>
    <w:rsid w:val="00F45F22"/>
    <w:rsid w:val="00FC43E6"/>
    <w:rsid w:val="00FE6028"/>
    <w:rsid w:val="00FF0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C7047"/>
  <w15:docId w15:val="{5F203601-B12C-41E4-A7A6-BDA29C56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Heading11">
    <w:name w:val="Heading 11"/>
    <w:qFormat/>
    <w:pPr>
      <w:spacing w:before="320" w:after="160"/>
      <w:outlineLvl w:val="0"/>
    </w:pPr>
    <w:rPr>
      <w:b/>
      <w:bCs/>
      <w:color w:val="0D1B2A"/>
      <w:sz w:val="30"/>
      <w:szCs w:val="30"/>
    </w:rPr>
  </w:style>
  <w:style w:type="paragraph" w:customStyle="1" w:styleId="Heading21">
    <w:name w:val="Heading 21"/>
    <w:qFormat/>
    <w:pPr>
      <w:spacing w:before="240" w:after="120"/>
      <w:outlineLvl w:val="1"/>
    </w:pPr>
    <w:rPr>
      <w:b/>
      <w:bCs/>
      <w:color w:val="1B2A3B"/>
      <w:sz w:val="24"/>
      <w:szCs w:val="24"/>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f4857043-dde0-4f34-b6e7-064802759da4">
    <w:name w:val="Strong_f4857043-dde0-4f34-b6e7-064802759da4"/>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 w:type="paragraph" w:styleId="Header">
    <w:name w:val="header"/>
    <w:basedOn w:val="Normal"/>
    <w:link w:val="HeaderChar"/>
    <w:uiPriority w:val="99"/>
    <w:unhideWhenUsed/>
    <w:rsid w:val="00B2664D"/>
    <w:pPr>
      <w:tabs>
        <w:tab w:val="center" w:pos="4680"/>
        <w:tab w:val="right" w:pos="9360"/>
      </w:tabs>
    </w:pPr>
  </w:style>
  <w:style w:type="character" w:customStyle="1" w:styleId="HeaderChar">
    <w:name w:val="Header Char"/>
    <w:basedOn w:val="DefaultParagraphFont"/>
    <w:link w:val="Header"/>
    <w:uiPriority w:val="99"/>
    <w:rsid w:val="00B2664D"/>
    <w:rPr>
      <w:sz w:val="21"/>
    </w:rPr>
  </w:style>
  <w:style w:type="paragraph" w:styleId="Footer">
    <w:name w:val="footer"/>
    <w:basedOn w:val="Normal"/>
    <w:link w:val="FooterChar"/>
    <w:uiPriority w:val="99"/>
    <w:unhideWhenUsed/>
    <w:rsid w:val="00B2664D"/>
    <w:pPr>
      <w:tabs>
        <w:tab w:val="center" w:pos="4680"/>
        <w:tab w:val="right" w:pos="9360"/>
      </w:tabs>
    </w:pPr>
  </w:style>
  <w:style w:type="character" w:customStyle="1" w:styleId="FooterChar">
    <w:name w:val="Footer Char"/>
    <w:basedOn w:val="DefaultParagraphFont"/>
    <w:link w:val="Footer"/>
    <w:uiPriority w:val="99"/>
    <w:rsid w:val="00B2664D"/>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582</TotalTime>
  <Pages>9</Pages>
  <Words>2377</Words>
  <Characters>13554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 ProBook 450 G3</cp:lastModifiedBy>
  <cp:revision>69</cp:revision>
  <dcterms:created xsi:type="dcterms:W3CDTF">2026-04-12T08:36:00Z</dcterms:created>
  <dcterms:modified xsi:type="dcterms:W3CDTF">2026-04-13T00:31:00Z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780ea8d7c953447293819aff8ac567a7</vt:lpwstr>
  </property>
</Properties>
</file>