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9D3A3B" w14:textId="7DBA50D0" w:rsidR="0058243A" w:rsidRPr="0058243A" w:rsidRDefault="0058243A" w:rsidP="006E2F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243A">
        <w:rPr>
          <w:rFonts w:ascii="Times New Roman" w:hAnsi="Times New Roman" w:cs="Times New Roman"/>
          <w:b/>
          <w:bCs/>
          <w:sz w:val="32"/>
          <w:szCs w:val="32"/>
        </w:rPr>
        <w:t>Assignment</w:t>
      </w:r>
      <w:r w:rsidRPr="0058243A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  <w:r w:rsidRPr="0058243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F1586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58243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F1586">
        <w:rPr>
          <w:rFonts w:ascii="Times New Roman" w:hAnsi="Times New Roman" w:cs="Times New Roman"/>
          <w:b/>
          <w:bCs/>
          <w:sz w:val="32"/>
          <w:szCs w:val="32"/>
        </w:rPr>
        <w:t>Context Moat with Claude AI</w:t>
      </w:r>
    </w:p>
    <w:p w14:paraId="28620F62" w14:textId="468BEB6A" w:rsidR="00032CCC" w:rsidRPr="003A25CE" w:rsidRDefault="0058243A" w:rsidP="00032C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243A">
        <w:rPr>
          <w:rFonts w:ascii="Times New Roman" w:hAnsi="Times New Roman" w:cs="Times New Roman"/>
        </w:rPr>
        <w:t>Submitted by: Ismail Hossain</w:t>
      </w:r>
      <w:r>
        <w:rPr>
          <w:rFonts w:ascii="Times New Roman" w:hAnsi="Times New Roman" w:cs="Times New Roman"/>
        </w:rPr>
        <w:br/>
        <w:t>---------------------------------------------------------------------------------------------------------------------</w:t>
      </w:r>
      <w:r>
        <w:rPr>
          <w:rFonts w:ascii="Times New Roman" w:hAnsi="Times New Roman" w:cs="Times New Roman"/>
        </w:rPr>
        <w:br/>
      </w:r>
      <w:r w:rsidRPr="0058243A">
        <w:rPr>
          <w:rFonts w:ascii="Times New Roman" w:hAnsi="Times New Roman" w:cs="Times New Roman"/>
          <w:b/>
          <w:bCs/>
          <w:sz w:val="28"/>
          <w:szCs w:val="28"/>
        </w:rPr>
        <w:t>Project: CRM Dashboard Experience Design</w:t>
      </w:r>
      <w:r>
        <w:rPr>
          <w:rFonts w:ascii="Times New Roman" w:hAnsi="Times New Roman" w:cs="Times New Roman"/>
          <w:sz w:val="28"/>
          <w:szCs w:val="28"/>
        </w:rPr>
        <w:br/>
      </w:r>
      <w:r w:rsidR="00032CCC" w:rsidRPr="00032CCC">
        <w:rPr>
          <w:rFonts w:ascii="Times New Roman" w:hAnsi="Times New Roman" w:cs="Times New Roman"/>
          <w:b/>
          <w:bCs/>
        </w:rPr>
        <w:t xml:space="preserve">Output 1: </w:t>
      </w:r>
      <w:r w:rsidR="00032CCC" w:rsidRPr="00032CCC">
        <w:rPr>
          <w:rFonts w:ascii="Times New Roman" w:hAnsi="Times New Roman" w:cs="Times New Roman"/>
        </w:rPr>
        <w:t>P</w:t>
      </w:r>
      <w:r w:rsidR="00032CCC" w:rsidRPr="00032CCC">
        <w:rPr>
          <w:rFonts w:ascii="Times New Roman" w:hAnsi="Times New Roman" w:cs="Times New Roman"/>
        </w:rPr>
        <w:t>rompt with</w:t>
      </w:r>
      <w:r w:rsidR="00032CCC" w:rsidRPr="00032CCC">
        <w:rPr>
          <w:rFonts w:ascii="Times New Roman" w:hAnsi="Times New Roman" w:cs="Times New Roman"/>
        </w:rPr>
        <w:t xml:space="preserve"> n</w:t>
      </w:r>
      <w:r w:rsidR="00032CCC" w:rsidRPr="00032CCC">
        <w:rPr>
          <w:rFonts w:ascii="Times New Roman" w:hAnsi="Times New Roman" w:cs="Times New Roman"/>
        </w:rPr>
        <w:t xml:space="preserve">o </w:t>
      </w:r>
      <w:r w:rsidR="00032CCC" w:rsidRPr="00032CCC">
        <w:rPr>
          <w:rFonts w:ascii="Times New Roman" w:hAnsi="Times New Roman" w:cs="Times New Roman"/>
        </w:rPr>
        <w:t>c</w:t>
      </w:r>
      <w:r w:rsidR="00032CCC" w:rsidRPr="00032CCC">
        <w:rPr>
          <w:rFonts w:ascii="Times New Roman" w:hAnsi="Times New Roman" w:cs="Times New Roman"/>
        </w:rPr>
        <w:t>ontext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3170"/>
        <w:gridCol w:w="3228"/>
      </w:tblGrid>
      <w:tr w:rsidR="003A25CE" w14:paraId="320EB8D1" w14:textId="5F419402" w:rsidTr="00032CCC">
        <w:tc>
          <w:tcPr>
            <w:tcW w:w="3411" w:type="dxa"/>
          </w:tcPr>
          <w:p w14:paraId="6E419E57" w14:textId="3B8A71A5" w:rsidR="00032CCC" w:rsidRDefault="00032CCC" w:rsidP="00032C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936A80C" wp14:editId="77C251E6">
                  <wp:extent cx="1790700" cy="14414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r="4653"/>
                          <a:stretch/>
                        </pic:blipFill>
                        <pic:spPr bwMode="auto">
                          <a:xfrm>
                            <a:off x="0" y="0"/>
                            <a:ext cx="1791474" cy="1442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6664549B" w14:textId="42C86CF8" w:rsidR="00032CCC" w:rsidRDefault="00032CCC" w:rsidP="00032C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E093260" wp14:editId="3CAD0D9B">
                  <wp:extent cx="1933575" cy="1368996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368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7" w:type="dxa"/>
          </w:tcPr>
          <w:p w14:paraId="71D7E88A" w14:textId="599760A7" w:rsidR="00032CCC" w:rsidRDefault="00032CCC" w:rsidP="00032CC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63C322" wp14:editId="7622DB24">
                  <wp:extent cx="1971675" cy="145137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17" cy="1481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1E906" w14:textId="77777777" w:rsidR="004F5399" w:rsidRDefault="004F5399" w:rsidP="00032CCC">
      <w:pPr>
        <w:rPr>
          <w:rFonts w:ascii="Times New Roman" w:hAnsi="Times New Roman" w:cs="Times New Roman"/>
          <w:sz w:val="28"/>
          <w:szCs w:val="28"/>
        </w:rPr>
      </w:pPr>
    </w:p>
    <w:p w14:paraId="5A551DC9" w14:textId="2BF93ACF" w:rsidR="00032CCC" w:rsidRPr="00032CCC" w:rsidRDefault="00032CCC" w:rsidP="00032CCC">
      <w:pPr>
        <w:rPr>
          <w:rFonts w:ascii="Times New Roman" w:hAnsi="Times New Roman" w:cs="Times New Roman"/>
          <w:sz w:val="28"/>
          <w:szCs w:val="28"/>
        </w:rPr>
      </w:pPr>
      <w:r w:rsidRPr="0003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Observation</w:t>
      </w:r>
      <w:r w:rsidR="004F53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61BF06D" w14:textId="7309A791" w:rsidR="00032CCC" w:rsidRDefault="00032CCC" w:rsidP="00032CCC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32CC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first output followed common global SaaS and enterprise CRM patterns. The recommendations focused more on advanced dashboard structures, </w:t>
      </w:r>
      <w:proofErr w:type="spellStart"/>
      <w:r w:rsidRPr="00032CC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kanban</w:t>
      </w:r>
      <w:proofErr w:type="spellEnd"/>
      <w:r w:rsidRPr="00032CC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-style pipeline visualization, and feature-rich interactions while assuming stable internet connectivity and technically confident users.</w:t>
      </w:r>
      <w:r w:rsidRPr="00E634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  <w:t>---------------------------------------------------------------------------------------------------------------------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2CCC">
        <w:rPr>
          <w:rFonts w:ascii="Times New Roman" w:hAnsi="Times New Roman" w:cs="Times New Roman"/>
          <w:b/>
          <w:bCs/>
        </w:rPr>
        <w:t xml:space="preserve">Output </w:t>
      </w:r>
      <w:r>
        <w:rPr>
          <w:rFonts w:ascii="Times New Roman" w:hAnsi="Times New Roman" w:cs="Times New Roman"/>
          <w:b/>
          <w:bCs/>
        </w:rPr>
        <w:t>2</w:t>
      </w:r>
      <w:r w:rsidRPr="00032CCC">
        <w:rPr>
          <w:rFonts w:ascii="Times New Roman" w:hAnsi="Times New Roman" w:cs="Times New Roman"/>
          <w:b/>
          <w:bCs/>
        </w:rPr>
        <w:t xml:space="preserve">: </w:t>
      </w:r>
      <w:r w:rsidRPr="00032CCC">
        <w:rPr>
          <w:rFonts w:ascii="Times New Roman" w:hAnsi="Times New Roman" w:cs="Times New Roman"/>
        </w:rPr>
        <w:t>Same prompt with context</w:t>
      </w:r>
    </w:p>
    <w:tbl>
      <w:tblPr>
        <w:tblStyle w:val="TableGrid"/>
        <w:tblW w:w="9813" w:type="dxa"/>
        <w:tblLook w:val="04A0" w:firstRow="1" w:lastRow="0" w:firstColumn="1" w:lastColumn="0" w:noHBand="0" w:noVBand="1"/>
      </w:tblPr>
      <w:tblGrid>
        <w:gridCol w:w="3186"/>
        <w:gridCol w:w="2856"/>
        <w:gridCol w:w="3771"/>
      </w:tblGrid>
      <w:tr w:rsidR="00032CCC" w14:paraId="1FAB18E5" w14:textId="3D49AC13" w:rsidTr="00032CCC">
        <w:tc>
          <w:tcPr>
            <w:tcW w:w="3186" w:type="dxa"/>
          </w:tcPr>
          <w:p w14:paraId="5984CB1C" w14:textId="0452FBD2" w:rsidR="00032CCC" w:rsidRDefault="00032CCC" w:rsidP="00032CCC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E93597D" wp14:editId="64903A81">
                  <wp:extent cx="1885950" cy="1555507"/>
                  <wp:effectExtent l="0" t="0" r="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178" cy="161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</w:tcPr>
          <w:p w14:paraId="5670D8F2" w14:textId="6C9BA01B" w:rsidR="00032CCC" w:rsidRDefault="00032CCC" w:rsidP="00032CCC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95A1F93" wp14:editId="4986D64F">
                  <wp:extent cx="1676400" cy="150732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011" cy="1558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1" w:type="dxa"/>
          </w:tcPr>
          <w:p w14:paraId="423FABB5" w14:textId="60F18531" w:rsidR="00032CCC" w:rsidRDefault="00032CCC" w:rsidP="00032CCC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C8F89D6" wp14:editId="1D184B84">
                  <wp:extent cx="2257425" cy="1516526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143" cy="1553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5B014B" w14:textId="0D9F1023" w:rsidR="00032CCC" w:rsidRPr="00032CCC" w:rsidRDefault="00032CCC" w:rsidP="0003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Observation</w:t>
      </w:r>
      <w:r w:rsidR="004F53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8EE3B14" w14:textId="77777777" w:rsidR="00E63476" w:rsidRPr="00E63476" w:rsidRDefault="00032CCC" w:rsidP="00E63476">
      <w:pPr>
        <w:rPr>
          <w:rFonts w:ascii="Times New Roman" w:hAnsi="Times New Roman" w:cs="Times New Roman"/>
          <w:sz w:val="28"/>
          <w:szCs w:val="28"/>
        </w:rPr>
      </w:pPr>
      <w:r w:rsidRPr="00E63476">
        <w:rPr>
          <w:rFonts w:ascii="Times New Roman" w:hAnsi="Times New Roman" w:cs="Times New Roman"/>
          <w:sz w:val="28"/>
          <w:szCs w:val="28"/>
        </w:rPr>
        <w:t>After adding Bangladesh-specific user behavior, device limitations, workflow priorities, and operational realities, the recommendations became significantly more lightweight, mobile-first, operationally focused, and behavior-aware. The output prioritized usability, reminders, offline handling, and familiar interaction patterns over visually complex SaaS experiences.</w:t>
      </w:r>
    </w:p>
    <w:p w14:paraId="2E23AB75" w14:textId="285CE542" w:rsidR="00E63476" w:rsidRDefault="00E63476" w:rsidP="0058243A">
      <w:pPr>
        <w:rPr>
          <w:rFonts w:ascii="Times New Roman" w:hAnsi="Times New Roman" w:cs="Times New Roman"/>
        </w:rPr>
      </w:pPr>
    </w:p>
    <w:p w14:paraId="0ED3E65A" w14:textId="677E4BB1" w:rsidR="00E63476" w:rsidRPr="00E63476" w:rsidRDefault="00E63476" w:rsidP="005824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3476">
        <w:rPr>
          <w:rFonts w:ascii="Times New Roman" w:hAnsi="Times New Roman" w:cs="Times New Roman"/>
          <w:b/>
          <w:bCs/>
          <w:sz w:val="32"/>
          <w:szCs w:val="32"/>
        </w:rPr>
        <w:t>What changed between without context and with context</w:t>
      </w:r>
    </w:p>
    <w:p w14:paraId="4F7ED451" w14:textId="77777777" w:rsidR="00E63476" w:rsidRPr="00E63476" w:rsidRDefault="00E63476" w:rsidP="00E6347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3476">
        <w:rPr>
          <w:rFonts w:ascii="Times New Roman" w:hAnsi="Times New Roman" w:cs="Times New Roman"/>
          <w:sz w:val="28"/>
          <w:szCs w:val="28"/>
        </w:rPr>
        <w:t>Claude initially assumed enterprise-style CRM usage with advanced dashboard patterns. After I added operational and user-behavior context, the recommendations became simpler and more task-focused.</w:t>
      </w:r>
    </w:p>
    <w:p w14:paraId="0DFC52A8" w14:textId="77777777" w:rsidR="00E63476" w:rsidRPr="00E63476" w:rsidRDefault="00E63476" w:rsidP="00E6347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3476">
        <w:rPr>
          <w:rFonts w:ascii="Times New Roman" w:hAnsi="Times New Roman" w:cs="Times New Roman"/>
          <w:sz w:val="28"/>
          <w:szCs w:val="28"/>
        </w:rPr>
        <w:t>The generic output assumed stable internet connectivity and technically confident users. After I added low-end Android and inconsistent network constraints, Claude introduced lightweight interactions and offline-friendly behavior.</w:t>
      </w:r>
    </w:p>
    <w:p w14:paraId="6CF564A3" w14:textId="77777777" w:rsidR="00E63476" w:rsidRPr="00E63476" w:rsidRDefault="00E63476" w:rsidP="00E6347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3476">
        <w:rPr>
          <w:rFonts w:ascii="Times New Roman" w:hAnsi="Times New Roman" w:cs="Times New Roman"/>
          <w:sz w:val="28"/>
          <w:szCs w:val="28"/>
        </w:rPr>
        <w:t>Without context, the onboarding and navigation followed common global SaaS patterns. After adding familiar local behavior references like bKash-style simplicity, the UX became more direct and easier for non-technical users.</w:t>
      </w:r>
    </w:p>
    <w:p w14:paraId="44D31F39" w14:textId="77777777" w:rsidR="00E63476" w:rsidRPr="00E63476" w:rsidRDefault="00E63476" w:rsidP="00E6347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3476">
        <w:rPr>
          <w:rFonts w:ascii="Times New Roman" w:hAnsi="Times New Roman" w:cs="Times New Roman"/>
          <w:sz w:val="28"/>
          <w:szCs w:val="28"/>
        </w:rPr>
        <w:t>The contextual version prioritized reminders, quick follow-ups, customer history visibility, and one-handed usability because I added real workflow behavior from sales and support teams.</w:t>
      </w:r>
    </w:p>
    <w:p w14:paraId="5D9FE63D" w14:textId="77777777" w:rsidR="00E63476" w:rsidRPr="00E63476" w:rsidRDefault="00E63476" w:rsidP="00E63476">
      <w:pPr>
        <w:pStyle w:val="ListParagraph"/>
        <w:rPr>
          <w:rFonts w:ascii="Times New Roman" w:hAnsi="Times New Roman" w:cs="Times New Roman"/>
        </w:rPr>
      </w:pPr>
    </w:p>
    <w:p w14:paraId="78C5523B" w14:textId="60B6BDE5" w:rsidR="00E63476" w:rsidRPr="00E63476" w:rsidRDefault="00E63476" w:rsidP="00E634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3476">
        <w:rPr>
          <w:rFonts w:ascii="Times New Roman" w:hAnsi="Times New Roman" w:cs="Times New Roman"/>
          <w:b/>
          <w:bCs/>
          <w:sz w:val="32"/>
          <w:szCs w:val="32"/>
        </w:rPr>
        <w:t>My Context Moat</w:t>
      </w:r>
    </w:p>
    <w:p w14:paraId="44F0A190" w14:textId="77777777" w:rsidR="00E63476" w:rsidRPr="00E63476" w:rsidRDefault="00E63476" w:rsidP="00E63476">
      <w:pPr>
        <w:pStyle w:val="NormalWeb"/>
        <w:spacing w:line="276" w:lineRule="auto"/>
        <w:rPr>
          <w:sz w:val="28"/>
          <w:szCs w:val="28"/>
        </w:rPr>
      </w:pPr>
      <w:r w:rsidRPr="00E63476">
        <w:rPr>
          <w:sz w:val="28"/>
          <w:szCs w:val="28"/>
        </w:rPr>
        <w:t>Working on CRM and operational SaaS products taught me that real user behavior is very different from the assumptions most AI-generated UX follows. In real workflows, sales and support teams often prioritize speed, quick follow-ups, and customer history visibility over visually complex dashboards or advanced features. I’ve also seen how many users access these platforms from low to mid-range Android devices while working in fast-paced environments with inconsistent internet connectivity. These practical realities and workflow behaviors are things Claude cannot naturally understand unless someone with real product experience intentionally provides that context.</w:t>
      </w:r>
      <w:bookmarkStart w:id="0" w:name="_GoBack"/>
      <w:bookmarkEnd w:id="0"/>
    </w:p>
    <w:p w14:paraId="2A091AAF" w14:textId="732AB697" w:rsidR="00E63476" w:rsidRPr="00E63476" w:rsidRDefault="00E63476" w:rsidP="00E63476">
      <w:pPr>
        <w:rPr>
          <w:rFonts w:ascii="Times New Roman" w:hAnsi="Times New Roman" w:cs="Times New Roman"/>
        </w:rPr>
      </w:pPr>
      <w:r w:rsidRPr="00E63476">
        <w:rPr>
          <w:rFonts w:ascii="Times New Roman" w:hAnsi="Times New Roman" w:cs="Times New Roman"/>
        </w:rPr>
        <w:br/>
      </w:r>
      <w:r w:rsidRPr="00E63476">
        <w:rPr>
          <w:rFonts w:ascii="Times New Roman" w:hAnsi="Times New Roman" w:cs="Times New Roman"/>
        </w:rPr>
        <w:br/>
      </w:r>
    </w:p>
    <w:sectPr w:rsidR="00E63476" w:rsidRPr="00E63476" w:rsidSect="00032CCC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5442E7"/>
    <w:multiLevelType w:val="hybridMultilevel"/>
    <w:tmpl w:val="ACD84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215FC"/>
    <w:multiLevelType w:val="hybridMultilevel"/>
    <w:tmpl w:val="28BE8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E6FC0"/>
    <w:multiLevelType w:val="hybridMultilevel"/>
    <w:tmpl w:val="B184A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890592"/>
    <w:multiLevelType w:val="hybridMultilevel"/>
    <w:tmpl w:val="EA126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C2675"/>
    <w:multiLevelType w:val="hybridMultilevel"/>
    <w:tmpl w:val="F3387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741254"/>
    <w:multiLevelType w:val="hybridMultilevel"/>
    <w:tmpl w:val="84B8E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8337C1"/>
    <w:multiLevelType w:val="hybridMultilevel"/>
    <w:tmpl w:val="35FEA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897554"/>
    <w:multiLevelType w:val="hybridMultilevel"/>
    <w:tmpl w:val="DACC5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72177"/>
    <w:multiLevelType w:val="hybridMultilevel"/>
    <w:tmpl w:val="1EB0C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160E20"/>
    <w:multiLevelType w:val="hybridMultilevel"/>
    <w:tmpl w:val="FAC28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6"/>
  </w:num>
  <w:num w:numId="5">
    <w:abstractNumId w:val="0"/>
  </w:num>
  <w:num w:numId="6">
    <w:abstractNumId w:val="8"/>
  </w:num>
  <w:num w:numId="7">
    <w:abstractNumId w:val="2"/>
  </w:num>
  <w:num w:numId="8">
    <w:abstractNumId w:val="4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3A"/>
    <w:rsid w:val="00032CCC"/>
    <w:rsid w:val="000F1586"/>
    <w:rsid w:val="0033638E"/>
    <w:rsid w:val="003A25CE"/>
    <w:rsid w:val="004F5399"/>
    <w:rsid w:val="0058243A"/>
    <w:rsid w:val="0068494C"/>
    <w:rsid w:val="006E2F3A"/>
    <w:rsid w:val="00820F46"/>
    <w:rsid w:val="009B5748"/>
    <w:rsid w:val="00A362CE"/>
    <w:rsid w:val="00CC6FBC"/>
    <w:rsid w:val="00E6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AA85B"/>
  <w15:chartTrackingRefBased/>
  <w15:docId w15:val="{A312A361-05B1-4C71-8ADC-4D2A5DC3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C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32C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2CC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2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032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032C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32C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31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Hossain</dc:creator>
  <cp:keywords/>
  <dc:description/>
  <cp:lastModifiedBy>Ismail Hossain</cp:lastModifiedBy>
  <cp:revision>7</cp:revision>
  <cp:lastPrinted>2026-07-03T16:04:00Z</cp:lastPrinted>
  <dcterms:created xsi:type="dcterms:W3CDTF">2026-07-03T15:28:00Z</dcterms:created>
  <dcterms:modified xsi:type="dcterms:W3CDTF">2026-07-03T16:05:00Z</dcterms:modified>
</cp:coreProperties>
</file>