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8A4AF" w14:textId="77777777" w:rsidR="00A476F3" w:rsidRPr="00A476F3" w:rsidRDefault="00A476F3" w:rsidP="00A476F3">
      <w:pPr>
        <w:rPr>
          <w:b/>
          <w:bCs/>
        </w:rPr>
      </w:pPr>
      <w:r w:rsidRPr="00A476F3">
        <w:rPr>
          <w:b/>
          <w:bCs/>
        </w:rPr>
        <w:t>Dataset Features</w:t>
      </w:r>
    </w:p>
    <w:p w14:paraId="7EB2A4A3" w14:textId="77777777" w:rsidR="00A476F3" w:rsidRPr="00A476F3" w:rsidRDefault="00A476F3" w:rsidP="00A476F3">
      <w:pPr>
        <w:numPr>
          <w:ilvl w:val="0"/>
          <w:numId w:val="1"/>
        </w:numPr>
      </w:pPr>
      <w:r w:rsidRPr="00A476F3">
        <w:rPr>
          <w:b/>
          <w:bCs/>
        </w:rPr>
        <w:t>Institution</w:t>
      </w:r>
      <w:r w:rsidRPr="00A476F3">
        <w:t>: University of Wyoming</w:t>
      </w:r>
    </w:p>
    <w:p w14:paraId="266303F7" w14:textId="77777777" w:rsidR="00A476F3" w:rsidRPr="00A476F3" w:rsidRDefault="00A476F3" w:rsidP="00A476F3">
      <w:pPr>
        <w:numPr>
          <w:ilvl w:val="0"/>
          <w:numId w:val="1"/>
        </w:numPr>
      </w:pPr>
      <w:r w:rsidRPr="00A476F3">
        <w:rPr>
          <w:b/>
          <w:bCs/>
        </w:rPr>
        <w:t>Year &amp; Quarter</w:t>
      </w:r>
      <w:r w:rsidRPr="00A476F3">
        <w:t xml:space="preserve">: 2015–2024, broken down into </w:t>
      </w:r>
      <w:r w:rsidRPr="00A476F3">
        <w:rPr>
          <w:b/>
          <w:bCs/>
        </w:rPr>
        <w:t>four quarters per year</w:t>
      </w:r>
      <w:r w:rsidRPr="00A476F3">
        <w:t>.</w:t>
      </w:r>
    </w:p>
    <w:p w14:paraId="3F9BF339" w14:textId="77777777" w:rsidR="00A476F3" w:rsidRPr="00A476F3" w:rsidRDefault="00A476F3" w:rsidP="00A476F3">
      <w:pPr>
        <w:numPr>
          <w:ilvl w:val="0"/>
          <w:numId w:val="1"/>
        </w:numPr>
      </w:pPr>
      <w:r w:rsidRPr="00A476F3">
        <w:rPr>
          <w:b/>
          <w:bCs/>
        </w:rPr>
        <w:t>Total Active Grants</w:t>
      </w:r>
      <w:r w:rsidRPr="00A476F3">
        <w:t>: The number of ongoing research projects.</w:t>
      </w:r>
    </w:p>
    <w:p w14:paraId="5CCE990A" w14:textId="77777777" w:rsidR="00A476F3" w:rsidRPr="00A476F3" w:rsidRDefault="00A476F3" w:rsidP="00A476F3">
      <w:pPr>
        <w:numPr>
          <w:ilvl w:val="0"/>
          <w:numId w:val="1"/>
        </w:numPr>
      </w:pPr>
      <w:r w:rsidRPr="00A476F3">
        <w:rPr>
          <w:b/>
          <w:bCs/>
        </w:rPr>
        <w:t>Total People Working</w:t>
      </w:r>
      <w:r w:rsidRPr="00A476F3">
        <w:t>: Faculty, Research Assistants, and Postdocs involved in grants.</w:t>
      </w:r>
    </w:p>
    <w:p w14:paraId="7CD1EB79" w14:textId="77777777" w:rsidR="00A476F3" w:rsidRPr="00A476F3" w:rsidRDefault="00A476F3" w:rsidP="00A476F3">
      <w:pPr>
        <w:numPr>
          <w:ilvl w:val="0"/>
          <w:numId w:val="1"/>
        </w:numPr>
      </w:pPr>
      <w:r w:rsidRPr="00A476F3">
        <w:rPr>
          <w:b/>
          <w:bCs/>
        </w:rPr>
        <w:t>Total Expenditure</w:t>
      </w:r>
      <w:r w:rsidRPr="00A476F3">
        <w:t>: Total research spending per quarter.</w:t>
      </w:r>
    </w:p>
    <w:p w14:paraId="1C436ECE" w14:textId="77777777" w:rsidR="00A476F3" w:rsidRPr="00A476F3" w:rsidRDefault="00A476F3" w:rsidP="00A476F3">
      <w:pPr>
        <w:numPr>
          <w:ilvl w:val="0"/>
          <w:numId w:val="1"/>
        </w:numPr>
      </w:pPr>
      <w:r w:rsidRPr="00A476F3">
        <w:rPr>
          <w:b/>
          <w:bCs/>
        </w:rPr>
        <w:t>Funding Sources</w:t>
      </w:r>
      <w:r w:rsidRPr="00A476F3">
        <w:t>:</w:t>
      </w:r>
    </w:p>
    <w:p w14:paraId="61FE9366" w14:textId="29F568F2" w:rsidR="00A476F3" w:rsidRPr="00A476F3" w:rsidRDefault="00A476F3" w:rsidP="00A476F3">
      <w:pPr>
        <w:numPr>
          <w:ilvl w:val="1"/>
          <w:numId w:val="1"/>
        </w:numPr>
      </w:pPr>
      <w:r w:rsidRPr="00A476F3">
        <w:rPr>
          <w:b/>
          <w:bCs/>
        </w:rPr>
        <w:t>Federal Funding</w:t>
      </w:r>
      <w:r w:rsidR="00D079B5">
        <w:rPr>
          <w:b/>
          <w:bCs/>
        </w:rPr>
        <w:t xml:space="preserve"> (DOD, DOE, HHS, </w:t>
      </w:r>
      <w:r w:rsidR="002C30A5">
        <w:rPr>
          <w:b/>
          <w:bCs/>
        </w:rPr>
        <w:t>NASA, NSF, USDA, Other agencies</w:t>
      </w:r>
      <w:r w:rsidR="00D079B5">
        <w:rPr>
          <w:b/>
          <w:bCs/>
        </w:rPr>
        <w:t>)</w:t>
      </w:r>
    </w:p>
    <w:p w14:paraId="7E69A397" w14:textId="77777777" w:rsidR="00A476F3" w:rsidRPr="00A476F3" w:rsidRDefault="00A476F3" w:rsidP="00A476F3">
      <w:pPr>
        <w:numPr>
          <w:ilvl w:val="1"/>
          <w:numId w:val="1"/>
        </w:numPr>
      </w:pPr>
      <w:r w:rsidRPr="00A476F3">
        <w:rPr>
          <w:b/>
          <w:bCs/>
        </w:rPr>
        <w:t>State or Local Funding</w:t>
      </w:r>
    </w:p>
    <w:p w14:paraId="35B5DB81" w14:textId="77777777" w:rsidR="00A476F3" w:rsidRPr="00A476F3" w:rsidRDefault="00A476F3" w:rsidP="00A476F3">
      <w:pPr>
        <w:numPr>
          <w:ilvl w:val="1"/>
          <w:numId w:val="1"/>
        </w:numPr>
      </w:pPr>
      <w:r w:rsidRPr="00A476F3">
        <w:rPr>
          <w:b/>
          <w:bCs/>
        </w:rPr>
        <w:t>Institutional Funding</w:t>
      </w:r>
    </w:p>
    <w:p w14:paraId="1CB2C340" w14:textId="77777777" w:rsidR="00A476F3" w:rsidRPr="00A476F3" w:rsidRDefault="00A476F3" w:rsidP="00A476F3">
      <w:pPr>
        <w:numPr>
          <w:ilvl w:val="1"/>
          <w:numId w:val="1"/>
        </w:numPr>
      </w:pPr>
      <w:r w:rsidRPr="00A476F3">
        <w:rPr>
          <w:b/>
          <w:bCs/>
        </w:rPr>
        <w:t>Business Funding</w:t>
      </w:r>
    </w:p>
    <w:p w14:paraId="10F92A7F" w14:textId="77777777" w:rsidR="00A476F3" w:rsidRPr="00A476F3" w:rsidRDefault="00A476F3" w:rsidP="00A476F3">
      <w:pPr>
        <w:numPr>
          <w:ilvl w:val="1"/>
          <w:numId w:val="1"/>
        </w:numPr>
      </w:pPr>
      <w:r w:rsidRPr="00A476F3">
        <w:rPr>
          <w:b/>
          <w:bCs/>
        </w:rPr>
        <w:t>Non-Profit Funding</w:t>
      </w:r>
    </w:p>
    <w:p w14:paraId="41DFFF1C" w14:textId="77777777" w:rsidR="00A476F3" w:rsidRPr="00A476F3" w:rsidRDefault="00A476F3" w:rsidP="00A476F3">
      <w:pPr>
        <w:numPr>
          <w:ilvl w:val="1"/>
          <w:numId w:val="1"/>
        </w:numPr>
      </w:pPr>
      <w:r w:rsidRPr="00A476F3">
        <w:rPr>
          <w:b/>
          <w:bCs/>
        </w:rPr>
        <w:t>All Other Funding</w:t>
      </w:r>
    </w:p>
    <w:p w14:paraId="494ABF1F" w14:textId="77777777" w:rsidR="00A476F3" w:rsidRPr="00A476F3" w:rsidRDefault="00A476F3" w:rsidP="00A476F3">
      <w:pPr>
        <w:numPr>
          <w:ilvl w:val="0"/>
          <w:numId w:val="1"/>
        </w:numPr>
      </w:pPr>
      <w:r w:rsidRPr="00A476F3">
        <w:rPr>
          <w:b/>
          <w:bCs/>
        </w:rPr>
        <w:t>Indirect Cost Rates</w:t>
      </w:r>
      <w:r w:rsidRPr="00A476F3">
        <w:t xml:space="preserve"> (for each funding source).</w:t>
      </w:r>
    </w:p>
    <w:p w14:paraId="5392DBF5" w14:textId="5860A9D9" w:rsidR="00A476F3" w:rsidRDefault="00A476F3" w:rsidP="00A476F3">
      <w:pPr>
        <w:numPr>
          <w:ilvl w:val="0"/>
          <w:numId w:val="1"/>
        </w:numPr>
      </w:pPr>
      <w:r w:rsidRPr="00A476F3">
        <w:rPr>
          <w:b/>
          <w:bCs/>
        </w:rPr>
        <w:t>Indirect Cost Amounts</w:t>
      </w:r>
      <w:r w:rsidRPr="00A476F3">
        <w:t xml:space="preserve"> (calculated based on the funding received and the applicable indirect cost rates).</w:t>
      </w:r>
      <w:r w:rsidR="002548A3">
        <w:br/>
      </w:r>
      <w:r w:rsidR="002548A3" w:rsidRPr="002548A3">
        <w:rPr>
          <w:rStyle w:val="Heading2Char"/>
        </w:rPr>
        <w:br/>
        <w:t>02/20/2025: Jami and Me discussing</w:t>
      </w:r>
    </w:p>
    <w:p w14:paraId="1753E665" w14:textId="030D4134" w:rsidR="00DF5388" w:rsidRDefault="00DF5388" w:rsidP="002548A3">
      <w:pPr>
        <w:pStyle w:val="ListParagraph"/>
        <w:numPr>
          <w:ilvl w:val="0"/>
          <w:numId w:val="1"/>
        </w:numPr>
      </w:pPr>
      <w:r>
        <w:t xml:space="preserve">After receiving the grant how long </w:t>
      </w:r>
      <w:r w:rsidR="00B9579F">
        <w:t>does it</w:t>
      </w:r>
      <w:r>
        <w:t xml:space="preserve"> </w:t>
      </w:r>
      <w:proofErr w:type="gramStart"/>
      <w:r>
        <w:t>takes</w:t>
      </w:r>
      <w:proofErr w:type="gramEnd"/>
      <w:r>
        <w:t xml:space="preserve"> to start </w:t>
      </w:r>
      <w:r w:rsidR="002548A3">
        <w:t xml:space="preserve">to spend that money???? </w:t>
      </w:r>
      <w:r w:rsidR="000118CC">
        <w:t xml:space="preserve">But my concern is that it’s </w:t>
      </w:r>
      <w:r w:rsidR="00B9579F">
        <w:t xml:space="preserve">individual grant level information… not aggregated for all grants in the quarter. </w:t>
      </w:r>
      <w:r w:rsidR="00654D8E">
        <w:t xml:space="preserve">Do we have </w:t>
      </w:r>
      <w:r w:rsidR="006677F0">
        <w:t>the spending starting date????</w:t>
      </w:r>
      <w:r w:rsidR="001741B7">
        <w:br/>
      </w:r>
      <w:r w:rsidR="001741B7">
        <w:br/>
      </w:r>
      <w:r w:rsidR="006C4E8E">
        <w:t>Actual amount of:</w:t>
      </w:r>
      <w:r w:rsidR="00A11CD8">
        <w:t xml:space="preserve"> (MTDC)</w:t>
      </w:r>
      <w:r w:rsidR="007838A7">
        <w:t xml:space="preserve"> We need the budget amount</w:t>
      </w:r>
    </w:p>
    <w:tbl>
      <w:tblPr>
        <w:tblW w:w="1864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9"/>
        <w:gridCol w:w="206"/>
      </w:tblGrid>
      <w:tr w:rsidR="009B2321" w:rsidRPr="009B2321" w14:paraId="0A3E5D5C" w14:textId="77777777" w:rsidTr="009B2321">
        <w:trPr>
          <w:tblCellSpacing w:w="0" w:type="dxa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FA8B16" w14:textId="77777777" w:rsidR="009B2321" w:rsidRPr="009B2321" w:rsidRDefault="009B2321" w:rsidP="009B2321">
            <w:pPr>
              <w:ind w:left="360"/>
            </w:pPr>
            <w:r w:rsidRPr="009B2321">
              <w:t>Consortiums/Subawards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B678A1" w14:textId="77777777" w:rsidR="009B2321" w:rsidRPr="009B2321" w:rsidRDefault="009B2321" w:rsidP="009B2321">
            <w:pPr>
              <w:ind w:left="360"/>
            </w:pPr>
          </w:p>
        </w:tc>
      </w:tr>
      <w:tr w:rsidR="008909EA" w:rsidRPr="008909EA" w14:paraId="6B77B47C" w14:textId="77777777" w:rsidTr="008909EA">
        <w:trPr>
          <w:tblCellSpacing w:w="0" w:type="dxa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EEDB0" w14:textId="77777777" w:rsidR="008909EA" w:rsidRPr="008909EA" w:rsidRDefault="008909EA" w:rsidP="008909EA">
            <w:pPr>
              <w:ind w:left="360"/>
            </w:pPr>
            <w:r w:rsidRPr="008909EA">
              <w:t>Equipment and Rental Fees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16189" w14:textId="77777777" w:rsidR="008909EA" w:rsidRPr="008909EA" w:rsidRDefault="008909EA" w:rsidP="008909EA">
            <w:pPr>
              <w:ind w:left="360"/>
            </w:pPr>
          </w:p>
        </w:tc>
      </w:tr>
      <w:tr w:rsidR="006C4E8E" w:rsidRPr="006C4E8E" w14:paraId="56B39211" w14:textId="77777777" w:rsidTr="006C4E8E">
        <w:trPr>
          <w:tblCellSpacing w:w="0" w:type="dxa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800F7" w14:textId="77777777" w:rsidR="006C4E8E" w:rsidRPr="006C4E8E" w:rsidRDefault="006C4E8E" w:rsidP="006C4E8E">
            <w:pPr>
              <w:ind w:left="360"/>
            </w:pPr>
            <w:r w:rsidRPr="006C4E8E">
              <w:t>Tuition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9F5B2" w14:textId="77777777" w:rsidR="006C4E8E" w:rsidRPr="006C4E8E" w:rsidRDefault="006C4E8E" w:rsidP="006C4E8E">
            <w:pPr>
              <w:ind w:left="360"/>
            </w:pPr>
          </w:p>
        </w:tc>
      </w:tr>
    </w:tbl>
    <w:p w14:paraId="2D684DB7" w14:textId="77777777" w:rsidR="001741B7" w:rsidRDefault="001741B7" w:rsidP="009B2321">
      <w:pPr>
        <w:ind w:left="360"/>
      </w:pPr>
    </w:p>
    <w:p w14:paraId="19D50C0F" w14:textId="77777777" w:rsidR="00D3505D" w:rsidRDefault="00D3505D" w:rsidP="009B2321">
      <w:pPr>
        <w:ind w:left="360"/>
      </w:pPr>
    </w:p>
    <w:p w14:paraId="31C5DC91" w14:textId="33D54E74" w:rsidR="00D3505D" w:rsidRDefault="00683EBE" w:rsidP="00683EBE">
      <w:pPr>
        <w:pStyle w:val="ListParagraph"/>
        <w:numPr>
          <w:ilvl w:val="0"/>
          <w:numId w:val="2"/>
        </w:numPr>
      </w:pPr>
      <w:r>
        <w:t xml:space="preserve">January 120 grant starting January…. </w:t>
      </w:r>
    </w:p>
    <w:p w14:paraId="4BB368C1" w14:textId="77777777" w:rsidR="001741B7" w:rsidRPr="00A476F3" w:rsidRDefault="001741B7" w:rsidP="001741B7"/>
    <w:p w14:paraId="4AF5B0D0" w14:textId="34E8E4B6" w:rsidR="00A476F3" w:rsidRDefault="00AC5F4D">
      <w:r>
        <w:t xml:space="preserve">So, the final note I am </w:t>
      </w:r>
      <w:r w:rsidR="00E2615B">
        <w:t>thinking</w:t>
      </w:r>
      <w:r>
        <w:t xml:space="preserve"> Use grant level information</w:t>
      </w:r>
      <w:r w:rsidR="00E2615B">
        <w:t xml:space="preserve"> of the following attributes</w:t>
      </w:r>
    </w:p>
    <w:p w14:paraId="0128FD83" w14:textId="77777777" w:rsidR="00E2615B" w:rsidRDefault="00E2615B"/>
    <w:tbl>
      <w:tblPr>
        <w:tblW w:w="3175" w:type="dxa"/>
        <w:tblLook w:val="04A0" w:firstRow="1" w:lastRow="0" w:firstColumn="1" w:lastColumn="0" w:noHBand="0" w:noVBand="1"/>
      </w:tblPr>
      <w:tblGrid>
        <w:gridCol w:w="3175"/>
      </w:tblGrid>
      <w:tr w:rsidR="00E2615B" w:rsidRPr="00E2615B" w14:paraId="2D23D5E5" w14:textId="77777777" w:rsidTr="001B77A7">
        <w:trPr>
          <w:trHeight w:val="29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B7F4" w14:textId="77777777" w:rsidR="00E2615B" w:rsidRPr="00E2615B" w:rsidRDefault="00E2615B" w:rsidP="00E261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261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grant identification</w:t>
            </w:r>
          </w:p>
        </w:tc>
      </w:tr>
      <w:tr w:rsidR="00E2615B" w:rsidRPr="00E2615B" w14:paraId="4BFE8031" w14:textId="77777777" w:rsidTr="001B77A7">
        <w:trPr>
          <w:trHeight w:val="29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8C41" w14:textId="77777777" w:rsidR="00E2615B" w:rsidRPr="00E2615B" w:rsidRDefault="00E2615B" w:rsidP="00E261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261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amount</w:t>
            </w:r>
          </w:p>
        </w:tc>
      </w:tr>
      <w:tr w:rsidR="00E2615B" w:rsidRPr="00E2615B" w14:paraId="7E28285C" w14:textId="77777777" w:rsidTr="001B77A7">
        <w:trPr>
          <w:trHeight w:val="29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A4D3" w14:textId="77777777" w:rsidR="00E2615B" w:rsidRPr="00E2615B" w:rsidRDefault="00E2615B" w:rsidP="00E261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261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Source</w:t>
            </w:r>
          </w:p>
        </w:tc>
      </w:tr>
      <w:tr w:rsidR="00E2615B" w:rsidRPr="00E2615B" w14:paraId="7AD62113" w14:textId="77777777" w:rsidTr="001B77A7">
        <w:trPr>
          <w:trHeight w:val="29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5F69" w14:textId="77777777" w:rsidR="00E2615B" w:rsidRPr="00E2615B" w:rsidRDefault="00E2615B" w:rsidP="00E261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261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Start date of grant</w:t>
            </w:r>
          </w:p>
        </w:tc>
      </w:tr>
      <w:tr w:rsidR="00E2615B" w:rsidRPr="00E2615B" w14:paraId="6E18E312" w14:textId="77777777" w:rsidTr="001B77A7">
        <w:trPr>
          <w:trHeight w:val="29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BF41" w14:textId="135B7C6A" w:rsidR="00E2615B" w:rsidRPr="000B376B" w:rsidRDefault="00E2615B" w:rsidP="00E261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0B37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Start spending date</w:t>
            </w:r>
            <w:r w:rsidR="000B37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 xml:space="preserve"> (we need to ask </w:t>
            </w:r>
            <w:proofErr w:type="spellStart"/>
            <w:r w:rsidR="000B37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kim</w:t>
            </w:r>
            <w:proofErr w:type="spellEnd"/>
            <w:r w:rsidR="000B37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 xml:space="preserve"> if we can have this </w:t>
            </w:r>
            <w:proofErr w:type="spellStart"/>
            <w:r w:rsidR="000B37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informaiton</w:t>
            </w:r>
            <w:proofErr w:type="spellEnd"/>
            <w:r w:rsidR="000B37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)</w:t>
            </w:r>
          </w:p>
        </w:tc>
      </w:tr>
      <w:tr w:rsidR="00E2615B" w:rsidRPr="00E2615B" w14:paraId="7313C836" w14:textId="77777777" w:rsidTr="001B77A7">
        <w:trPr>
          <w:trHeight w:val="29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2E29" w14:textId="77777777" w:rsidR="00E2615B" w:rsidRPr="00E2615B" w:rsidRDefault="00E2615B" w:rsidP="00E261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261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Indirect cost rate</w:t>
            </w:r>
          </w:p>
        </w:tc>
      </w:tr>
      <w:tr w:rsidR="00E2615B" w:rsidRPr="00E2615B" w14:paraId="4083CC35" w14:textId="77777777" w:rsidTr="001B77A7">
        <w:trPr>
          <w:trHeight w:val="29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C058" w14:textId="77777777" w:rsidR="00E2615B" w:rsidRPr="00E2615B" w:rsidRDefault="00E2615B" w:rsidP="00E261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261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End date of grant</w:t>
            </w:r>
          </w:p>
        </w:tc>
      </w:tr>
      <w:tr w:rsidR="00E2615B" w:rsidRPr="00E2615B" w14:paraId="2E8A0FE7" w14:textId="77777777" w:rsidTr="001B77A7">
        <w:trPr>
          <w:trHeight w:val="29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B45A" w14:textId="32920DD9" w:rsidR="00E2615B" w:rsidRDefault="00E2615B" w:rsidP="00E261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261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 of Indirect cost (MTDC or TDC)</w:t>
            </w:r>
            <w:r w:rsidR="00EB61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[Let’s say full amount is 100 </w:t>
            </w:r>
            <w:r w:rsidR="00D82E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dollar</w:t>
            </w:r>
            <w:r w:rsidR="00EB61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and </w:t>
            </w:r>
            <w:proofErr w:type="gramStart"/>
            <w:r w:rsidR="00EB61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it’s</w:t>
            </w:r>
            <w:proofErr w:type="gramEnd"/>
            <w:r w:rsidR="00EB61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35%MTDC, we need to subtract </w:t>
            </w:r>
            <w:r w:rsidR="00457E8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Consortiums/Subawards, </w:t>
            </w:r>
            <w:r w:rsidR="00D82E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equipment</w:t>
            </w:r>
            <w:r w:rsidR="00457E8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and rentals fees and tuition</w:t>
            </w:r>
            <w:r w:rsidR="00D82E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(e.g. 20)</w:t>
            </w:r>
            <w:r w:rsidR="00457E8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from 100 and then </w:t>
            </w:r>
            <w:r w:rsidR="00D82E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multiply the .35 with rest of the amount e.g. 80*.35</w:t>
            </w:r>
            <w:r w:rsidR="00EB61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</w:t>
            </w:r>
          </w:p>
          <w:p w14:paraId="02450AA4" w14:textId="77777777" w:rsidR="00E2615B" w:rsidRDefault="00E2615B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143472AE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6AFA2CA8" w14:textId="653B3851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02F07553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4ECDC45A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623515E1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DE170FE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44EE0ED0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5B7DD56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365E89E2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1DEE2D00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3C856A9D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74FB5BD3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67D119CA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6DC9B489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736FD73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451CA2EE" w14:textId="77777777" w:rsidR="001B77A7" w:rsidRDefault="001B77A7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1B3DD7BC" w14:textId="77777777" w:rsidR="00E2615B" w:rsidRPr="00E2615B" w:rsidRDefault="00E2615B" w:rsidP="00E261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3222C4" w14:textId="77777777" w:rsidR="001B77A7" w:rsidRPr="001B77A7" w:rsidRDefault="001B77A7" w:rsidP="001B7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Requested Data Columns by Source</w:t>
      </w:r>
    </w:p>
    <w:p w14:paraId="5B6CA3C0" w14:textId="77777777" w:rsidR="001B77A7" w:rsidRPr="001B77A7" w:rsidRDefault="001B77A7" w:rsidP="001B7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From: Project Information_Results.xlsx</w:t>
      </w:r>
      <w:r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 (Dataset: </w:t>
      </w:r>
      <w:proofErr w:type="spellStart"/>
      <w:r w:rsidRPr="001B77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project_details</w:t>
      </w:r>
      <w:proofErr w:type="spellEnd"/>
      <w:r w:rsidRPr="001B77A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D2E1D3" w14:textId="77777777" w:rsidR="001B77A7" w:rsidRPr="001B77A7" w:rsidRDefault="001B77A7" w:rsidP="001B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Projects as Principal Investigator</w:t>
      </w:r>
      <w:r w:rsidRPr="001B77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77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total number of projects led by each Principal Investigator.</w:t>
      </w:r>
    </w:p>
    <w:p w14:paraId="422E5D21" w14:textId="77777777" w:rsidR="001B77A7" w:rsidRPr="001B77A7" w:rsidRDefault="001B77A7" w:rsidP="001B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Type</w:t>
      </w:r>
      <w:r w:rsidRPr="001B77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77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Classification of the project type (e.g., Grant, Contract, etc.).</w:t>
      </w:r>
    </w:p>
    <w:p w14:paraId="07B79009" w14:textId="77777777" w:rsidR="001B77A7" w:rsidRPr="001B77A7" w:rsidRDefault="001B77A7" w:rsidP="001B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Funding Type</w:t>
      </w:r>
      <w:r w:rsidRPr="001B77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77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Classification of project funding (e.g., internal, external, etc.).</w:t>
      </w:r>
    </w:p>
    <w:p w14:paraId="724919F4" w14:textId="77777777" w:rsidR="001B77A7" w:rsidRDefault="001B77A7" w:rsidP="001B7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From: Project Financial Summary_Results.xlsx</w:t>
      </w:r>
      <w:r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 (Dataset: </w:t>
      </w:r>
      <w:proofErr w:type="spellStart"/>
      <w:r w:rsidRPr="001B77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project_finance</w:t>
      </w:r>
      <w:proofErr w:type="spellEnd"/>
      <w:r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281D62F7" w14:textId="580683CC" w:rsidR="001B77A7" w:rsidRPr="001B77A7" w:rsidRDefault="001B77A7" w:rsidP="001E2D1B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4. </w:t>
      </w:r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Funding Amount</w:t>
      </w:r>
      <w:r w:rsidRPr="001B77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1E2D1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            </w:t>
      </w:r>
      <w:r w:rsidRPr="001B77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total funding allocated to the project.</w:t>
      </w:r>
    </w:p>
    <w:p w14:paraId="16D1FD40" w14:textId="77777777" w:rsidR="001E2D1B" w:rsidRDefault="001B77A7" w:rsidP="001B7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From: Project Team Members </w:t>
      </w:r>
      <w:proofErr w:type="spellStart"/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Details_Current</w:t>
      </w:r>
      <w:proofErr w:type="spellEnd"/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Projects.xlsx</w:t>
      </w:r>
      <w:r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 (Dataset: </w:t>
      </w:r>
      <w:proofErr w:type="spellStart"/>
      <w:r w:rsidRPr="001B77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project_team</w:t>
      </w:r>
      <w:proofErr w:type="spellEnd"/>
      <w:r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0A6A7254" w14:textId="40BF1062" w:rsidR="001B77A7" w:rsidRPr="001B77A7" w:rsidRDefault="001E2D1B" w:rsidP="001E2D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</w:t>
      </w:r>
      <w:r w:rsidR="001B77A7"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5. </w:t>
      </w:r>
      <w:r w:rsidR="001B77A7"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Project Personnel</w:t>
      </w:r>
      <w:r w:rsidR="001B77A7" w:rsidRPr="001B77A7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      </w:t>
      </w:r>
      <w:r w:rsidR="001B77A7" w:rsidRPr="001B77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The total number of unique </w:t>
      </w:r>
      <w:r w:rsidR="001B77A7" w:rsidRPr="001B77A7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team members</w:t>
      </w:r>
      <w:r w:rsidR="001B77A7" w:rsidRPr="001B77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involved in each project.</w:t>
      </w:r>
    </w:p>
    <w:p w14:paraId="5D73A1CE" w14:textId="77777777" w:rsidR="001E2D1B" w:rsidRDefault="001B77A7" w:rsidP="001B7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From: Project Committed Cost Details_Results.xlsx</w:t>
      </w:r>
      <w:r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 (Dataset: </w:t>
      </w:r>
      <w:proofErr w:type="spellStart"/>
      <w:r w:rsidRPr="001B77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Cost_details</w:t>
      </w:r>
      <w:proofErr w:type="spellEnd"/>
      <w:r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30B0B6C4" w14:textId="0778BEE8" w:rsidR="001B77A7" w:rsidRPr="001B77A7" w:rsidRDefault="001E2D1B" w:rsidP="001E2D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</w:t>
      </w:r>
      <w:r w:rsidR="001B77A7" w:rsidRPr="001B77A7">
        <w:rPr>
          <w:rFonts w:ascii="Times New Roman" w:eastAsia="Times New Roman" w:hAnsi="Times New Roman" w:cs="Times New Roman"/>
          <w:kern w:val="0"/>
          <w14:ligatures w14:val="none"/>
        </w:rPr>
        <w:t xml:space="preserve">6. </w:t>
      </w:r>
      <w:r w:rsidR="001B77A7" w:rsidRPr="001B7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Duration</w:t>
      </w:r>
      <w:r w:rsidR="001B77A7" w:rsidRPr="001B77A7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       </w:t>
      </w:r>
      <w:r w:rsidR="001B77A7" w:rsidRPr="001B77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Calculated as </w:t>
      </w:r>
      <w:r w:rsidR="001B77A7" w:rsidRPr="001B77A7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Finish Date - Start Date.</w:t>
      </w:r>
    </w:p>
    <w:p w14:paraId="32DF52C7" w14:textId="77777777" w:rsidR="00E2615B" w:rsidRDefault="00E2615B"/>
    <w:sectPr w:rsidR="00E2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F4C76"/>
    <w:multiLevelType w:val="multilevel"/>
    <w:tmpl w:val="14B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D1D1A"/>
    <w:multiLevelType w:val="hybridMultilevel"/>
    <w:tmpl w:val="98BE1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4596D"/>
    <w:multiLevelType w:val="multilevel"/>
    <w:tmpl w:val="1768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C2022"/>
    <w:multiLevelType w:val="hybridMultilevel"/>
    <w:tmpl w:val="7E0C0478"/>
    <w:lvl w:ilvl="0" w:tplc="1EB207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B0210"/>
    <w:multiLevelType w:val="hybridMultilevel"/>
    <w:tmpl w:val="A3CA1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459741">
    <w:abstractNumId w:val="2"/>
  </w:num>
  <w:num w:numId="2" w16cid:durableId="376784326">
    <w:abstractNumId w:val="3"/>
  </w:num>
  <w:num w:numId="3" w16cid:durableId="904953837">
    <w:abstractNumId w:val="4"/>
  </w:num>
  <w:num w:numId="4" w16cid:durableId="618028223">
    <w:abstractNumId w:val="1"/>
  </w:num>
  <w:num w:numId="5" w16cid:durableId="148308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F3"/>
    <w:rsid w:val="000118CC"/>
    <w:rsid w:val="000B376B"/>
    <w:rsid w:val="001741B7"/>
    <w:rsid w:val="001B77A7"/>
    <w:rsid w:val="001E2D1B"/>
    <w:rsid w:val="002548A3"/>
    <w:rsid w:val="002C30A5"/>
    <w:rsid w:val="00457E89"/>
    <w:rsid w:val="006134A0"/>
    <w:rsid w:val="00654D8E"/>
    <w:rsid w:val="006677F0"/>
    <w:rsid w:val="00683EBE"/>
    <w:rsid w:val="006C4E8E"/>
    <w:rsid w:val="007838A7"/>
    <w:rsid w:val="008909EA"/>
    <w:rsid w:val="009B2321"/>
    <w:rsid w:val="00A11CD8"/>
    <w:rsid w:val="00A476F3"/>
    <w:rsid w:val="00AC5F4D"/>
    <w:rsid w:val="00B9579F"/>
    <w:rsid w:val="00C92BDF"/>
    <w:rsid w:val="00D079B5"/>
    <w:rsid w:val="00D3505D"/>
    <w:rsid w:val="00D82E84"/>
    <w:rsid w:val="00DF5388"/>
    <w:rsid w:val="00E2615B"/>
    <w:rsid w:val="00EB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C2AA"/>
  <w15:chartTrackingRefBased/>
  <w15:docId w15:val="{0BFC8D64-2E9A-4E40-A8F5-41F2AA05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25</cp:revision>
  <dcterms:created xsi:type="dcterms:W3CDTF">2025-02-19T20:02:00Z</dcterms:created>
  <dcterms:modified xsi:type="dcterms:W3CDTF">2025-03-07T23:13:00Z</dcterms:modified>
</cp:coreProperties>
</file>