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DejaVu Sans" w:hAnsi="DejaVu Sans" w:eastAsia="Trebuchet MS" w:cs="Trebuchet MS"/>
          <w:b/>
          <w:b/>
          <w:bCs/>
          <w:kern w:val="2"/>
          <w:sz w:val="28"/>
          <w:szCs w:val="28"/>
        </w:rPr>
      </w:pPr>
      <w:r>
        <w:rPr>
          <w:rFonts w:eastAsia="Trebuchet MS" w:cs="Trebuchet MS" w:ascii="DejaVu Sans" w:hAnsi="DejaVu Sans"/>
          <w:b/>
          <w:bCs/>
          <w:kern w:val="2"/>
          <w:sz w:val="28"/>
          <w:szCs w:val="28"/>
        </w:rPr>
      </w:r>
    </w:p>
    <w:p>
      <w:pPr>
        <w:pStyle w:val="Heading1"/>
        <w:tabs>
          <w:tab w:val="left" w:pos="4500" w:leader="none"/>
        </w:tabs>
        <w:spacing w:before="0" w:after="0"/>
        <w:jc w:val="center"/>
        <w:rPr/>
      </w:pPr>
      <w:r>
        <w:rPr>
          <w:rFonts w:eastAsia="Trebuchet MS" w:cs="Trebuchet MS" w:ascii="DejaVu Sans" w:hAnsi="DejaVu Sans"/>
          <w:sz w:val="28"/>
          <w:szCs w:val="28"/>
        </w:rPr>
        <w:t>Solent University</w:t>
      </w:r>
    </w:p>
    <w:p>
      <w:pPr>
        <w:pStyle w:val="Heading1"/>
        <w:spacing w:before="0" w:after="0"/>
        <w:jc w:val="center"/>
        <w:rPr/>
      </w:pPr>
      <w:r>
        <w:rPr>
          <w:rFonts w:eastAsia="Trebuchet MS" w:cs="Trebuchet MS" w:ascii="DejaVu Sans" w:hAnsi="DejaVu Sans"/>
          <w:sz w:val="28"/>
          <w:szCs w:val="28"/>
        </w:rPr>
        <w:t>Coursework Assessment Brief</w:t>
      </w:r>
    </w:p>
    <w:p>
      <w:pPr>
        <w:pStyle w:val="Heading1"/>
        <w:rPr/>
      </w:pPr>
      <w:r>
        <w:rPr>
          <w:rFonts w:eastAsia="Trebuchet MS" w:cs="Trebuchet MS" w:ascii="DejaVu Sans" w:hAnsi="DejaVu Sans"/>
          <w:sz w:val="24"/>
          <w:szCs w:val="24"/>
        </w:rPr>
        <w:t>Assessment Details</w:t>
      </w:r>
    </w:p>
    <w:p>
      <w:pPr>
        <w:pStyle w:val="Normal"/>
        <w:rPr>
          <w:rFonts w:ascii="DejaVu Sans" w:hAnsi="DejaVu Sans"/>
        </w:rPr>
      </w:pPr>
      <w:r>
        <w:rPr>
          <w:rFonts w:ascii="DejaVu Sans" w:hAnsi="DejaVu Sans"/>
        </w:rPr>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959"/>
        <w:gridCol w:w="5688"/>
      </w:tblGrid>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Web Application Development (Level 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Code: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COM518</w:t>
            </w:r>
          </w:p>
        </w:tc>
      </w:tr>
      <w:tr>
        <w:trPr>
          <w:trHeight w:val="320"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Leader: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Nick Whitelegg</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Level:</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ascii="DejaVu Sans" w:hAnsi="DejaVu Sans"/>
              </w:rPr>
              <w:t>Places To Stay Application</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Number: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AE1</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Type: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Software Product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Restrictions on Time/Word Count: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DejaVu Sans" w:hAnsi="DejaVu Sans"/>
              </w:rPr>
              <w:t>2000-3000 words (for guidance only)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Consequence of not meeting time/word count limit:</w:t>
            </w:r>
            <w:r>
              <w:rPr>
                <w:rFonts w:eastAsia="Trebuchet MS" w:cs="Trebuchet MS" w:ascii="Trebuchet MS" w:hAnsi="Trebuchet MS"/>
                <w:sz w:val="22"/>
                <w:szCs w:val="22"/>
              </w:rPr>
              <w: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sz w:val="22"/>
                <w:szCs w:val="22"/>
              </w:rPr>
              <w:t>None, however it should not be necessary to exceed 3000 words.</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Individual/Group: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Individual</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Weighting:</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50%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Issue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27 January 2022</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Hand In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b w:val="false"/>
                <w:bCs w:val="false"/>
              </w:rPr>
              <w:t>29 April 2022, 16:00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Planned Feedback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20</w:t>
            </w:r>
            <w:r>
              <w:rPr>
                <w:rFonts w:eastAsia="Trebuchet MS" w:cs="Trebuchet MS" w:ascii="DejaVu Sans" w:hAnsi="DejaVu Sans"/>
              </w:rPr>
              <w:t xml:space="preserve"> working </w:t>
            </w:r>
            <w:r>
              <w:rPr>
                <w:rFonts w:eastAsia="Trebuchet MS" w:cs="Trebuchet MS" w:ascii="DejaVu Sans" w:hAnsi="DejaVu Sans"/>
              </w:rPr>
              <w:t>days</w:t>
            </w:r>
            <w:r>
              <w:rPr>
                <w:rFonts w:eastAsia="Trebuchet MS" w:cs="Trebuchet MS" w:ascii="DejaVu Sans" w:hAnsi="DejaVu Sans"/>
              </w:rPr>
              <w:t xml:space="preserve"> after hand in.</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eastAsia="Trebuchet MS" w:cs="Trebuchet MS" w:ascii="DejaVu Sans" w:hAnsi="DejaVu Sans"/>
                <w:sz w:val="22"/>
                <w:szCs w:val="22"/>
              </w:rPr>
              <w:t>Mode of Submission: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eastAsia="Trebuchet MS" w:cs="Trebuchet MS" w:ascii="DejaVu Sans" w:hAnsi="DejaVu Sans"/>
                <w:sz w:val="22"/>
                <w:szCs w:val="22"/>
              </w:rPr>
              <w:t>via SOL</w:t>
            </w:r>
          </w:p>
          <w:p>
            <w:pPr>
              <w:pStyle w:val="Normal"/>
              <w:jc w:val="left"/>
              <w:rPr>
                <w:rFonts w:ascii="DejaVu Sans" w:hAnsi="DejaVu Sans"/>
              </w:rPr>
            </w:pPr>
            <w:r>
              <w:rPr>
                <w:rFonts w:ascii="DejaVu Sans" w:hAnsi="DejaVu Sans"/>
              </w:rPr>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pPr>
            <w:r>
              <w:rPr>
                <w:rFonts w:eastAsia="Trebuchet MS" w:cs="Trebuchet MS" w:ascii="DejaVu Sans" w:hAnsi="DejaVu Sans"/>
                <w:b w:val="false"/>
                <w:sz w:val="22"/>
                <w:szCs w:val="22"/>
              </w:rPr>
              <w:t xml:space="preserve">Anonymous Marking </w:t>
            </w:r>
          </w:p>
          <w:p>
            <w:pPr>
              <w:pStyle w:val="Normal"/>
              <w:jc w:val="left"/>
              <w:rPr>
                <w:rFonts w:ascii="DejaVu Sans" w:hAnsi="DejaVu Sans" w:eastAsia="Trebuchet MS" w:cs="Trebuchet MS"/>
                <w:sz w:val="22"/>
                <w:szCs w:val="22"/>
              </w:rPr>
            </w:pPr>
            <w:r>
              <w:rPr>
                <w:rFonts w:eastAsia="Trebuchet MS" w:cs="Trebuchet MS" w:ascii="DejaVu Sans" w:hAnsi="DejaVu Sans"/>
                <w:sz w:val="22"/>
                <w:szCs w:val="22"/>
              </w:rPr>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pPr>
            <w:r>
              <w:rPr>
                <w:rFonts w:eastAsia="Trebuchet MS" w:cs="Trebuchet MS" w:ascii="DejaVu Sans" w:hAnsi="DejaVu Sans"/>
                <w:b w:val="false"/>
                <w:sz w:val="22"/>
                <w:szCs w:val="22"/>
              </w:rPr>
              <w:t xml:space="preserve">This assessment </w:t>
            </w:r>
            <w:r>
              <w:rPr>
                <w:rFonts w:eastAsia="Trebuchet MS" w:cs="Trebuchet MS" w:ascii="DejaVu Sans" w:hAnsi="DejaVu Sans"/>
                <w:b/>
                <w:bCs/>
                <w:sz w:val="22"/>
                <w:szCs w:val="22"/>
              </w:rPr>
              <w:t>is</w:t>
            </w:r>
            <w:r>
              <w:rPr>
                <w:rFonts w:eastAsia="Trebuchet MS" w:cs="Trebuchet MS" w:ascii="DejaVu Sans" w:hAnsi="DejaVu Sans"/>
                <w:sz w:val="22"/>
                <w:szCs w:val="22"/>
              </w:rPr>
              <w:t xml:space="preserve"> exempt from anonymous marking.</w:t>
            </w:r>
          </w:p>
          <w:p>
            <w:pPr>
              <w:pStyle w:val="Normal"/>
              <w:rPr>
                <w:rFonts w:ascii="DejaVu Sans" w:hAnsi="DejaVu Sans" w:eastAsia="Trebuchet MS" w:cs="Trebuchet MS"/>
                <w:color w:val="3366FF"/>
                <w:sz w:val="22"/>
                <w:szCs w:val="22"/>
              </w:rPr>
            </w:pPr>
            <w:r>
              <w:rPr>
                <w:rFonts w:eastAsia="Trebuchet MS" w:cs="Trebuchet MS" w:ascii="DejaVu Sans" w:hAnsi="DejaVu Sans"/>
                <w:color w:val="3366FF"/>
                <w:sz w:val="22"/>
                <w:szCs w:val="22"/>
              </w:rPr>
            </w:r>
          </w:p>
        </w:tc>
      </w:tr>
    </w:tbl>
    <w:p>
      <w:pPr>
        <w:pStyle w:val="Heading1"/>
        <w:rPr>
          <w:rFonts w:ascii="DejaVu Sans" w:hAnsi="DejaVu Sans" w:eastAsia="Trebuchet MS" w:cs="Trebuchet MS"/>
          <w:sz w:val="24"/>
          <w:szCs w:val="24"/>
          <w:highlight w:val="yellow"/>
        </w:rPr>
      </w:pPr>
      <w:r>
        <w:rPr/>
      </w:r>
      <w:r>
        <w:br w:type="page"/>
      </w:r>
    </w:p>
    <w:p>
      <w:pPr>
        <w:pStyle w:val="Normal"/>
        <w:rPr>
          <w:rFonts w:eastAsia="Trebuchet MS"/>
        </w:rPr>
      </w:pPr>
      <w:r>
        <w:rPr>
          <w:rFonts w:eastAsia="Trebuchet MS"/>
        </w:rPr>
      </w:r>
    </w:p>
    <w:p>
      <w:pPr>
        <w:pStyle w:val="Normal"/>
        <w:jc w:val="center"/>
        <w:rPr/>
      </w:pPr>
      <w:r>
        <w:rPr>
          <w:rFonts w:cs="Trebuchet MS" w:ascii="Trebuchet MS" w:hAnsi="Trebuchet MS"/>
          <w:b/>
          <w:sz w:val="32"/>
          <w:szCs w:val="32"/>
        </w:rPr>
        <w:t xml:space="preserve">COM518 Web Application Development </w:t>
      </w:r>
    </w:p>
    <w:p>
      <w:pPr>
        <w:pStyle w:val="Normal"/>
        <w:jc w:val="center"/>
        <w:rPr/>
      </w:pPr>
      <w:r>
        <w:rPr>
          <w:rFonts w:cs="Trebuchet MS" w:ascii="Trebuchet MS" w:hAnsi="Trebuchet MS"/>
          <w:b/>
          <w:sz w:val="32"/>
          <w:szCs w:val="32"/>
        </w:rPr>
        <w:t>Assignment 1</w:t>
      </w:r>
    </w:p>
    <w:p>
      <w:pPr>
        <w:pStyle w:val="Normal"/>
        <w:rPr/>
      </w:pPr>
      <w:r>
        <w:rPr>
          <w:rFonts w:cs="Trebuchet MS" w:ascii="Trebuchet MS" w:hAnsi="Trebuchet MS"/>
        </w:rPr>
        <w:t xml:space="preserve"> </w:t>
      </w:r>
    </w:p>
    <w:p>
      <w:pPr>
        <w:pStyle w:val="Normal"/>
        <w:rPr>
          <w:rFonts w:ascii="Trebuchet MS" w:hAnsi="Trebuchet MS" w:cs="Trebuchet MS"/>
        </w:rPr>
      </w:pPr>
      <w:r>
        <w:rPr>
          <w:rFonts w:cs="Trebuchet MS" w:ascii="Trebuchet MS" w:hAnsi="Trebuchet MS"/>
        </w:rPr>
      </w:r>
    </w:p>
    <w:p>
      <w:pPr>
        <w:pStyle w:val="Normal"/>
        <w:rPr>
          <w:sz w:val="28"/>
          <w:szCs w:val="28"/>
        </w:rPr>
      </w:pPr>
      <w:r>
        <w:rPr>
          <w:rFonts w:cs="Trebuchet MS" w:ascii="Trebuchet MS" w:hAnsi="Trebuchet MS"/>
          <w:b/>
          <w:sz w:val="28"/>
          <w:szCs w:val="28"/>
        </w:rPr>
        <w:t>Scenario</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rPr>
        <w:t xml:space="preserve">Your task is to develop PlacesToStay, a site which allows users to look up information on places they might want to stay whilst away, such as hotels, bed and breakfasts, and hostels. </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rPr>
        <w:t>You are required to build PlacesToStay according to the specification below. You should use Node and Express as the back-end technology, and MySQL, MariaDB or PostgreSQL for the database.</w:t>
      </w:r>
    </w:p>
    <w:p>
      <w:pPr>
        <w:pStyle w:val="Normal"/>
        <w:rPr>
          <w:rFonts w:cs="Trebuchet MS"/>
        </w:rPr>
      </w:pPr>
      <w:r>
        <w:rPr>
          <w:rFonts w:cs="Trebuchet MS"/>
        </w:rPr>
      </w:r>
    </w:p>
    <w:p>
      <w:pPr>
        <w:pStyle w:val="Normal"/>
        <w:rPr>
          <w:rFonts w:ascii="Trebuchet MS" w:hAnsi="Trebuchet MS"/>
          <w:b/>
          <w:b/>
        </w:rPr>
      </w:pPr>
      <w:r>
        <w:rPr>
          <w:rFonts w:ascii="Trebuchet MS" w:hAnsi="Trebuchet MS"/>
          <w:b/>
        </w:rPr>
      </w:r>
    </w:p>
    <w:p>
      <w:pPr>
        <w:pStyle w:val="Normal"/>
        <w:rPr>
          <w:rFonts w:ascii="Trebuchet MS" w:hAnsi="Trebuchet MS"/>
          <w:b/>
          <w:b/>
        </w:rPr>
      </w:pPr>
      <w:r>
        <w:rPr>
          <w:rFonts w:ascii="Trebuchet MS" w:hAnsi="Trebuchet MS"/>
          <w:b/>
          <w:sz w:val="28"/>
          <w:szCs w:val="28"/>
        </w:rPr>
        <w:t>Database</w:t>
      </w:r>
    </w:p>
    <w:p>
      <w:pPr>
        <w:pStyle w:val="Normal"/>
        <w:rPr>
          <w:rFonts w:ascii="Trebuchet MS" w:hAnsi="Trebuchet MS"/>
          <w:b/>
          <w:b/>
        </w:rPr>
      </w:pPr>
      <w:r>
        <w:rPr>
          <w:rFonts w:ascii="Trebuchet MS" w:hAnsi="Trebuchet MS"/>
          <w:b/>
        </w:rPr>
      </w:r>
    </w:p>
    <w:p>
      <w:pPr>
        <w:pStyle w:val="Normal"/>
        <w:rPr>
          <w:rFonts w:ascii="Trebuchet MS" w:hAnsi="Trebuchet MS"/>
        </w:rPr>
      </w:pPr>
      <w:r>
        <w:rPr>
          <w:rFonts w:ascii="Trebuchet MS" w:hAnsi="Trebuchet MS"/>
        </w:rPr>
      </w:r>
    </w:p>
    <w:p>
      <w:pPr>
        <w:pStyle w:val="Normal"/>
        <w:rPr/>
      </w:pPr>
      <w:r>
        <w:rPr>
          <w:rFonts w:ascii="Trebuchet MS" w:hAnsi="Trebuchet MS"/>
        </w:rPr>
        <w:t>You should use database structure described below. It is a simplest-possible schema to allow you to develop the application. In your implementation, you may, if you wish, choose to use additional database tables. If you do, they must be documented, with justification.</w:t>
      </w:r>
    </w:p>
    <w:p>
      <w:pPr>
        <w:pStyle w:val="Normal"/>
        <w:rPr>
          <w:rFonts w:ascii="Trebuchet MS" w:hAnsi="Trebuchet MS"/>
        </w:rPr>
      </w:pPr>
      <w:r>
        <w:rPr>
          <w:rFonts w:ascii="Trebuchet MS" w:hAnsi="Trebuchet MS"/>
        </w:rPr>
      </w:r>
    </w:p>
    <w:p>
      <w:pPr>
        <w:pStyle w:val="Normal"/>
        <w:rPr/>
      </w:pPr>
      <w:r>
        <w:rPr>
          <w:rFonts w:ascii="Trebuchet MS" w:hAnsi="Trebuchet MS"/>
        </w:rPr>
        <w:t>You will be provided with an SQL file to pre-populate the database.</w:t>
      </w:r>
    </w:p>
    <w:p>
      <w:pPr>
        <w:pStyle w:val="Normal"/>
        <w:rPr>
          <w:rFonts w:ascii="Trebuchet MS" w:hAnsi="Trebuchet MS"/>
        </w:rPr>
      </w:pPr>
      <w:r>
        <w:rPr>
          <w:rFonts w:ascii="Trebuchet MS" w:hAnsi="Trebuchet MS"/>
        </w:rPr>
      </w:r>
    </w:p>
    <w:p>
      <w:pPr>
        <w:pStyle w:val="Normal"/>
        <w:rPr/>
      </w:pPr>
      <w:r>
        <w:rPr>
          <w:rFonts w:ascii="Trebuchet MS" w:hAnsi="Trebuchet MS"/>
        </w:rPr>
        <w:t>The database structure is as follows:</w:t>
      </w:r>
    </w:p>
    <w:p>
      <w:pPr>
        <w:pStyle w:val="Normal"/>
        <w:rPr>
          <w:rFonts w:ascii="Trebuchet MS" w:hAnsi="Trebuchet MS"/>
        </w:rPr>
      </w:pPr>
      <w:r>
        <w:rPr>
          <w:rFonts w:ascii="Trebuchet MS" w:hAnsi="Trebuchet MS"/>
        </w:rPr>
      </w:r>
    </w:p>
    <w:p>
      <w:pPr>
        <w:pStyle w:val="Normal"/>
        <w:rPr/>
      </w:pPr>
      <w:r>
        <w:rPr>
          <w:rFonts w:ascii="Trebuchet MS" w:hAnsi="Trebuchet MS"/>
          <w:i/>
          <w:iCs/>
        </w:rPr>
        <w:t>accommodation</w:t>
      </w:r>
    </w:p>
    <w:p>
      <w:pPr>
        <w:pStyle w:val="Normal"/>
        <w:rPr>
          <w:rFonts w:ascii="Trebuchet MS" w:hAnsi="Trebuchet MS"/>
        </w:rPr>
      </w:pPr>
      <w:r>
        <w:rPr>
          <w:rFonts w:ascii="Trebuchet MS" w:hAnsi="Trebuchet MS"/>
        </w:rPr>
      </w:r>
    </w:p>
    <w:p>
      <w:pPr>
        <w:pStyle w:val="Normal"/>
        <w:rPr/>
      </w:pPr>
      <w:r>
        <w:rPr>
          <w:rFonts w:cs="Courier New" w:ascii="Trebuchet MS" w:hAnsi="Trebuchet MS"/>
          <w:b/>
          <w:szCs w:val="20"/>
        </w:rPr>
        <w:t>ID</w:t>
      </w:r>
      <w:r>
        <w:rPr>
          <w:rFonts w:ascii="Trebuchet MS" w:hAnsi="Trebuchet MS"/>
        </w:rPr>
        <w:t xml:space="preserve"> –</w:t>
      </w:r>
      <w:r>
        <w:rPr>
          <w:rFonts w:cs="Courier New" w:ascii="Trebuchet MS" w:hAnsi="Trebuchet MS"/>
          <w:szCs w:val="20"/>
        </w:rPr>
        <w:t xml:space="preserve"> an auto-incrementing numerical ID which references each place to stay. It is the primary key of the table, and automatically increases by 1 for each item of accommodation. So the first accommodation will have ID 1, the second, ID 2, and so on.</w:t>
      </w:r>
    </w:p>
    <w:p>
      <w:pPr>
        <w:pStyle w:val="Normal"/>
        <w:rPr/>
      </w:pPr>
      <w:r>
        <w:rPr>
          <w:rFonts w:ascii="Trebuchet MS" w:hAnsi="Trebuchet MS"/>
          <w:b/>
          <w:bCs/>
        </w:rPr>
        <w:t xml:space="preserve">name </w:t>
      </w:r>
      <w:r>
        <w:rPr>
          <w:rFonts w:ascii="Trebuchet MS" w:hAnsi="Trebuchet MS"/>
        </w:rPr>
        <w:t>VARCHAR(255) – the accommodation’s name;</w:t>
      </w:r>
    </w:p>
    <w:p>
      <w:pPr>
        <w:pStyle w:val="Normal"/>
        <w:rPr/>
      </w:pPr>
      <w:r>
        <w:rPr>
          <w:rFonts w:ascii="Trebuchet MS" w:hAnsi="Trebuchet MS"/>
          <w:b/>
          <w:bCs/>
        </w:rPr>
        <w:t>type</w:t>
      </w:r>
      <w:r>
        <w:rPr>
          <w:rFonts w:ascii="Trebuchet MS" w:hAnsi="Trebuchet MS"/>
        </w:rPr>
        <w:t xml:space="preserve"> VARCHAR(255) – the accommodation’s type (e.g. hotel, bed and breakfast, hostel)</w:t>
      </w:r>
    </w:p>
    <w:p>
      <w:pPr>
        <w:pStyle w:val="Normal"/>
        <w:rPr/>
      </w:pPr>
      <w:r>
        <w:rPr>
          <w:rFonts w:ascii="Trebuchet MS" w:hAnsi="Trebuchet MS"/>
          <w:b/>
          <w:bCs/>
        </w:rPr>
        <w:t>location</w:t>
      </w:r>
      <w:r>
        <w:rPr>
          <w:rFonts w:ascii="Trebuchet MS" w:hAnsi="Trebuchet MS"/>
        </w:rPr>
        <w:t xml:space="preserve"> VARCHAR(255) – the accommodation’s location. You can be flexible on this, it can either be a city (e.g Southampton, London) or a region (e.g. Hampshire, Normandy, Colorado)</w:t>
      </w:r>
    </w:p>
    <w:p>
      <w:pPr>
        <w:pStyle w:val="Normal"/>
        <w:rPr/>
      </w:pPr>
      <w:r>
        <w:rPr>
          <w:rFonts w:ascii="Trebuchet MS" w:hAnsi="Trebuchet MS"/>
          <w:b/>
          <w:bCs/>
        </w:rPr>
        <w:t>latitude</w:t>
      </w:r>
      <w:r>
        <w:rPr>
          <w:rFonts w:ascii="Trebuchet MS" w:hAnsi="Trebuchet MS"/>
        </w:rPr>
        <w:t xml:space="preserve"> FLOAT – the accommodation’s latitude;</w:t>
      </w:r>
    </w:p>
    <w:p>
      <w:pPr>
        <w:pStyle w:val="Normal"/>
        <w:rPr/>
      </w:pPr>
      <w:r>
        <w:rPr>
          <w:rFonts w:ascii="Trebuchet MS" w:hAnsi="Trebuchet MS"/>
          <w:b/>
          <w:bCs/>
        </w:rPr>
        <w:t xml:space="preserve">longitude </w:t>
      </w:r>
      <w:r>
        <w:rPr>
          <w:rFonts w:ascii="Trebuchet MS" w:hAnsi="Trebuchet MS"/>
        </w:rPr>
        <w:t>FLOAT – the accommodation’s longitude;</w:t>
      </w:r>
    </w:p>
    <w:p>
      <w:pPr>
        <w:pStyle w:val="Normal"/>
        <w:rPr>
          <w:rFonts w:ascii="Trebuchet MS" w:hAnsi="Trebuchet MS"/>
        </w:rPr>
      </w:pPr>
      <w:r>
        <w:rPr>
          <w:rFonts w:ascii="Trebuchet MS" w:hAnsi="Trebuchet MS"/>
        </w:rPr>
      </w:r>
    </w:p>
    <w:p>
      <w:pPr>
        <w:pStyle w:val="Normal"/>
        <w:rPr>
          <w:rFonts w:ascii="Trebuchet MS" w:hAnsi="Trebuchet MS"/>
          <w:i/>
          <w:i/>
          <w:iCs/>
        </w:rPr>
      </w:pPr>
      <w:r>
        <w:rPr>
          <w:rFonts w:ascii="Trebuchet MS" w:hAnsi="Trebuchet MS"/>
          <w:i/>
          <w:iCs/>
        </w:rPr>
      </w:r>
      <w:r>
        <w:br w:type="page"/>
      </w:r>
    </w:p>
    <w:p>
      <w:pPr>
        <w:pStyle w:val="Normal"/>
        <w:rPr/>
      </w:pPr>
      <w:r>
        <w:rPr>
          <w:rFonts w:ascii="Trebuchet MS" w:hAnsi="Trebuchet MS"/>
          <w:i/>
          <w:iCs/>
        </w:rPr>
        <w:t>acc_dates - stores availability at accommodation on given dates.</w:t>
      </w:r>
    </w:p>
    <w:p>
      <w:pPr>
        <w:pStyle w:val="Normal"/>
        <w:rPr>
          <w:rFonts w:ascii="Trebuchet MS" w:hAnsi="Trebuchet MS"/>
          <w:i/>
          <w:i/>
          <w:iCs/>
        </w:rPr>
      </w:pPr>
      <w:r>
        <w:rPr>
          <w:rFonts w:ascii="Trebuchet MS" w:hAnsi="Trebuchet MS"/>
          <w:i/>
          <w:iCs/>
        </w:rPr>
      </w:r>
    </w:p>
    <w:p>
      <w:pPr>
        <w:pStyle w:val="Normal"/>
        <w:rPr/>
      </w:pPr>
      <w:r>
        <w:rPr>
          <w:rFonts w:cs="Courier New" w:ascii="Trebuchet MS" w:hAnsi="Trebuchet MS"/>
          <w:b/>
          <w:szCs w:val="20"/>
        </w:rPr>
        <w:t>ID</w:t>
      </w:r>
      <w:r>
        <w:rPr>
          <w:rFonts w:ascii="Trebuchet MS" w:hAnsi="Trebuchet MS"/>
        </w:rPr>
        <w:t xml:space="preserve"> –</w:t>
      </w:r>
      <w:r>
        <w:rPr>
          <w:rFonts w:cs="Courier New" w:ascii="Trebuchet MS" w:hAnsi="Trebuchet MS"/>
          <w:szCs w:val="20"/>
        </w:rPr>
        <w:t xml:space="preserve"> an auto-incrementing numerical ID which references each record. It is the primary key of the table, and automatically increases by 1 for each record. So the first record will have ID 1, the second, ID 2, and so on.</w:t>
      </w:r>
    </w:p>
    <w:p>
      <w:pPr>
        <w:pStyle w:val="Normal"/>
        <w:rPr/>
      </w:pPr>
      <w:r>
        <w:rPr>
          <w:rFonts w:ascii="Trebuchet MS" w:hAnsi="Trebuchet MS"/>
          <w:b/>
          <w:iCs/>
        </w:rPr>
        <w:t>accID</w:t>
      </w:r>
      <w:r>
        <w:rPr>
          <w:rFonts w:ascii="Trebuchet MS" w:hAnsi="Trebuchet MS"/>
          <w:iCs/>
        </w:rPr>
        <w:t xml:space="preserve"> INT - the ID of the accommodation that this entry relates to;</w:t>
      </w:r>
    </w:p>
    <w:p>
      <w:pPr>
        <w:pStyle w:val="Normal"/>
        <w:rPr/>
      </w:pPr>
      <w:r>
        <w:rPr>
          <w:rFonts w:ascii="Trebuchet MS" w:hAnsi="Trebuchet MS"/>
          <w:b/>
          <w:iCs/>
        </w:rPr>
        <w:t>thedate</w:t>
      </w:r>
      <w:r>
        <w:rPr>
          <w:rFonts w:ascii="Trebuchet MS" w:hAnsi="Trebuchet MS"/>
          <w:iCs/>
        </w:rPr>
        <w:t xml:space="preserve"> INT - the date  (for simplicity the date is stored in a simple numeric format YYMMDD e.g. 180630 for June 30th 2018)</w:t>
      </w:r>
    </w:p>
    <w:p>
      <w:pPr>
        <w:pStyle w:val="Normal"/>
        <w:rPr/>
      </w:pPr>
      <w:r>
        <w:rPr>
          <w:rFonts w:ascii="Trebuchet MS" w:hAnsi="Trebuchet MS"/>
          <w:b/>
          <w:bCs/>
        </w:rPr>
        <w:t>availability</w:t>
      </w:r>
      <w:r>
        <w:rPr>
          <w:rFonts w:ascii="Trebuchet MS" w:hAnsi="Trebuchet MS"/>
        </w:rPr>
        <w:t xml:space="preserve"> INT – how many places are </w:t>
      </w:r>
      <w:r>
        <w:rPr>
          <w:rFonts w:ascii="Trebuchet MS" w:hAnsi="Trebuchet MS"/>
        </w:rPr>
        <w:t xml:space="preserve">currently </w:t>
      </w:r>
      <w:r>
        <w:rPr>
          <w:rFonts w:ascii="Trebuchet MS" w:hAnsi="Trebuchet MS"/>
        </w:rPr>
        <w:t>available at that accommodation on that date</w:t>
      </w:r>
    </w:p>
    <w:p>
      <w:pPr>
        <w:pStyle w:val="Normal"/>
        <w:rPr>
          <w:rFonts w:ascii="Trebuchet MS" w:hAnsi="Trebuchet MS"/>
        </w:rPr>
      </w:pPr>
      <w:r>
        <w:rPr/>
      </w:r>
    </w:p>
    <w:p>
      <w:pPr>
        <w:pStyle w:val="Normal"/>
        <w:rPr>
          <w:rFonts w:ascii="Trebuchet MS" w:hAnsi="Trebuchet MS"/>
          <w:i/>
          <w:i/>
          <w:iCs/>
        </w:rPr>
      </w:pPr>
      <w:r>
        <w:rPr>
          <w:rFonts w:ascii="Trebuchet MS" w:hAnsi="Trebuchet MS"/>
          <w:i/>
          <w:iCs/>
        </w:rPr>
      </w:r>
    </w:p>
    <w:p>
      <w:pPr>
        <w:pStyle w:val="Normal"/>
        <w:rPr/>
      </w:pPr>
      <w:r>
        <w:rPr>
          <w:rFonts w:ascii="Trebuchet MS" w:hAnsi="Trebuchet MS"/>
          <w:i/>
          <w:iCs/>
        </w:rPr>
        <w:t xml:space="preserve">acc_bookings - a record of bookings </w:t>
      </w:r>
    </w:p>
    <w:p>
      <w:pPr>
        <w:pStyle w:val="Normal"/>
        <w:rPr>
          <w:rFonts w:ascii="Trebuchet MS" w:hAnsi="Trebuchet MS"/>
          <w:i/>
          <w:i/>
          <w:iCs/>
        </w:rPr>
      </w:pPr>
      <w:r>
        <w:rPr>
          <w:rFonts w:ascii="Trebuchet MS" w:hAnsi="Trebuchet MS"/>
          <w:i/>
          <w:iCs/>
        </w:rPr>
      </w:r>
    </w:p>
    <w:p>
      <w:pPr>
        <w:pStyle w:val="Normal"/>
        <w:rPr/>
      </w:pPr>
      <w:r>
        <w:rPr>
          <w:rFonts w:cs="Courier New" w:ascii="Trebuchet MS" w:hAnsi="Trebuchet MS"/>
          <w:b/>
          <w:szCs w:val="20"/>
        </w:rPr>
        <w:t>ID</w:t>
      </w:r>
      <w:r>
        <w:rPr>
          <w:rFonts w:ascii="Trebuchet MS" w:hAnsi="Trebuchet MS"/>
        </w:rPr>
        <w:t xml:space="preserve"> –</w:t>
      </w:r>
      <w:r>
        <w:rPr>
          <w:rFonts w:cs="Courier New" w:ascii="Trebuchet MS" w:hAnsi="Trebuchet MS"/>
          <w:szCs w:val="20"/>
        </w:rPr>
        <w:t xml:space="preserve"> an auto-incrementing numerical ID which references each booking. It is the primary key of the table, and automatically increases by 1 for each booking. So the first record will have ID 1, the second, ID 2, and so on.</w:t>
      </w:r>
    </w:p>
    <w:p>
      <w:pPr>
        <w:pStyle w:val="Normal"/>
        <w:rPr/>
      </w:pPr>
      <w:r>
        <w:rPr>
          <w:rFonts w:ascii="Trebuchet MS" w:hAnsi="Trebuchet MS"/>
          <w:b/>
          <w:iCs/>
        </w:rPr>
        <w:t>accID</w:t>
      </w:r>
      <w:r>
        <w:rPr>
          <w:rFonts w:ascii="Trebuchet MS" w:hAnsi="Trebuchet MS"/>
          <w:iCs/>
        </w:rPr>
        <w:t xml:space="preserve"> INT - the ID of the accommodation that this entry relates to;</w:t>
      </w:r>
    </w:p>
    <w:p>
      <w:pPr>
        <w:pStyle w:val="Normal"/>
        <w:rPr/>
      </w:pPr>
      <w:r>
        <w:rPr>
          <w:rFonts w:ascii="Trebuchet MS" w:hAnsi="Trebuchet MS"/>
          <w:b/>
          <w:iCs/>
        </w:rPr>
        <w:t>thedate</w:t>
      </w:r>
      <w:r>
        <w:rPr>
          <w:rFonts w:ascii="Trebuchet MS" w:hAnsi="Trebuchet MS"/>
          <w:iCs/>
        </w:rPr>
        <w:t xml:space="preserve"> INT - the date  (for simplicity the date is stored in a simple numeric format YYMMDD e.g. 180630 for June 30th 2018)</w:t>
      </w:r>
    </w:p>
    <w:p>
      <w:pPr>
        <w:pStyle w:val="Normal"/>
        <w:rPr/>
      </w:pPr>
      <w:r>
        <w:rPr>
          <w:rFonts w:ascii="Trebuchet MS" w:hAnsi="Trebuchet MS"/>
          <w:b/>
          <w:iCs/>
        </w:rPr>
        <w:t>username</w:t>
      </w:r>
      <w:r>
        <w:rPr>
          <w:rFonts w:ascii="Trebuchet MS" w:hAnsi="Trebuchet MS"/>
          <w:iCs/>
        </w:rPr>
        <w:t xml:space="preserve"> VARCHAR(255) - the user who made the booking.</w:t>
      </w:r>
    </w:p>
    <w:p>
      <w:pPr>
        <w:pStyle w:val="Normal"/>
        <w:rPr/>
      </w:pPr>
      <w:r>
        <w:rPr>
          <w:rFonts w:cs="Trebuchet MS" w:ascii="Trebuchet MS" w:hAnsi="Trebuchet MS"/>
          <w:b/>
          <w:i/>
          <w:iCs/>
        </w:rPr>
        <w:t>npeople</w:t>
      </w:r>
      <w:r>
        <w:rPr>
          <w:rFonts w:cs="Trebuchet MS" w:ascii="Trebuchet MS" w:hAnsi="Trebuchet MS"/>
          <w:i/>
          <w:iCs/>
        </w:rPr>
        <w:t xml:space="preserve"> - number of people the booking is for</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b/>
          <w:bCs/>
          <w:i w:val="false"/>
          <w:i w:val="false"/>
          <w:iCs w:val="false"/>
          <w:sz w:val="28"/>
          <w:szCs w:val="28"/>
        </w:rPr>
      </w:pPr>
      <w:r>
        <w:rPr>
          <w:rFonts w:cs="Trebuchet MS" w:ascii="Trebuchet MS" w:hAnsi="Trebuchet MS"/>
          <w:b/>
          <w:bCs/>
          <w:i w:val="false"/>
          <w:iCs w:val="false"/>
          <w:sz w:val="28"/>
          <w:szCs w:val="28"/>
        </w:rPr>
        <w:t>Completing the assignment</w:t>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val="false"/>
          <w:bCs w:val="false"/>
          <w:i w:val="false"/>
          <w:iCs w:val="false"/>
        </w:rPr>
        <w:t>Your submission must include: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a) a </w:t>
      </w:r>
      <w:r>
        <w:rPr>
          <w:rFonts w:cs="Trebuchet MS" w:ascii="Trebuchet MS" w:hAnsi="Trebuchet MS"/>
          <w:b w:val="false"/>
          <w:bCs w:val="false"/>
          <w:i w:val="false"/>
          <w:iCs w:val="false"/>
          <w:u w:val="single"/>
        </w:rPr>
        <w:t>report</w:t>
      </w:r>
      <w:r>
        <w:rPr>
          <w:rFonts w:cs="Trebuchet MS" w:ascii="Trebuchet MS" w:hAnsi="Trebuchet MS"/>
          <w:b w:val="false"/>
          <w:bCs w:val="false"/>
          <w:i w:val="false"/>
          <w:iCs w:val="false"/>
        </w:rPr>
        <w:t xml:space="preserve"> describing how you developed the code, including details of how your code works, any problems encounterered, and how you solved them. This should be around 250-500 words per task </w:t>
      </w:r>
      <w:r>
        <w:rPr>
          <w:rFonts w:cs="Trebuchet MS" w:ascii="Trebuchet MS" w:hAnsi="Trebuchet MS"/>
          <w:b w:val="false"/>
          <w:bCs w:val="false"/>
          <w:i w:val="false"/>
          <w:iCs w:val="false"/>
        </w:rPr>
        <w:t>on average (guidance only)</w:t>
      </w:r>
      <w:r>
        <w:rPr>
          <w:rFonts w:cs="Trebuchet MS" w:ascii="Trebuchet MS" w:hAnsi="Trebuchet MS"/>
          <w:b w:val="false"/>
          <w:bCs w:val="false"/>
          <w:i w:val="false"/>
          <w:iCs w:val="false"/>
        </w:rPr>
        <w:t>; simpler tasks will require less, while more complex tasks will require more. (40%)</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t xml:space="preserve">b) working </w:t>
      </w:r>
      <w:r>
        <w:rPr>
          <w:rFonts w:cs="Trebuchet MS" w:ascii="Trebuchet MS" w:hAnsi="Trebuchet MS"/>
          <w:b w:val="false"/>
          <w:bCs w:val="false"/>
          <w:i w:val="false"/>
          <w:iCs w:val="false"/>
          <w:u w:val="single"/>
        </w:rPr>
        <w:t>code.</w:t>
      </w:r>
      <w:r>
        <w:rPr>
          <w:rFonts w:cs="Trebuchet MS" w:ascii="Trebuchet MS" w:hAnsi="Trebuchet MS"/>
          <w:b w:val="false"/>
          <w:bCs w:val="false"/>
          <w:i w:val="false"/>
          <w:iCs w:val="false"/>
        </w:rPr>
        <w:t xml:space="preserve"> (60%)</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br/>
        <w:t xml:space="preserve">You will be graded separately for the report and the code, with the report grade counting for 40% of the final grade and the code worth 60% of the final grade. </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The grades you will achieve for completing a given number of tasks are indicated in the Task Detail, below. These apply to both the report and code. For example if you completed perfectly up to task 8 for the code BUT only covered tasks 1-4 (perfectly) in the report, you would get C1 for the code and F1 for the report. To arrive at your overall grade, these are converted to numbers (C1=58 and F1=35) and an overall numerical mark calculated, e.g.:</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DejaVu Sans Mono" w:hAnsi="DejaVu Sans Mono" w:cs="Trebuchet MS"/>
          <w:b w:val="false"/>
          <w:b w:val="false"/>
          <w:bCs w:val="false"/>
          <w:i w:val="false"/>
          <w:i w:val="false"/>
          <w:iCs w:val="false"/>
        </w:rPr>
      </w:pPr>
      <w:r>
        <w:rPr>
          <w:rFonts w:cs="Trebuchet MS" w:ascii="DejaVu Sans Mono" w:hAnsi="DejaVu Sans Mono"/>
          <w:b w:val="false"/>
          <w:bCs w:val="false"/>
          <w:i w:val="false"/>
          <w:iCs w:val="false"/>
        </w:rPr>
        <w:t>58*0.6 + 35*0.4 = 48.8</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t>The numerical mark is then rounded to the nearest grade (D1 in this case).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t>Errors in the code, or unclear discussion and/or omissions in the report, will lower your grade for the appropriate component (code and/or report).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b/>
          <w:bCs/>
          <w:i w:val="false"/>
          <w:i w:val="false"/>
          <w:iCs w:val="false"/>
          <w:sz w:val="28"/>
          <w:szCs w:val="28"/>
        </w:rPr>
      </w:pPr>
      <w:r>
        <w:rPr>
          <w:rFonts w:cs="Trebuchet MS" w:ascii="Trebuchet MS" w:hAnsi="Trebuchet MS"/>
          <w:b/>
          <w:bCs/>
          <w:i w:val="false"/>
          <w:iCs w:val="false"/>
          <w:sz w:val="28"/>
          <w:szCs w:val="28"/>
        </w:rPr>
        <w:t>Task Detail</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b/>
          <w:bCs/>
          <w:i w:val="false"/>
          <w:i w:val="false"/>
          <w:iCs w:val="false"/>
        </w:rPr>
      </w:pPr>
      <w:r>
        <w:rPr>
          <w:rFonts w:cs="Trebuchet MS" w:ascii="Trebuchet MS" w:hAnsi="Trebuchet MS"/>
          <w:b/>
          <w:bCs/>
          <w:i w:val="false"/>
          <w:iCs w:val="false"/>
        </w:rPr>
        <w:t>Part A – Develop a very simple REST API</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You should first develop a simple </w:t>
      </w:r>
      <w:r>
        <w:rPr>
          <w:rFonts w:cs="Trebuchet MS" w:ascii="Trebuchet MS" w:hAnsi="Trebuchet MS"/>
          <w:b w:val="false"/>
          <w:bCs w:val="false"/>
          <w:i w:val="false"/>
          <w:iCs w:val="false"/>
        </w:rPr>
        <w:t xml:space="preserve">JSON-based </w:t>
      </w:r>
      <w:r>
        <w:rPr>
          <w:rFonts w:cs="Trebuchet MS" w:ascii="Trebuchet MS" w:hAnsi="Trebuchet MS"/>
          <w:b w:val="false"/>
          <w:bCs w:val="false"/>
          <w:i w:val="false"/>
          <w:iCs w:val="false"/>
        </w:rPr>
        <w:t>REST web API using Node.js and Express which allows clients to:</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1. </w:t>
      </w:r>
      <w:r>
        <w:rPr>
          <w:rFonts w:cs="Trebuchet MS" w:ascii="Trebuchet MS" w:hAnsi="Trebuchet MS"/>
        </w:rPr>
        <w:t>L</w:t>
      </w:r>
      <w:r>
        <w:rPr>
          <w:rFonts w:ascii="Trebuchet MS" w:hAnsi="Trebuchet MS"/>
        </w:rPr>
        <w:t>ook up all accommodation in a given location.</w:t>
      </w:r>
    </w:p>
    <w:p>
      <w:pPr>
        <w:pStyle w:val="Normal"/>
        <w:rPr>
          <w:rFonts w:ascii="Trebuchet MS" w:hAnsi="Trebuchet MS"/>
        </w:rPr>
      </w:pPr>
      <w:r>
        <w:rPr>
          <w:rFonts w:ascii="Trebuchet MS" w:hAnsi="Trebuchet MS"/>
        </w:rPr>
      </w:r>
    </w:p>
    <w:p>
      <w:pPr>
        <w:pStyle w:val="Normal"/>
        <w:rPr/>
      </w:pPr>
      <w:r>
        <w:rPr>
          <w:rFonts w:ascii="Trebuchet MS" w:hAnsi="Trebuchet MS"/>
        </w:rPr>
        <w:t>2. Look up all accommodation of a given type in a given location (e.g. all hotels in Hampshire).</w:t>
      </w:r>
    </w:p>
    <w:p>
      <w:pPr>
        <w:pStyle w:val="Normal"/>
        <w:rPr>
          <w:rFonts w:ascii="Trebuchet MS" w:hAnsi="Trebuchet MS"/>
        </w:rPr>
      </w:pPr>
      <w:r>
        <w:rPr>
          <w:rFonts w:ascii="Trebuchet MS" w:hAnsi="Trebuchet MS"/>
        </w:rPr>
      </w:r>
    </w:p>
    <w:p>
      <w:pPr>
        <w:pStyle w:val="Normal"/>
        <w:rPr/>
      </w:pPr>
      <w:r>
        <w:rPr>
          <w:rFonts w:cs="Trebuchet MS" w:ascii="Trebuchet MS" w:hAnsi="Trebuchet MS"/>
          <w:b w:val="false"/>
          <w:bCs w:val="false"/>
          <w:i w:val="false"/>
          <w:iCs w:val="false"/>
        </w:rPr>
        <w:t xml:space="preserve">3. Book a place of accommodation for a given number of people on a given date. The API should expect the accommodation ID, the number of people, and the date. </w:t>
      </w:r>
      <w:r>
        <w:rPr>
          <w:rFonts w:cs="Trebuchet MS" w:ascii="Trebuchet MS" w:hAnsi="Trebuchet MS"/>
          <w:b w:val="false"/>
          <w:bCs w:val="false"/>
          <w:i w:val="false"/>
          <w:iCs w:val="false"/>
        </w:rPr>
        <w:t xml:space="preserve">You must add a record to the </w:t>
      </w:r>
      <w:r>
        <w:rPr>
          <w:rFonts w:cs="Trebuchet MS" w:ascii="Trebuchet MS" w:hAnsi="Trebuchet MS"/>
          <w:b w:val="false"/>
          <w:bCs w:val="false"/>
          <w:i/>
          <w:iCs/>
          <w:u w:val="none"/>
        </w:rPr>
        <w:t>acc_bookings</w:t>
      </w:r>
      <w:r>
        <w:rPr>
          <w:rFonts w:cs="Trebuchet MS" w:ascii="Trebuchet MS" w:hAnsi="Trebuchet MS"/>
          <w:b w:val="false"/>
          <w:bCs w:val="false"/>
          <w:i w:val="false"/>
          <w:iCs w:val="false"/>
        </w:rPr>
        <w:t xml:space="preserve"> table </w:t>
      </w:r>
      <w:r>
        <w:rPr>
          <w:rFonts w:cs="Trebuchet MS" w:ascii="Trebuchet MS" w:hAnsi="Trebuchet MS"/>
          <w:b w:val="false"/>
          <w:bCs w:val="false"/>
          <w:i w:val="false"/>
          <w:iCs w:val="false"/>
          <w:u w:val="single"/>
        </w:rPr>
        <w:t>and</w:t>
      </w:r>
      <w:r>
        <w:rPr>
          <w:rFonts w:cs="Trebuchet MS" w:ascii="Trebuchet MS" w:hAnsi="Trebuchet MS"/>
          <w:b w:val="false"/>
          <w:bCs w:val="false"/>
          <w:i w:val="false"/>
          <w:iCs w:val="false"/>
        </w:rPr>
        <w:t xml:space="preserve"> reduce the availability in the </w:t>
      </w:r>
      <w:r>
        <w:rPr>
          <w:rFonts w:cs="Trebuchet MS" w:ascii="Trebuchet MS" w:hAnsi="Trebuchet MS"/>
          <w:b w:val="false"/>
          <w:bCs w:val="false"/>
          <w:i/>
          <w:iCs/>
        </w:rPr>
        <w:t>acc_dates</w:t>
      </w:r>
      <w:r>
        <w:rPr>
          <w:rFonts w:cs="Trebuchet MS" w:ascii="Trebuchet MS" w:hAnsi="Trebuchet MS"/>
          <w:b w:val="false"/>
          <w:bCs w:val="false"/>
          <w:i w:val="false"/>
          <w:iCs w:val="false"/>
        </w:rPr>
        <w:t xml:space="preserve"> table. At this point, you do not need to check whether the accommodation is full on that date. </w:t>
      </w:r>
      <w:r>
        <w:rPr>
          <w:rFonts w:cs="Trebuchet MS" w:ascii="Trebuchet MS" w:hAnsi="Trebuchet MS"/>
          <w:b/>
          <w:bCs w:val="false"/>
          <w:i/>
          <w:iCs w:val="false"/>
        </w:rPr>
        <w:t>Please note: assume that it is a simplified system in which you do not have to worry about room allocation, differences between adults and children, taking payment, etc.</w:t>
      </w:r>
    </w:p>
    <w:p>
      <w:pPr>
        <w:pStyle w:val="Normal"/>
        <w:rPr/>
      </w:pPr>
      <w:r>
        <w:rPr>
          <w:rFonts w:cs="Trebuchet MS" w:ascii="Trebuchet MS" w:hAnsi="Trebuchet MS"/>
          <w:b w:val="false"/>
          <w:bCs w:val="false"/>
          <w:i w:val="false"/>
          <w:iCs w:val="false"/>
        </w:rPr>
        <w:br/>
        <w:t>Tasks 1 and 2 can be tested directly in the browser. Use RESTer or a similar tool to test task 3.</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u w:val="single"/>
        </w:rPr>
      </w:pPr>
      <w:r>
        <w:rPr>
          <w:rFonts w:cs="Trebuchet MS" w:ascii="Trebuchet MS" w:hAnsi="Trebuchet MS"/>
          <w:b w:val="false"/>
          <w:bCs w:val="false"/>
          <w:i w:val="false"/>
          <w:iCs w:val="false"/>
          <w:u w:val="single"/>
        </w:rPr>
        <w:t>Tasks 1, 2 and 3 involve creating a Web API using Node and Express. No front-end code is needed at this point.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F2</w:t>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val="false"/>
          <w:i w:val="false"/>
          <w:iCs w:val="false"/>
        </w:rPr>
      </w:pPr>
      <w:r>
        <w:rPr>
          <w:rFonts w:cs="Trebuchet MS" w:ascii="Trebuchet MS" w:hAnsi="Trebuchet MS"/>
          <w:b/>
          <w:bCs/>
          <w:i w:val="false"/>
          <w:iCs w:val="false"/>
        </w:rPr>
        <w:t>Part B – Develop a simple AJAX-based JavaScript front-end</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t>Next, you should build a simple HTML and JavaScript front-end which communicates with your REST API using AJAX (no page reload should be necessary).</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4. Write an HTML page which allows the user to search for all accommodation in a given location. The user should be able to enter a location, and then, using JavaScript, the page should communicate with your REST API to find all points of interest in that region. The JSON must be parsed, and the results presented to the user in a user-friendly way.</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5. Modify your code to process the search results, so that you create a “Book” button for each result. When the user clicks on this button, you should send an AJAX POST request to the REST API (task 3) to book the accommodation. For now, hard-code the number of people to one, and the date to any of the available dates in the database. In other words, </w:t>
      </w:r>
      <w:r>
        <w:rPr>
          <w:rFonts w:cs="Trebuchet MS" w:ascii="Trebuchet MS" w:hAnsi="Trebuchet MS"/>
          <w:b w:val="false"/>
          <w:bCs w:val="false"/>
          <w:i w:val="false"/>
          <w:iCs w:val="false"/>
          <w:u w:val="single"/>
        </w:rPr>
        <w:t>the user does not have to enter the number of people or the date at this stage</w:t>
      </w:r>
      <w:r>
        <w:rPr>
          <w:rFonts w:cs="Trebuchet MS" w:ascii="Trebuchet MS" w:hAnsi="Trebuchet MS"/>
          <w:b w:val="false"/>
          <w:bCs w:val="false"/>
          <w:i w:val="false"/>
          <w:iCs w:val="false"/>
        </w:rPr>
        <w: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D2.</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rPr>
        <w:t>Part C – Adding simple error-checking</w:t>
      </w:r>
    </w:p>
    <w:p>
      <w:pPr>
        <w:pStyle w:val="Normal"/>
        <w:rPr/>
      </w:pPr>
      <w:r>
        <w:rPr>
          <w:rFonts w:cs="Trebuchet MS" w:ascii="Trebuchet MS" w:hAnsi="Trebuchet MS"/>
          <w:b w:val="false"/>
          <w:bCs w:val="false"/>
          <w:i w:val="false"/>
          <w:iCs w:val="false"/>
        </w:rPr>
        <w:t>.</w:t>
      </w:r>
    </w:p>
    <w:p>
      <w:pPr>
        <w:pStyle w:val="Normal"/>
        <w:rPr/>
      </w:pPr>
      <w:r>
        <w:rPr>
          <w:rFonts w:cs="Trebuchet MS" w:ascii="Trebuchet MS" w:hAnsi="Trebuchet MS"/>
          <w:b w:val="false"/>
          <w:bCs w:val="false"/>
          <w:i w:val="false"/>
          <w:iCs w:val="false"/>
        </w:rPr>
        <w:t xml:space="preserve">7. Add error-checking to task 3, so that if any of the details (ID, number of people, date) are blank, an appropriate HTTP error code is sent back to the client. Then, modify task 5 to test for the HTTP code returned from the server and display an appropriate </w:t>
      </w:r>
      <w:r>
        <w:rPr>
          <w:rFonts w:cs="Trebuchet MS" w:ascii="Trebuchet MS" w:hAnsi="Trebuchet MS"/>
          <w:b w:val="false"/>
          <w:bCs w:val="false"/>
          <w:i w:val="false"/>
          <w:iCs w:val="false"/>
        </w:rPr>
        <w:t xml:space="preserve">user-friendly </w:t>
      </w:r>
      <w:r>
        <w:rPr>
          <w:rFonts w:cs="Trebuchet MS" w:ascii="Trebuchet MS" w:hAnsi="Trebuchet MS"/>
          <w:b w:val="false"/>
          <w:bCs w:val="false"/>
          <w:i w:val="false"/>
          <w:iCs w:val="false"/>
        </w:rPr>
        <w:t xml:space="preserve">message to the user, </w:t>
      </w:r>
      <w:r>
        <w:rPr>
          <w:rFonts w:cs="Trebuchet MS" w:ascii="Trebuchet MS" w:hAnsi="Trebuchet MS"/>
          <w:b w:val="false"/>
          <w:bCs w:val="false"/>
          <w:i w:val="false"/>
          <w:iCs w:val="false"/>
        </w:rPr>
        <w:t>which will be understood by a non-technical user</w:t>
      </w:r>
      <w:r>
        <w:rPr>
          <w:rFonts w:cs="Trebuchet MS" w:ascii="Trebuchet MS" w:hAnsi="Trebuchet MS"/>
          <w:b w:val="false"/>
          <w:bCs w:val="false"/>
          <w:i w:val="false"/>
          <w:iCs w:val="false"/>
        </w:rPr>
        <w: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D1.</w:t>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val="false"/>
          <w:i w:val="false"/>
          <w:iCs w:val="false"/>
        </w:rPr>
      </w:pPr>
      <w:r>
        <w:rPr>
          <w:rFonts w:cs="Trebuchet MS" w:ascii="Trebuchet MS" w:hAnsi="Trebuchet MS"/>
          <w:b/>
          <w:bCs/>
          <w:i w:val="false"/>
          <w:iCs w:val="false"/>
        </w:rPr>
        <w:t>Part D – Adding a map</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8. Using Leaflet, add an OpenStreetMap map to Task 4, so that the results are displayed as markers on the map. When a user clicks a marker, the accommodation name and description should appear as a popup.</w:t>
      </w:r>
    </w:p>
    <w:p>
      <w:pPr>
        <w:pStyle w:val="Normal"/>
        <w:rPr>
          <w:rFonts w:ascii="Trebuchet MS" w:hAnsi="Trebuchet MS" w:cs="Trebuchet MS"/>
          <w:b w:val="false"/>
          <w:b w:val="false"/>
          <w:bCs w:val="false"/>
          <w:i w:val="false"/>
          <w:i w:val="false"/>
          <w:iCs w:val="false"/>
          <w:u w:val="single"/>
        </w:rPr>
      </w:pPr>
      <w:r>
        <w:rPr>
          <w:rFonts w:cs="Trebuchet MS" w:ascii="Trebuchet MS" w:hAnsi="Trebuchet MS"/>
          <w:b w:val="false"/>
          <w:bCs w:val="false"/>
          <w:i w:val="false"/>
          <w:iCs w:val="false"/>
          <w:u w:val="single"/>
        </w:rPr>
        <w:t>You must use Leaflet and OpenStreetMap. In particular, Google Maps is NOT acceptable.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b/>
          <w:bCs/>
          <w:i/>
          <w:i/>
          <w:iCs/>
        </w:rPr>
      </w:pPr>
      <w:r>
        <w:rPr>
          <w:rFonts w:cs="Trebuchet MS" w:ascii="Trebuchet MS" w:hAnsi="Trebuchet MS"/>
          <w:b/>
          <w:bCs/>
          <w:i/>
          <w:iCs/>
        </w:rPr>
        <w:t>If you get this far, you will achieve a C3</w:t>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bCs/>
          <w:i w:val="false"/>
          <w:iCs w:val="false"/>
        </w:rPr>
        <w:t>Part E – logins and sessions</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9. Implement a session-based login system. A user should be able to login from the main index page. If a user logs in successfully, a message should appear within a &lt;div&gt; on the index page, e.g.</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DejaVu Sans Mono" w:hAnsi="DejaVu Sans Mono"/>
          <w:b w:val="false"/>
          <w:bCs w:val="false"/>
          <w:i w:val="false"/>
          <w:iCs w:val="false"/>
        </w:rPr>
        <w:t>Logged in as jsmith</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There is no need to implement a signup facility, as the SQL file to populate the database contains existing users.</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bookmarkStart w:id="0" w:name="__DdeLink__516_4244574933"/>
      <w:r>
        <w:rPr>
          <w:rFonts w:cs="Trebuchet MS" w:ascii="Trebuchet MS" w:hAnsi="Trebuchet MS"/>
          <w:b/>
          <w:bCs/>
          <w:i/>
          <w:iCs/>
        </w:rPr>
        <w:t xml:space="preserve">If you get this far, you will receive a </w:t>
      </w:r>
      <w:bookmarkEnd w:id="0"/>
      <w:r>
        <w:rPr>
          <w:rFonts w:cs="Trebuchet MS" w:ascii="Trebuchet MS" w:hAnsi="Trebuchet MS"/>
          <w:b/>
          <w:bCs/>
          <w:i/>
          <w:iCs/>
        </w:rPr>
        <w:t>C1</w:t>
      </w:r>
    </w:p>
    <w:p>
      <w:pPr>
        <w:pStyle w:val="Normal"/>
        <w:rPr>
          <w:b/>
          <w:b/>
          <w:bCs/>
          <w:i/>
          <w:i/>
          <w:iCs/>
        </w:rPr>
      </w:pPr>
      <w:r>
        <w:rPr>
          <w:b/>
          <w:bCs/>
          <w:i/>
          <w:iCs/>
        </w:rPr>
      </w:r>
    </w:p>
    <w:p>
      <w:pPr>
        <w:pStyle w:val="Normal"/>
        <w:rPr/>
      </w:pPr>
      <w:r>
        <w:rPr>
          <w:rFonts w:cs="Trebuchet MS" w:ascii="Trebuchet MS" w:hAnsi="Trebuchet MS"/>
          <w:b w:val="false"/>
          <w:bCs w:val="false"/>
          <w:i w:val="false"/>
          <w:iCs w:val="false"/>
        </w:rPr>
        <w:t xml:space="preserve">10. Change task 3 so that a user must be logged-in to book accommodation, sending back an appropriate HTTP error if they are not. Also change task 5 so that this error is checked, and an appropriate </w:t>
      </w:r>
      <w:r>
        <w:rPr>
          <w:rFonts w:cs="Trebuchet MS" w:ascii="Trebuchet MS" w:hAnsi="Trebuchet MS"/>
          <w:b w:val="false"/>
          <w:bCs w:val="false"/>
          <w:i w:val="false"/>
          <w:iCs w:val="false"/>
        </w:rPr>
        <w:t xml:space="preserve">user-friendly </w:t>
      </w:r>
      <w:r>
        <w:rPr>
          <w:rFonts w:cs="Trebuchet MS" w:ascii="Trebuchet MS" w:hAnsi="Trebuchet MS"/>
          <w:b w:val="false"/>
          <w:bCs w:val="false"/>
          <w:i w:val="false"/>
          <w:iCs w:val="false"/>
        </w:rPr>
        <w:t>error message displayed to the user if they are not logged in.</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iCs/>
        </w:rPr>
        <w:t>(Note – if you know anything about REST you will realise that this violates the REST principle of statelessness. However, I am requiring you to do it here as this is an introductory server-side development module. In the real world you would probably use something like OAuth2 for authentication but this is beyond the scope of this module. However it is something you might want to investigate for your final-year project!)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receive a B3</w:t>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bCs/>
          <w:i w:val="false"/>
          <w:iCs w:val="false"/>
        </w:rPr>
        <w:t>Part F – More advanced tasks</w:t>
      </w:r>
    </w:p>
    <w:p>
      <w:pPr>
        <w:pStyle w:val="Normal"/>
        <w:rPr>
          <w:rFonts w:ascii="Trebuchet MS" w:hAnsi="Trebuchet MS" w:cs="Trebuchet MS"/>
          <w:b w:val="false"/>
          <w:b w:val="false"/>
          <w:bCs w:val="false"/>
          <w:i/>
          <w:i/>
          <w:iCs/>
        </w:rPr>
      </w:pPr>
      <w:r>
        <w:rPr>
          <w:rFonts w:cs="Trebuchet MS" w:ascii="Trebuchet MS" w:hAnsi="Trebuchet MS"/>
          <w:b w:val="false"/>
          <w:bCs w:val="false"/>
          <w:i/>
          <w:iCs/>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11. Modify task 3 to check that there is availability at that accommodation for that number of people on the specified date. Return an appropriate HTTP error code if there is no availability </w:t>
      </w:r>
      <w:r>
        <w:rPr>
          <w:rFonts w:cs="Trebuchet MS" w:ascii="Trebuchet MS" w:hAnsi="Trebuchet MS"/>
          <w:b w:val="false"/>
          <w:bCs w:val="false"/>
          <w:i w:val="false"/>
          <w:iCs w:val="false"/>
        </w:rPr>
        <w:t>or if the date is in the past , and include the specific error within the JSON message sent back</w:t>
      </w:r>
      <w:r>
        <w:rPr>
          <w:rFonts w:cs="Trebuchet MS" w:ascii="Trebuchet MS" w:hAnsi="Trebuchet MS"/>
          <w:b w:val="false"/>
          <w:bCs w:val="false"/>
          <w:i w:val="false"/>
          <w:iCs w:val="false"/>
        </w:rPr>
        <w:t xml:space="preserve">. Also, again modify task 5 to test the HTTP code returned from the server and display an appropriate </w:t>
      </w:r>
      <w:r>
        <w:rPr>
          <w:rFonts w:cs="Trebuchet MS" w:ascii="Trebuchet MS" w:hAnsi="Trebuchet MS"/>
          <w:b w:val="false"/>
          <w:bCs w:val="false"/>
          <w:i w:val="false"/>
          <w:iCs w:val="false"/>
        </w:rPr>
        <w:t xml:space="preserve">user-friendly </w:t>
      </w:r>
      <w:r>
        <w:rPr>
          <w:rFonts w:cs="Trebuchet MS" w:ascii="Trebuchet MS" w:hAnsi="Trebuchet MS"/>
          <w:b w:val="false"/>
          <w:bCs w:val="false"/>
          <w:i w:val="false"/>
          <w:iCs w:val="false"/>
        </w:rPr>
        <w:t>message to the user.</w:t>
      </w:r>
    </w:p>
    <w:p>
      <w:pPr>
        <w:pStyle w:val="Normal"/>
        <w:rPr>
          <w:rFonts w:ascii="Trebuchet MS" w:hAnsi="Trebuchet MS" w:cs="Trebuchet MS"/>
        </w:rPr>
      </w:pPr>
      <w:r>
        <w:rPr>
          <w:rFonts w:cs="Trebuchet MS" w:ascii="Trebuchet MS" w:hAnsi="Trebuchet MS"/>
        </w:rPr>
      </w:r>
    </w:p>
    <w:p>
      <w:pPr>
        <w:pStyle w:val="Normal"/>
        <w:rPr>
          <w:b w:val="false"/>
          <w:b w:val="false"/>
          <w:bCs w:val="false"/>
          <w:i w:val="false"/>
          <w:i w:val="false"/>
          <w:iCs w:val="false"/>
        </w:rPr>
      </w:pPr>
      <w:r>
        <w:rPr>
          <w:rFonts w:cs="Trebuchet MS" w:ascii="Trebuchet MS" w:hAnsi="Trebuchet MS"/>
          <w:b/>
          <w:bCs/>
          <w:i/>
          <w:iCs/>
        </w:rPr>
        <w:t>If you get this far, you will achieve a B2</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12. Add a booking button to your popup from Task 8 to allow the user to book that item of accommodation. On this popup, the user must be able to enter the date and the number of people. </w:t>
      </w:r>
      <w:r>
        <w:rPr>
          <w:rFonts w:cs="Trebuchet MS" w:ascii="Trebuchet MS" w:hAnsi="Trebuchet MS"/>
          <w:b w:val="false"/>
          <w:bCs w:val="false"/>
          <w:i w:val="false"/>
          <w:iCs w:val="false"/>
        </w:rPr>
        <w:t>You should use a user-friendly approach to picking a date.</w:t>
      </w:r>
      <w:r>
        <w:rPr>
          <w:rFonts w:cs="Trebuchet MS" w:ascii="Trebuchet MS" w:hAnsi="Trebuchet MS"/>
          <w:b w:val="false"/>
          <w:bCs w:val="false"/>
          <w:i w:val="false"/>
          <w:iCs w:val="false"/>
        </w:rPr>
        <w:t xml:space="preserve"> When the button is clicked, the data should be sent over to your REST API (tasks 3, </w:t>
      </w:r>
      <w:r>
        <w:rPr>
          <w:rFonts w:cs="Trebuchet MS" w:ascii="Trebuchet MS" w:hAnsi="Trebuchet MS"/>
          <w:b w:val="false"/>
          <w:bCs w:val="false"/>
          <w:i w:val="false"/>
          <w:iCs w:val="false"/>
        </w:rPr>
        <w:t>7</w:t>
      </w:r>
      <w:r>
        <w:rPr>
          <w:rFonts w:cs="Trebuchet MS" w:ascii="Trebuchet MS" w:hAnsi="Trebuchet MS"/>
          <w:b w:val="false"/>
          <w:bCs w:val="false"/>
          <w:i w:val="false"/>
          <w:iCs w:val="false"/>
        </w:rPr>
        <w:t xml:space="preserve"> and 11). Check for each type of error returned from the REST API and communicate these to the user in a user-friendly way.</w:t>
      </w:r>
    </w:p>
    <w:p>
      <w:pPr>
        <w:pStyle w:val="Normal"/>
        <w:rPr>
          <w:rFonts w:ascii="Trebuchet MS" w:hAnsi="Trebuchet MS" w:cs="Trebuchet MS"/>
          <w:i w:val="false"/>
          <w:i w:val="false"/>
          <w:iCs w:val="false"/>
        </w:rPr>
      </w:pPr>
      <w:r>
        <w:rPr>
          <w:rFonts w:cs="Trebuchet MS" w:ascii="Trebuchet MS" w:hAnsi="Trebuchet MS"/>
          <w:i w:val="false"/>
          <w:iCs w:val="false"/>
        </w:rPr>
      </w:r>
    </w:p>
    <w:p>
      <w:pPr>
        <w:pStyle w:val="Normal"/>
        <w:rPr/>
      </w:pPr>
      <w:r>
        <w:rPr>
          <w:rFonts w:cs="Trebuchet MS" w:ascii="Trebuchet MS" w:hAnsi="Trebuchet MS"/>
          <w:b/>
          <w:bCs/>
          <w:i/>
          <w:iCs/>
        </w:rPr>
        <w:t>If you get this far, you will achieve an A4</w:t>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i/>
          <w:iCs/>
        </w:rPr>
      </w:pPr>
      <w:r>
        <w:rPr>
          <w:rFonts w:cs="Trebuchet MS" w:ascii="Trebuchet MS" w:hAnsi="Trebuchet MS"/>
          <w:b/>
          <w:bCs/>
          <w:i/>
          <w:iCs/>
        </w:rPr>
      </w:r>
    </w:p>
    <w:p>
      <w:pPr>
        <w:pStyle w:val="Normal"/>
        <w:rPr>
          <w:b/>
          <w:b/>
          <w:bCs/>
        </w:rPr>
      </w:pPr>
      <w:r>
        <w:rPr>
          <w:rFonts w:cs="Trebuchet MS" w:ascii="Trebuchet MS" w:hAnsi="Trebuchet MS"/>
          <w:b/>
          <w:bCs/>
          <w:i w:val="false"/>
          <w:iCs w:val="false"/>
        </w:rPr>
        <w:t>Part G – Improving your answer</w:t>
      </w:r>
    </w:p>
    <w:p>
      <w:pPr>
        <w:pStyle w:val="Normal"/>
        <w:rPr>
          <w:rFonts w:ascii="Trebuchet MS" w:hAnsi="Trebuchet MS" w:cs="Trebuchet MS"/>
          <w:i w:val="false"/>
          <w:i w:val="false"/>
          <w:iCs w:val="false"/>
        </w:rPr>
      </w:pPr>
      <w:r>
        <w:rPr>
          <w:rFonts w:cs="Trebuchet MS" w:ascii="Trebuchet MS" w:hAnsi="Trebuchet MS"/>
          <w:i w:val="false"/>
          <w:iCs w:val="false"/>
        </w:rPr>
      </w:r>
    </w:p>
    <w:p>
      <w:pPr>
        <w:pStyle w:val="Normal"/>
        <w:rPr/>
      </w:pPr>
      <w:r>
        <w:rPr>
          <w:rFonts w:cs="Trebuchet MS" w:ascii="Trebuchet MS" w:hAnsi="Trebuchet MS"/>
          <w:b w:val="false"/>
          <w:bCs w:val="false"/>
          <w:i w:val="false"/>
          <w:iCs w:val="false"/>
        </w:rPr>
        <w:t>To get a higher A (A3, A2 or A1) you should enhance your answer, making use of more advanced topics from the module in your answer, for example some or all of the following (the more of these you implement, the higher will be your grade):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creating a well-structured Node application with middleware, DAOs, controllers and routes;</w:t>
      </w:r>
    </w:p>
    <w:p>
      <w:pPr>
        <w:pStyle w:val="Normal"/>
        <w:rPr/>
      </w:pPr>
      <w:r>
        <w:rPr>
          <w:rFonts w:cs="Trebuchet MS" w:ascii="Trebuchet MS" w:hAnsi="Trebuchet MS"/>
          <w:b w:val="false"/>
          <w:bCs w:val="false"/>
          <w:i w:val="false"/>
          <w:iCs w:val="false"/>
        </w:rPr>
        <w:t xml:space="preserve">- using Passport for authentication rather than </w:t>
      </w:r>
      <w:r>
        <w:rPr>
          <w:rFonts w:cs="Trebuchet MS" w:ascii="DejaVu Sans Mono" w:hAnsi="DejaVu Sans Mono"/>
          <w:b w:val="false"/>
          <w:bCs w:val="false"/>
          <w:i w:val="false"/>
          <w:iCs w:val="false"/>
        </w:rPr>
        <w:t>express-session</w:t>
      </w:r>
      <w:r>
        <w:rPr>
          <w:rFonts w:cs="Trebuchet MS" w:ascii="Trebuchet MS" w:hAnsi="Trebuchet MS"/>
          <w:b w:val="false"/>
          <w:bCs w:val="false"/>
          <w:i w:val="false"/>
          <w:iCs w:val="false"/>
        </w:rPr>
        <w:t>;</w:t>
      </w:r>
    </w:p>
    <w:p>
      <w:pPr>
        <w:pStyle w:val="Normal"/>
        <w:rPr/>
      </w:pPr>
      <w:r>
        <w:rPr>
          <w:rFonts w:cs="Trebuchet MS" w:ascii="Trebuchet MS" w:hAnsi="Trebuchet MS"/>
          <w:b w:val="false"/>
          <w:bCs w:val="false"/>
          <w:i w:val="false"/>
          <w:iCs w:val="false"/>
        </w:rPr>
        <w:t xml:space="preserve">- add a file-upload facility, to upload a photo of the accommodation. Both client and server components are required for this. The photo must then appear on the popup in the front-end when the user clicks the appropriate marker. </w:t>
      </w:r>
      <w:r>
        <w:rPr>
          <w:rFonts w:cs="Trebuchet MS" w:ascii="Trebuchet MS" w:hAnsi="Trebuchet MS"/>
          <w:b w:val="false"/>
          <w:bCs w:val="false"/>
          <w:i w:val="false"/>
          <w:iCs w:val="false"/>
        </w:rPr>
        <w:t>Only logged-in users should be able to upload a photo.</w:t>
      </w:r>
    </w:p>
    <w:p>
      <w:pPr>
        <w:pStyle w:val="Normal"/>
        <w:rPr/>
      </w:pPr>
      <w:r>
        <w:rPr>
          <w:rFonts w:cs="Trebuchet MS" w:ascii="Trebuchet MS" w:hAnsi="Trebuchet MS"/>
          <w:b w:val="false"/>
          <w:bCs w:val="false"/>
          <w:i w:val="false"/>
          <w:iCs w:val="false"/>
        </w:rPr>
        <w:t xml:space="preserve">- add a mock ‘payment’ system. A user should enter a credit card </w:t>
      </w:r>
      <w:r>
        <w:rPr>
          <w:rFonts w:cs="Trebuchet MS" w:ascii="Trebuchet MS" w:hAnsi="Trebuchet MS"/>
          <w:b w:val="false"/>
          <w:bCs w:val="false"/>
          <w:i w:val="false"/>
          <w:iCs w:val="false"/>
        </w:rPr>
        <w:t xml:space="preserve">which should be validated by sending to a credit card validator API (you should create this yourself server-side; see </w:t>
      </w:r>
      <w:hyperlink r:id="rId2">
        <w:r>
          <w:rPr>
            <w:rStyle w:val="InternetLink"/>
            <w:rFonts w:cs="Trebuchet MS" w:ascii="Trebuchet MS" w:hAnsi="Trebuchet MS"/>
            <w:b w:val="false"/>
            <w:bCs w:val="false"/>
            <w:i w:val="false"/>
            <w:iCs w:val="false"/>
          </w:rPr>
          <w:t>https://www.npmjs.com/package/card-validator</w:t>
        </w:r>
      </w:hyperlink>
      <w:r>
        <w:rPr>
          <w:rFonts w:cs="Trebuchet MS" w:ascii="Trebuchet MS" w:hAnsi="Trebuchet MS"/>
          <w:b w:val="false"/>
          <w:bCs w:val="false"/>
          <w:i w:val="false"/>
          <w:iCs w:val="false"/>
        </w:rPr>
        <w:t>). The booking must only be completed if the user supplies a valid credit card.</w:t>
      </w:r>
    </w:p>
    <w:p>
      <w:pPr>
        <w:pStyle w:val="Normal"/>
        <w:widowControl w:val="false"/>
        <w:rPr>
          <w:rFonts w:ascii="Trebuchet MS" w:hAnsi="Trebuchet MS" w:cs="Trebuchet MS"/>
        </w:rPr>
      </w:pPr>
      <w:r>
        <w:rPr>
          <w:rFonts w:cs="Trebuchet MS" w:ascii="Trebuchet MS" w:hAnsi="Trebuchet MS"/>
        </w:rPr>
      </w:r>
    </w:p>
    <w:p>
      <w:pPr>
        <w:pStyle w:val="Normal"/>
        <w:rPr/>
      </w:pPr>
      <w:r>
        <w:rPr>
          <w:rFonts w:cs="Trebuchet MS" w:ascii="Trebuchet MS" w:hAnsi="Trebuchet MS"/>
          <w:b/>
          <w:sz w:val="28"/>
          <w:szCs w:val="28"/>
        </w:rPr>
        <w:t>Marking Scheme</w:t>
      </w:r>
    </w:p>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rPr>
      </w:pPr>
      <w:r>
        <w:rPr>
          <w:rFonts w:cs="Trebuchet MS" w:ascii="Trebuchet MS" w:hAnsi="Trebuchet MS"/>
        </w:rPr>
        <w:t>See also the Task Detail, above, for more details.</w:t>
      </w:r>
    </w:p>
    <w:p>
      <w:pPr>
        <w:pStyle w:val="Normal"/>
        <w:rPr>
          <w:rFonts w:ascii="Trebuchet MS" w:hAnsi="Trebuchet MS" w:cs="Trebuchet MS"/>
        </w:rPr>
      </w:pPr>
      <w:r>
        <w:rPr>
          <w:rFonts w:cs="Trebuchet MS" w:ascii="Trebuchet MS" w:hAnsi="Trebuchet MS"/>
        </w:rPr>
      </w:r>
    </w:p>
    <w:tbl>
      <w:tblPr>
        <w:tblW w:w="819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100"/>
        <w:gridCol w:w="2835"/>
        <w:gridCol w:w="4263"/>
      </w:tblGrid>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b/>
                <w:b/>
              </w:rPr>
            </w:pPr>
            <w:r>
              <w:rPr>
                <w:rFonts w:cs="Trebuchet MS" w:ascii="Trebuchet MS" w:hAnsi="Trebuchet MS"/>
                <w:b/>
              </w:rPr>
              <w:t>Grade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CODE (60%)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b/>
              </w:rPr>
              <w:t>REPORT (40%)</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F</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Standard for Grade D not reached</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Standard for Grade D not reached</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D</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Code complete and working for tasks 1-6 (also task 7 for a high D)</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Clearly-written report covering tasks 1-6 (also task 7 for a high D)</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C</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 addition, task 8 should be fully complete (for low C) and task 9 (for high C)</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In addition to the tasks for grade D, the report clearly covers tasks 8 (also task 9 for a high C)</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B</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 addition, task 10 completed (</w:t>
            </w:r>
            <w:r>
              <w:rPr>
                <w:rFonts w:cs="Trebuchet MS" w:ascii="Trebuchet MS" w:hAnsi="Trebuchet MS"/>
              </w:rPr>
              <w:t xml:space="preserve">and </w:t>
            </w:r>
            <w:r>
              <w:rPr>
                <w:rFonts w:cs="Trebuchet MS" w:ascii="Trebuchet MS" w:hAnsi="Trebuchet MS"/>
              </w:rPr>
              <w:t xml:space="preserve">task 11 for a </w:t>
            </w:r>
            <w:r>
              <w:rPr>
                <w:rFonts w:cs="Trebuchet MS" w:ascii="Trebuchet MS" w:hAnsi="Trebuchet MS"/>
              </w:rPr>
              <w:t>medium</w:t>
            </w:r>
            <w:r>
              <w:rPr>
                <w:rFonts w:cs="Trebuchet MS" w:ascii="Trebuchet MS" w:hAnsi="Trebuchet MS"/>
              </w:rPr>
              <w:t xml:space="preserve"> B </w:t>
            </w:r>
            <w:r>
              <w:rPr>
                <w:rFonts w:cs="Trebuchet MS" w:ascii="Trebuchet MS" w:hAnsi="Trebuchet MS"/>
              </w:rPr>
              <w:t>or upwards</w:t>
            </w:r>
            <w:r>
              <w:rPr>
                <w:rFonts w:cs="Trebuchet MS" w:ascii="Trebuchet MS" w:hAnsi="Trebuchet MS"/>
              </w:rPr>
              <w:t xml:space="preserve">) </w:t>
            </w:r>
            <w:r>
              <w:rPr>
                <w:rFonts w:cs="Trebuchet MS" w:ascii="DejaVu Sans Mono" w:hAnsi="DejaVu Sans Mono"/>
              </w:rPr>
              <w:t>.</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 xml:space="preserve">In addition, report </w:t>
            </w:r>
            <w:r>
              <w:rPr>
                <w:rFonts w:cs="Trebuchet MS" w:ascii="Trebuchet MS" w:hAnsi="Trebuchet MS"/>
              </w:rPr>
              <w:t xml:space="preserve">clearly </w:t>
            </w:r>
            <w:r>
              <w:rPr>
                <w:rFonts w:cs="Trebuchet MS" w:ascii="Trebuchet MS" w:hAnsi="Trebuchet MS"/>
              </w:rPr>
              <w:t>covers task 10  (</w:t>
            </w:r>
            <w:r>
              <w:rPr>
                <w:rFonts w:cs="Trebuchet MS" w:ascii="Trebuchet MS" w:hAnsi="Trebuchet MS"/>
              </w:rPr>
              <w:t xml:space="preserve">and </w:t>
            </w:r>
            <w:r>
              <w:rPr>
                <w:rFonts w:cs="Trebuchet MS" w:ascii="Trebuchet MS" w:hAnsi="Trebuchet MS"/>
              </w:rPr>
              <w:t xml:space="preserve">task 11 for a </w:t>
            </w:r>
            <w:r>
              <w:rPr>
                <w:rFonts w:cs="Trebuchet MS" w:ascii="Trebuchet MS" w:hAnsi="Trebuchet MS"/>
              </w:rPr>
              <w:t>medium</w:t>
            </w:r>
            <w:r>
              <w:rPr>
                <w:rFonts w:cs="Trebuchet MS" w:ascii="Trebuchet MS" w:hAnsi="Trebuchet MS"/>
              </w:rPr>
              <w:t xml:space="preserve"> B </w:t>
            </w:r>
            <w:r>
              <w:rPr>
                <w:rFonts w:cs="Trebuchet MS" w:ascii="Trebuchet MS" w:hAnsi="Trebuchet MS"/>
              </w:rPr>
              <w:t>or upwards</w:t>
            </w:r>
            <w:r>
              <w:rPr>
                <w:rFonts w:cs="Trebuchet MS" w:ascii="Trebuchet MS" w:hAnsi="Trebuchet MS"/>
              </w:rPr>
              <w:t xml:space="preserve">) </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Trebuchet MS" w:hAnsi="Trebuchet MS" w:cs="Trebuchet MS"/>
              </w:rPr>
            </w:pPr>
            <w:r>
              <w:rPr>
                <w:rFonts w:cs="Trebuchet MS" w:ascii="Trebuchet MS" w:hAnsi="Trebuchet MS"/>
              </w:rPr>
              <w:t>A</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Task 12  completed. For a higher A, your answer must be enhanced using some or all of the suggestions in Part G.</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 xml:space="preserve">In addition, report </w:t>
            </w:r>
            <w:r>
              <w:rPr>
                <w:rFonts w:cs="Trebuchet MS" w:ascii="Trebuchet MS" w:hAnsi="Trebuchet MS"/>
              </w:rPr>
              <w:t xml:space="preserve">clearly </w:t>
            </w:r>
            <w:r>
              <w:rPr>
                <w:rFonts w:cs="Trebuchet MS" w:ascii="Trebuchet MS" w:hAnsi="Trebuchet MS"/>
              </w:rPr>
              <w:t>covers Tasks 12.  For a high</w:t>
            </w:r>
            <w:r>
              <w:rPr>
                <w:rFonts w:cs="Trebuchet MS" w:ascii="Trebuchet MS" w:hAnsi="Trebuchet MS"/>
              </w:rPr>
              <w:t>er</w:t>
            </w:r>
            <w:r>
              <w:rPr>
                <w:rFonts w:cs="Trebuchet MS" w:ascii="Trebuchet MS" w:hAnsi="Trebuchet MS"/>
              </w:rPr>
              <w:t xml:space="preserve"> A, report covers some or all of the suggestions in Part G.</w:t>
            </w:r>
          </w:p>
        </w:tc>
      </w:tr>
    </w:tbl>
    <w:p>
      <w:pPr>
        <w:pStyle w:val="Normal"/>
        <w:rPr>
          <w:rFonts w:ascii="Trebuchet MS" w:hAnsi="Trebuchet MS" w:cs="Trebuchet MS"/>
        </w:rPr>
      </w:pPr>
      <w:r>
        <w:rPr>
          <w:rFonts w:cs="Trebuchet MS" w:ascii="Trebuchet MS" w:hAnsi="Trebuchet MS"/>
        </w:rPr>
      </w:r>
    </w:p>
    <w:p>
      <w:pPr>
        <w:pStyle w:val="WWNormalWeb"/>
        <w:tabs>
          <w:tab w:val="left" w:pos="2805" w:leader="none"/>
        </w:tabs>
        <w:rPr>
          <w:rFonts w:ascii="Trebuchet MS" w:hAnsi="Trebuchet MS" w:cs="Trebuchet MS"/>
        </w:rPr>
      </w:pPr>
      <w:r>
        <w:rPr>
          <w:rFonts w:cs="Trebuchet MS" w:ascii="Trebuchet MS" w:hAnsi="Trebuchet MS"/>
          <w:b/>
          <w:sz w:val="28"/>
          <w:szCs w:val="28"/>
        </w:rPr>
        <w:t>Handing in the assignment</w:t>
      </w:r>
    </w:p>
    <w:p>
      <w:pPr>
        <w:pStyle w:val="WWNormalWeb"/>
        <w:tabs>
          <w:tab w:val="left" w:pos="2805" w:leader="none"/>
        </w:tabs>
        <w:rPr/>
      </w:pPr>
      <w:r>
        <w:rPr>
          <w:rFonts w:cs="Trebuchet MS" w:ascii="Trebuchet MS" w:hAnsi="Trebuchet MS"/>
        </w:rPr>
        <w:t xml:space="preserve">For the hand-in, a ZIP file of your code and report should be handed in (uploaded to Solent Online Learning) by the date on the front sheet. </w:t>
      </w:r>
    </w:p>
    <w:p>
      <w:pPr>
        <w:pStyle w:val="WWNormalWeb"/>
        <w:tabs>
          <w:tab w:val="left" w:pos="2805" w:leader="none"/>
        </w:tabs>
        <w:rPr/>
      </w:pPr>
      <w:r>
        <w:rPr>
          <w:rFonts w:cs="Trebuchet MS" w:ascii="Trebuchet MS" w:hAnsi="Trebuchet MS"/>
        </w:rPr>
        <w:t xml:space="preserve">It must be easily runnable and testable by the tutor. If you use third party node modules, ensure these are present in your package.json so that they will be installed successfully with </w:t>
      </w:r>
      <w:r>
        <w:rPr>
          <w:rFonts w:cs="Trebuchet MS" w:ascii="DejaVu Sans Mono" w:hAnsi="DejaVu Sans Mono"/>
        </w:rPr>
        <w:t>npm install</w:t>
      </w:r>
      <w:r>
        <w:rPr>
          <w:rFonts w:cs="Trebuchet MS" w:ascii="Trebuchet MS" w:hAnsi="Trebuchet MS"/>
        </w:rPr>
        <w:t>.</w:t>
      </w:r>
    </w:p>
    <w:p>
      <w:pPr>
        <w:pStyle w:val="WWNormalWeb"/>
        <w:tabs>
          <w:tab w:val="left" w:pos="2805" w:leader="none"/>
        </w:tabs>
        <w:rPr/>
      </w:pPr>
      <w:r>
        <w:rPr>
          <w:rFonts w:cs="Trebuchet MS" w:ascii="Trebuchet MS" w:hAnsi="Trebuchet MS"/>
        </w:rPr>
        <w:t xml:space="preserve">If the app will not build or run, we will </w:t>
      </w:r>
      <w:r>
        <w:rPr>
          <w:rFonts w:cs="Trebuchet MS" w:ascii="Trebuchet MS" w:hAnsi="Trebuchet MS"/>
          <w:u w:val="single"/>
        </w:rPr>
        <w:t>NOT</w:t>
      </w:r>
      <w:r>
        <w:rPr>
          <w:rFonts w:cs="Trebuchet MS" w:ascii="Trebuchet MS" w:hAnsi="Trebuchet MS"/>
        </w:rPr>
        <w:t xml:space="preserve">, under </w:t>
      </w:r>
      <w:r>
        <w:rPr>
          <w:rFonts w:cs="Trebuchet MS" w:ascii="Trebuchet MS" w:hAnsi="Trebuchet MS"/>
          <w:u w:val="single"/>
        </w:rPr>
        <w:t>ANY CIRCUMSTANCES</w:t>
      </w:r>
      <w:r>
        <w:rPr>
          <w:rFonts w:cs="Trebuchet MS" w:ascii="Trebuchet MS" w:hAnsi="Trebuchet MS"/>
        </w:rPr>
        <w:t>, attempt to correct either your code or your configuration files to make it run, and you risk losing significant marks if this occurs.</w:t>
      </w:r>
    </w:p>
    <w:p>
      <w:pPr>
        <w:pStyle w:val="WWNormalWeb"/>
        <w:tabs>
          <w:tab w:val="left" w:pos="2805" w:leader="none"/>
        </w:tabs>
        <w:rPr/>
      </w:pPr>
      <w:r>
        <w:rPr>
          <w:rFonts w:cs="Trebuchet MS" w:ascii="Trebuchet MS" w:hAnsi="Trebuchet MS"/>
        </w:rPr>
        <w:t xml:space="preserve">Bottom line – it </w:t>
      </w:r>
      <w:r>
        <w:rPr>
          <w:rFonts w:cs="Trebuchet MS" w:ascii="Trebuchet MS" w:hAnsi="Trebuchet MS"/>
          <w:u w:val="single"/>
        </w:rPr>
        <w:t>MUST</w:t>
      </w:r>
      <w:r>
        <w:rPr>
          <w:rFonts w:cs="Trebuchet MS" w:ascii="Trebuchet MS" w:hAnsi="Trebuchet MS"/>
        </w:rPr>
        <w:t xml:space="preserve"> run in a standard Node 1</w:t>
      </w:r>
      <w:r>
        <w:rPr>
          <w:rFonts w:cs="Trebuchet MS" w:ascii="Trebuchet MS" w:hAnsi="Trebuchet MS"/>
        </w:rPr>
        <w:t>6</w:t>
      </w:r>
      <w:r>
        <w:rPr>
          <w:rFonts w:cs="Trebuchet MS" w:ascii="Trebuchet MS" w:hAnsi="Trebuchet MS"/>
        </w:rPr>
        <w:t>.x environment. I will be testing on a Linux machine running Node 1</w:t>
      </w:r>
      <w:r>
        <w:rPr>
          <w:rFonts w:cs="Trebuchet MS" w:ascii="Trebuchet MS" w:hAnsi="Trebuchet MS"/>
        </w:rPr>
        <w:t>6</w:t>
      </w:r>
      <w:r>
        <w:rPr>
          <w:rFonts w:cs="Trebuchet MS" w:ascii="Trebuchet MS" w:hAnsi="Trebuchet MS"/>
        </w:rPr>
        <w:t>.x, so it must be runnable in that environment.</w:t>
      </w:r>
      <w:r>
        <w:br w:type="page"/>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b/>
          <w:sz w:val="28"/>
          <w:szCs w:val="28"/>
          <w:u w:val="single"/>
        </w:rPr>
        <w:t>ACADEMIC MISCONDUCT - IMPORTANT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rFonts w:ascii="Trebuchet MS" w:hAnsi="Trebuchet MS" w:cs="Trebuchet MS"/>
        </w:rPr>
      </w:pPr>
      <w:r>
        <w:rPr>
          <w:rFonts w:cs="Trebuchet MS" w:ascii="Trebuchet MS" w:hAnsi="Trebuchet MS"/>
        </w:rPr>
        <w:t xml:space="preserve">We carefully scrutinise assignment hand-ins and will be on the lookout for </w:t>
      </w:r>
      <w:r>
        <w:rPr>
          <w:rFonts w:cs="Trebuchet MS" w:ascii="Trebuchet MS" w:hAnsi="Trebuchet MS"/>
          <w:u w:val="single"/>
        </w:rPr>
        <w:t>any form of academic misconduct</w:t>
      </w:r>
      <w:r>
        <w:rPr>
          <w:rFonts w:cs="Trebuchet MS" w:ascii="Trebuchet MS" w:hAnsi="Trebuchet MS"/>
        </w:rPr>
        <w:t>. Academic misconduct includes, amongst other things:</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rFonts w:ascii="Trebuchet MS" w:hAnsi="Trebuchet MS" w:cs="Trebuchet MS"/>
        </w:rPr>
      </w:pPr>
      <w:r>
        <w:rPr>
          <w:rFonts w:cs="Trebuchet MS" w:ascii="Trebuchet MS" w:hAnsi="Trebuchet MS"/>
        </w:rPr>
        <w:t xml:space="preserve">a) </w:t>
      </w:r>
      <w:r>
        <w:rPr>
          <w:rFonts w:cs="Trebuchet MS" w:ascii="Trebuchet MS" w:hAnsi="Trebuchet MS"/>
          <w:b/>
        </w:rPr>
        <w:t>Collusion</w:t>
      </w:r>
      <w:r>
        <w:rPr>
          <w:rFonts w:cs="Trebuchet MS" w:ascii="Trebuchet MS" w:hAnsi="Trebuchet MS"/>
        </w:rPr>
        <w:t xml:space="preserve">: two or more students working together on an assignment when it is supposed to be an individual piece of work. Do not be tempted to seek, or give, too much help to a colleague - even if they are your friend. </w:t>
      </w:r>
      <w:r>
        <w:rPr>
          <w:rFonts w:cs="Trebuchet MS" w:ascii="Trebuchet MS" w:hAnsi="Trebuchet MS"/>
          <w:b/>
          <w:u w:val="single"/>
        </w:rPr>
        <w:t>It is likely to get both of you into trouble</w:t>
      </w:r>
      <w:r>
        <w:rPr>
          <w:rFonts w:cs="Trebuchet MS" w:ascii="Trebuchet MS" w:hAnsi="Trebuchet MS"/>
        </w:rPr>
        <w: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rFonts w:ascii="Trebuchet MS" w:hAnsi="Trebuchet MS" w:cs="Trebuchet MS"/>
        </w:rPr>
      </w:pPr>
      <w:r>
        <w:rPr>
          <w:rFonts w:cs="Trebuchet MS" w:ascii="Trebuchet MS" w:hAnsi="Trebuchet MS"/>
        </w:rPr>
        <w:t xml:space="preserve">b) </w:t>
      </w:r>
      <w:r>
        <w:rPr>
          <w:rFonts w:cs="Trebuchet MS" w:ascii="Trebuchet MS" w:hAnsi="Trebuchet MS"/>
          <w:b/>
        </w:rPr>
        <w:t>Commissioning a third-party to write the assignment for you</w:t>
      </w:r>
      <w:r>
        <w:rPr>
          <w:rFonts w:cs="Trebuchet MS" w:ascii="Trebuchet MS" w:hAnsi="Trebuchet MS"/>
        </w:rPr>
        <w: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rPr>
        <w:t>This module operates a zero-tolerance policy to academic misconduct so please do NOT attempt either of these, or any other form of academic misconduct - it will most likely be detected. It is not fair on students who do the work themselves if you attempt to dishonestly pass, or get a high grade, in the module</w:t>
      </w:r>
      <w:r>
        <w:br w:type="page"/>
      </w:r>
    </w:p>
    <w:p>
      <w:pPr>
        <w:pStyle w:val="Heading1"/>
        <w:rPr/>
      </w:pPr>
      <w:r>
        <w:rPr>
          <w:rFonts w:eastAsia="Trebuchet MS" w:cs="Trebuchet MS" w:ascii="DejaVu Sans" w:hAnsi="DejaVu Sans"/>
          <w:sz w:val="24"/>
          <w:szCs w:val="24"/>
        </w:rPr>
        <w:t>Learning Outcomes</w:t>
      </w:r>
    </w:p>
    <w:p>
      <w:pPr>
        <w:pStyle w:val="TextBody"/>
        <w:rPr>
          <w:rFonts w:ascii="DejaVu Sans" w:hAnsi="DejaVu Sans" w:eastAsia="Trebuchet MS" w:cs="Trebuchet MS"/>
          <w:sz w:val="22"/>
          <w:szCs w:val="22"/>
        </w:rPr>
      </w:pPr>
      <w:r>
        <w:rPr>
          <w:rFonts w:eastAsia="Trebuchet MS" w:cs="Trebuchet MS" w:ascii="DejaVu Sans" w:hAnsi="DejaVu Sans"/>
          <w:sz w:val="22"/>
          <w:szCs w:val="22"/>
        </w:rPr>
      </w:r>
    </w:p>
    <w:p>
      <w:pPr>
        <w:pStyle w:val="TextBody"/>
        <w:rPr/>
      </w:pPr>
      <w:r>
        <w:rPr>
          <w:rFonts w:eastAsia="Trebuchet MS" w:cs="Trebuchet MS" w:ascii="DejaVu Sans" w:hAnsi="DejaVu Sans"/>
          <w:sz w:val="22"/>
          <w:szCs w:val="22"/>
        </w:rPr>
        <w:t xml:space="preserve">This assessment will enable students to demonstrate in full or in part the learning outcomes identified in the Module descriptors. </w:t>
      </w:r>
    </w:p>
    <w:p>
      <w:pPr>
        <w:pStyle w:val="TextBody"/>
        <w:rPr>
          <w:rFonts w:ascii="DejaVu Sans" w:hAnsi="DejaVu Sans" w:eastAsia="Trebuchet MS" w:cs="Trebuchet MS"/>
          <w:sz w:val="22"/>
          <w:szCs w:val="22"/>
        </w:rPr>
      </w:pPr>
      <w:r>
        <w:rPr>
          <w:rFonts w:eastAsia="Trebuchet MS" w:cs="Trebuchet MS" w:ascii="DejaVu Sans" w:hAnsi="DejaVu Sans"/>
          <w:sz w:val="22"/>
          <w:szCs w:val="22"/>
        </w:rPr>
      </w:r>
    </w:p>
    <w:p>
      <w:pPr>
        <w:pStyle w:val="TextBody"/>
        <w:rPr/>
      </w:pPr>
      <w:r>
        <w:rPr>
          <w:rFonts w:eastAsia="Trebuchet MS" w:cs="Trebuchet MS" w:ascii="DejaVu Sans" w:hAnsi="DejaVu Sans"/>
          <w:b/>
          <w:bCs/>
          <w:sz w:val="22"/>
          <w:szCs w:val="22"/>
        </w:rPr>
        <w:t>Late Submissions</w:t>
      </w:r>
    </w:p>
    <w:p>
      <w:pPr>
        <w:pStyle w:val="Normal"/>
        <w:rPr>
          <w:rFonts w:ascii="DejaVu Sans" w:hAnsi="DejaVu Sans"/>
        </w:rPr>
      </w:pPr>
      <w:r>
        <w:rPr>
          <w:rFonts w:ascii="DejaVu Sans" w:hAnsi="DejaVu Sans"/>
        </w:rPr>
      </w:r>
    </w:p>
    <w:p>
      <w:pPr>
        <w:pStyle w:val="Normal"/>
        <w:rPr/>
      </w:pPr>
      <w:r>
        <w:rPr>
          <w:rFonts w:eastAsia="Trebuchet MS" w:cs="Trebuchet MS" w:ascii="DejaVu Sans" w:hAnsi="DejaVu Sans"/>
          <w:sz w:val="22"/>
          <w:szCs w:val="22"/>
        </w:rPr>
        <w:t>Students are reminded that:</w:t>
      </w:r>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ListParagraph1"/>
        <w:numPr>
          <w:ilvl w:val="0"/>
          <w:numId w:val="1"/>
        </w:numPr>
        <w:ind w:left="567" w:hanging="567"/>
        <w:rPr/>
      </w:pPr>
      <w:r>
        <w:rPr>
          <w:rFonts w:eastAsia="Trebuchet MS" w:cs="Trebuchet MS" w:ascii="DejaVu Sans" w:hAnsi="DejaVu Sans"/>
          <w:sz w:val="22"/>
          <w:szCs w:val="22"/>
        </w:rPr>
        <w:t>If this assessment is submitted late i.e. within 5 working days of the submission deadline, the mark will be capped at 40% if a pass mark is achieved;</w:t>
      </w:r>
    </w:p>
    <w:p>
      <w:pPr>
        <w:pStyle w:val="ListParagraph1"/>
        <w:numPr>
          <w:ilvl w:val="0"/>
          <w:numId w:val="1"/>
        </w:numPr>
        <w:ind w:left="567" w:hanging="567"/>
        <w:rPr/>
      </w:pPr>
      <w:r>
        <w:rPr>
          <w:rFonts w:eastAsia="Trebuchet MS" w:cs="Trebuchet MS" w:ascii="DejaVu Sans" w:hAnsi="DejaVu Sans"/>
          <w:sz w:val="22"/>
          <w:szCs w:val="22"/>
        </w:rPr>
        <w:t xml:space="preserve">If this assessment is submitted </w:t>
      </w:r>
      <w:r>
        <w:rPr>
          <w:rFonts w:eastAsia="Trebuchet MS" w:cs="Trebuchet MS" w:ascii="DejaVu Sans" w:hAnsi="DejaVu Sans"/>
          <w:sz w:val="22"/>
          <w:szCs w:val="22"/>
          <w:u w:val="single"/>
        </w:rPr>
        <w:t>later</w:t>
      </w:r>
      <w:r>
        <w:rPr>
          <w:rFonts w:eastAsia="Trebuchet MS" w:cs="Trebuchet MS" w:ascii="DejaVu Sans" w:hAnsi="DejaVu Sans"/>
          <w:sz w:val="22"/>
          <w:szCs w:val="22"/>
        </w:rPr>
        <w:t xml:space="preserve"> than 5 working days after the submission deadline, the work will be regarded as a non-submission and will be awarded a zero;</w:t>
      </w:r>
    </w:p>
    <w:p>
      <w:pPr>
        <w:pStyle w:val="ListParagraph1"/>
        <w:numPr>
          <w:ilvl w:val="0"/>
          <w:numId w:val="1"/>
        </w:numPr>
        <w:ind w:left="567" w:hanging="567"/>
        <w:rPr/>
      </w:pPr>
      <w:r>
        <w:rPr>
          <w:rFonts w:eastAsia="Trebuchet MS" w:cs="Trebuchet MS" w:ascii="DejaVu Sans" w:hAnsi="DejaVu Sans"/>
          <w:sz w:val="22"/>
          <w:szCs w:val="22"/>
        </w:rPr>
        <w:t xml:space="preserve">If this assessment is being submitted as a referred piece of work then it </w:t>
      </w:r>
      <w:r>
        <w:rPr>
          <w:rFonts w:eastAsia="Trebuchet MS" w:cs="Trebuchet MS" w:ascii="DejaVu Sans" w:hAnsi="DejaVu Sans"/>
          <w:sz w:val="22"/>
          <w:szCs w:val="22"/>
          <w:u w:val="single"/>
        </w:rPr>
        <w:t>must</w:t>
      </w:r>
      <w:r>
        <w:rPr>
          <w:rFonts w:eastAsia="Trebuchet MS" w:cs="Trebuchet MS" w:ascii="DejaVu Sans" w:hAnsi="DejaVu Sans"/>
          <w:sz w:val="22"/>
          <w:szCs w:val="22"/>
        </w:rPr>
        <w:t xml:space="preserve"> be submitted by the deadline date; </w:t>
      </w:r>
      <w:r>
        <w:rPr>
          <w:rFonts w:eastAsia="Trebuchet MS" w:cs="Trebuchet MS" w:ascii="DejaVu Sans" w:hAnsi="DejaVu Sans"/>
          <w:sz w:val="22"/>
          <w:szCs w:val="22"/>
          <w:u w:val="single"/>
        </w:rPr>
        <w:t>any</w:t>
      </w:r>
      <w:r>
        <w:rPr>
          <w:rFonts w:eastAsia="Trebuchet MS" w:cs="Trebuchet MS" w:ascii="DejaVu Sans" w:hAnsi="DejaVu Sans"/>
          <w:sz w:val="22"/>
          <w:szCs w:val="22"/>
        </w:rPr>
        <w:t xml:space="preserve"> Refer assessment submitted late will be regarded as a non-submission and will be awarded a zero.</w:t>
      </w:r>
    </w:p>
    <w:p>
      <w:pPr>
        <w:pStyle w:val="ListParagraph1"/>
        <w:ind w:left="567" w:hanging="0"/>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pPr>
      <w:hyperlink r:id="rId3">
        <w:r>
          <w:rPr>
            <w:rStyle w:val="InternetLink"/>
            <w:rFonts w:ascii="DejaVu Sans" w:hAnsi="DejaVu Sans"/>
            <w:sz w:val="22"/>
            <w:szCs w:val="22"/>
          </w:rPr>
          <w:t>https://students.solent.ac.uk/official-documents/quality-management/academic-handbook/2o-assessment-principles-regulations-temporary-amendments-for-covid-19-contingency-plans.pdf</w:t>
        </w:r>
      </w:hyperlink>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Heading1"/>
        <w:rPr/>
      </w:pPr>
      <w:r>
        <w:rPr>
          <w:rFonts w:eastAsia="Trebuchet MS" w:cs="Trebuchet MS" w:ascii="DejaVu Sans" w:hAnsi="DejaVu Sans"/>
          <w:sz w:val="22"/>
          <w:szCs w:val="22"/>
        </w:rPr>
        <w:t>Extenuating Circumstances</w:t>
      </w:r>
    </w:p>
    <w:p>
      <w:pPr>
        <w:pStyle w:val="Normal"/>
        <w:rPr/>
      </w:pPr>
      <w:r>
        <w:rPr>
          <w:rFonts w:eastAsia="Trebuchet MS" w:cs="Trebuchet MS" w:ascii="DejaVu Sans" w:hAnsi="DejaVu San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pPr>
        <w:pStyle w:val="Normal"/>
        <w:rPr>
          <w:rFonts w:ascii="DejaVu Sans" w:hAnsi="DejaVu Sans"/>
          <w:sz w:val="22"/>
          <w:szCs w:val="22"/>
        </w:rPr>
      </w:pPr>
      <w:r>
        <w:rPr>
          <w:rFonts w:ascii="DejaVu Sans" w:hAnsi="DejaVu Sans"/>
          <w:sz w:val="22"/>
          <w:szCs w:val="22"/>
        </w:rPr>
      </w:r>
    </w:p>
    <w:p>
      <w:pPr>
        <w:pStyle w:val="Normal"/>
        <w:rPr/>
      </w:pPr>
      <w:r>
        <w:rPr>
          <w:rFonts w:eastAsia="Trebuchet MS" w:cs="Trebuchet MS" w:ascii="DejaVu Sans" w:hAnsi="DejaVu Sans"/>
          <w:sz w:val="22"/>
          <w:szCs w:val="22"/>
        </w:rPr>
        <w:t>Please find a link to the EC policy below:</w:t>
      </w:r>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pPr>
      <w:hyperlink r:id="rId4">
        <w:r>
          <w:rPr>
            <w:rStyle w:val="ListLabel83"/>
            <w:rFonts w:ascii="DejaVu Sans" w:hAnsi="DejaVu Sans"/>
            <w:color w:val="0000FF"/>
            <w:sz w:val="22"/>
            <w:szCs w:val="22"/>
            <w:u w:val="single"/>
          </w:rPr>
          <w:t>https://students.solent.ac.uk/official-documents/quality-management/academic-handbook/2p-extenuating-circumstances.pdf</w:t>
        </w:r>
      </w:hyperlink>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Heading1"/>
        <w:spacing w:before="0" w:after="0"/>
        <w:rPr/>
      </w:pPr>
      <w:r>
        <w:rPr>
          <w:rFonts w:eastAsia="Trebuchet MS" w:cs="Trebuchet MS" w:ascii="DejaVu Sans" w:hAnsi="DejaVu Sans"/>
          <w:sz w:val="22"/>
          <w:szCs w:val="22"/>
        </w:rPr>
        <w:t>Academic Misconduct</w:t>
      </w:r>
    </w:p>
    <w:p>
      <w:pPr>
        <w:pStyle w:val="Normal"/>
        <w:rPr/>
      </w:pPr>
      <w:r>
        <w:rPr>
          <w:rFonts w:eastAsia="Trebuchet MS" w:cs="Trebuchet MS" w:ascii="DejaVu Sans" w:hAnsi="DejaVu San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pPr>
      <w:r>
        <w:rPr>
          <w:rFonts w:eastAsia="Trebuchet MS" w:cs="Trebuchet MS" w:ascii="DejaVu Sans" w:hAnsi="DejaVu Sans"/>
          <w:sz w:val="22"/>
          <w:szCs w:val="22"/>
        </w:rPr>
        <w:t>Procedures relating to student academic misconduct are given below:</w:t>
      </w:r>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pPr>
      <w:hyperlink r:id="rId5">
        <w:r>
          <w:rPr>
            <w:rStyle w:val="ListLabel83"/>
            <w:rFonts w:ascii="DejaVu Sans" w:hAnsi="DejaVu Sans"/>
            <w:color w:val="0000FF"/>
            <w:sz w:val="22"/>
            <w:szCs w:val="22"/>
            <w:u w:val="single"/>
          </w:rPr>
          <w:t>https://students.solent.ac.uk/official-documents/quality-management/academic-handbook/4l-student-academic-misconduct-procedure.pdf</w:t>
        </w:r>
      </w:hyperlink>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rFonts w:ascii="DejaVu Sans" w:hAnsi="DejaVu Sans" w:eastAsia="Trebuchet MS" w:cs="Trebuchet MS"/>
          <w:sz w:val="22"/>
          <w:szCs w:val="22"/>
        </w:rPr>
      </w:pPr>
      <w:r>
        <w:rPr>
          <w:rFonts w:eastAsia="Trebuchet MS" w:cs="Trebuchet MS" w:ascii="DejaVu Sans" w:hAnsi="DejaVu Sans"/>
          <w:sz w:val="22"/>
          <w:szCs w:val="22"/>
        </w:rPr>
      </w:r>
    </w:p>
    <w:p>
      <w:pPr>
        <w:pStyle w:val="Normal"/>
        <w:rPr/>
      </w:pPr>
      <w:r>
        <w:rPr>
          <w:rFonts w:eastAsia="Trebuchet MS" w:cs="Trebuchet MS" w:ascii="DejaVu Sans" w:hAnsi="DejaVu Sans"/>
          <w:b/>
          <w:sz w:val="22"/>
          <w:szCs w:val="22"/>
        </w:rPr>
        <w:t>Ethics Policy</w:t>
      </w:r>
    </w:p>
    <w:p>
      <w:pPr>
        <w:pStyle w:val="Normal"/>
        <w:rPr/>
      </w:pPr>
      <w:r>
        <w:rPr>
          <w:rFonts w:eastAsia="Trebuchet MS" w:cs="Trebuchet MS" w:ascii="DejaVu Sans" w:hAnsi="DejaVu San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pPr>
      <w:r>
        <w:rPr>
          <w:rFonts w:eastAsia="Trebuchet MS" w:cs="Trebuchet MS" w:ascii="DejaVu Sans" w:hAnsi="DejaVu Sans"/>
          <w:color w:val="000000"/>
          <w:sz w:val="22"/>
          <w:szCs w:val="22"/>
          <w:lang w:eastAsia="en-GB"/>
        </w:rPr>
        <w:t>The Ethics Policy is contained within Section 2S of the Academic Handbook:</w:t>
      </w:r>
    </w:p>
    <w:p>
      <w:pPr>
        <w:pStyle w:val="Normal"/>
        <w:rPr/>
      </w:pPr>
      <w:hyperlink r:id="rId6">
        <w:r>
          <w:rPr>
            <w:rStyle w:val="InternetLink"/>
            <w:rFonts w:ascii="DejaVu Sans" w:hAnsi="DejaVu Sans"/>
            <w:sz w:val="22"/>
            <w:szCs w:val="22"/>
          </w:rPr>
          <w:t>https://staff.solent.ac.uk/official-documents/quality-management/academic-handbook/2s-solent-university-ethics-policy.pdf</w:t>
        </w:r>
      </w:hyperlink>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pPr>
      <w:r>
        <w:rPr>
          <w:rFonts w:eastAsia="Trebuchet MS" w:cs="Trebuchet MS" w:ascii="DejaVu Sans" w:hAnsi="DejaVu Sans"/>
          <w:b/>
          <w:color w:val="000000"/>
          <w:sz w:val="22"/>
          <w:szCs w:val="22"/>
          <w:lang w:eastAsia="en-GB"/>
        </w:rPr>
        <w:t>Grade marking</w:t>
      </w:r>
    </w:p>
    <w:p>
      <w:pPr>
        <w:pStyle w:val="Normal"/>
        <w:rPr/>
      </w:pPr>
      <w:r>
        <w:rPr>
          <w:rFonts w:eastAsia="Trebuchet MS" w:cs="Trebuchet MS" w:ascii="DejaVu Sans" w:hAnsi="DejaVu San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pPr>
      <w:hyperlink r:id="rId7">
        <w:r>
          <w:rPr>
            <w:rStyle w:val="InternetLink"/>
            <w:rFonts w:ascii="DejaVu Sans" w:hAnsi="DejaVu Sans"/>
            <w:sz w:val="22"/>
            <w:szCs w:val="22"/>
          </w:rPr>
          <w:t>https://students.solent.ac.uk/official-documents/quality-management/academic-handbook/2o-annex-3-assessment-regulations-grade-marking-scale.docx</w:t>
        </w:r>
      </w:hyperlink>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rFonts w:ascii="DejaVu Sans" w:hAnsi="DejaVu Sans" w:eastAsia="Trebuchet MS" w:cs="Trebuchet MS"/>
          <w:color w:val="000000"/>
          <w:sz w:val="22"/>
          <w:szCs w:val="22"/>
          <w:lang w:eastAsia="en-GB"/>
        </w:rPr>
      </w:pPr>
      <w:r>
        <w:rPr>
          <w:rFonts w:eastAsia="Trebuchet MS" w:cs="Trebuchet MS" w:ascii="DejaVu Sans" w:hAnsi="DejaVu Sans"/>
          <w:color w:val="000000"/>
          <w:sz w:val="22"/>
          <w:szCs w:val="22"/>
          <w:lang w:eastAsia="en-GB"/>
        </w:rPr>
      </w:r>
    </w:p>
    <w:p>
      <w:pPr>
        <w:pStyle w:val="Normal"/>
        <w:rPr/>
      </w:pPr>
      <w:r>
        <w:rPr>
          <w:rFonts w:eastAsia="Trebuchet MS" w:cs="Trebuchet MS" w:ascii="DejaVu Sans" w:hAnsi="DejaVu Sans"/>
          <w:b/>
          <w:color w:val="000000"/>
          <w:sz w:val="22"/>
          <w:szCs w:val="22"/>
          <w:lang w:eastAsia="en-GB"/>
        </w:rPr>
        <w:t>Guidance for online submission through Solent Online Learning (SOL)</w:t>
      </w:r>
    </w:p>
    <w:p>
      <w:pPr>
        <w:pStyle w:val="Normal"/>
        <w:rPr>
          <w:rFonts w:ascii="DejaVu Sans" w:hAnsi="DejaVu Sans" w:eastAsia="Trebuchet MS" w:cs="Trebuchet MS"/>
          <w:b/>
          <w:b/>
          <w:color w:val="000000"/>
          <w:sz w:val="22"/>
          <w:szCs w:val="22"/>
          <w:lang w:eastAsia="en-GB"/>
        </w:rPr>
      </w:pPr>
      <w:r>
        <w:rPr>
          <w:rFonts w:eastAsia="Trebuchet MS" w:cs="Trebuchet MS" w:ascii="DejaVu Sans" w:hAnsi="DejaVu Sans"/>
          <w:b/>
          <w:color w:val="000000"/>
          <w:sz w:val="22"/>
          <w:szCs w:val="22"/>
          <w:lang w:eastAsia="en-GB"/>
        </w:rPr>
      </w:r>
    </w:p>
    <w:p>
      <w:pPr>
        <w:pStyle w:val="Normal"/>
        <w:rPr/>
      </w:pPr>
      <w:hyperlink r:id="rId8">
        <w:r>
          <w:rPr>
            <w:rStyle w:val="InternetLink"/>
            <w:rFonts w:eastAsia="Trebuchet MS" w:cs="Trebuchet MS" w:ascii="DejaVu Sans" w:hAnsi="DejaVu Sans"/>
            <w:sz w:val="22"/>
            <w:szCs w:val="22"/>
            <w:lang w:eastAsia="en-GB"/>
          </w:rPr>
          <w:t>http://learn.solent.ac.uk/onlinesubmission</w:t>
        </w:r>
      </w:hyperlink>
      <w:r>
        <w:rPr>
          <w:rFonts w:eastAsia="Trebuchet MS" w:cs="Trebuchet MS" w:ascii="DejaVu Sans" w:hAnsi="DejaVu Sans"/>
          <w:color w:val="000000"/>
          <w:sz w:val="22"/>
          <w:szCs w:val="22"/>
          <w:lang w:eastAsia="en-GB"/>
        </w:rPr>
        <w:t xml:space="preserve"> </w:t>
      </w:r>
    </w:p>
    <w:p>
      <w:pPr>
        <w:pStyle w:val="Normal"/>
        <w:rPr/>
      </w:pPr>
      <w:r>
        <w:rPr/>
      </w:r>
    </w:p>
    <w:sectPr>
      <w:footerReference w:type="default" r:id="rId9"/>
      <w:type w:val="nextPage"/>
      <w:pgSz w:w="11906" w:h="16838"/>
      <w:pgMar w:left="1440" w:right="1440" w:header="0" w:top="1258"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DejaVu Sans">
    <w:charset w:val="01"/>
    <w:family w:val="roman"/>
    <w:pitch w:val="variable"/>
  </w:font>
  <w:font w:name="Liberation Sans">
    <w:altName w:val="Arial"/>
    <w:charset w:val="01"/>
    <w:family w:val="roman"/>
    <w:pitch w:val="variable"/>
  </w:font>
  <w:font w:name="Tahoma">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0</w:t>
    </w:r>
    <w:r>
      <w:rPr/>
      <w:fldChar w:fldCharType="end"/>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Academic Services</w:t>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June 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ar-S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both"/>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qFormat/>
    <w:pPr>
      <w:keepNext w:val="true"/>
      <w:spacing w:before="240" w:after="60"/>
      <w:outlineLvl w:val="0"/>
    </w:pPr>
    <w:rPr>
      <w:rFonts w:ascii="Arial" w:hAnsi="Arial" w:eastAsia="Arial" w:cs="Arial"/>
      <w:b/>
      <w:bCs/>
      <w:sz w:val="32"/>
      <w:szCs w:val="32"/>
    </w:rPr>
  </w:style>
  <w:style w:type="paragraph" w:styleId="Heading2">
    <w:name w:val="Heading 2"/>
    <w:basedOn w:val="Normal"/>
    <w:qFormat/>
    <w:pPr>
      <w:keepNext w:val="true"/>
      <w:spacing w:before="240" w:after="60"/>
      <w:outlineLvl w:val="1"/>
    </w:pPr>
    <w:rPr>
      <w:rFonts w:ascii="Arial" w:hAnsi="Arial" w:eastAsia="Arial" w:cs="Arial"/>
      <w:b/>
      <w:bCs/>
      <w:i/>
      <w:iCs/>
      <w:sz w:val="28"/>
      <w:szCs w:val="28"/>
    </w:rPr>
  </w:style>
  <w:style w:type="paragraph" w:styleId="Heading3">
    <w:name w:val="Heading 3"/>
    <w:basedOn w:val="Normal"/>
    <w:qFormat/>
    <w:pPr>
      <w:keepNext w:val="true"/>
      <w:spacing w:before="240" w:after="60"/>
      <w:outlineLvl w:val="2"/>
    </w:pPr>
    <w:rPr>
      <w:rFonts w:ascii="Arial" w:hAnsi="Arial" w:eastAsia="Arial" w:cs="Arial"/>
      <w:b/>
      <w:bCs/>
      <w:sz w:val="26"/>
      <w:szCs w:val="26"/>
    </w:rPr>
  </w:style>
  <w:style w:type="paragraph" w:styleId="Heading4">
    <w:name w:val="Heading 4"/>
    <w:basedOn w:val="Normal"/>
    <w:qFormat/>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NoList1" w:customStyle="1">
    <w:name w:val="No List1"/>
    <w:semiHidden/>
    <w:unhideWhenUsed/>
    <w:qFormat/>
    <w:rPr/>
  </w:style>
  <w:style w:type="character" w:styleId="NoList10" w:customStyle="1">
    <w:name w:val="No List1_0"/>
    <w:semiHidden/>
    <w:unhideWhenUsed/>
    <w:qFormat/>
    <w:rPr/>
  </w:style>
  <w:style w:type="character" w:styleId="InternetLink">
    <w:name w:val="Internet Link"/>
    <w:rsid w:val="00d1534b"/>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rPr/>
  </w:style>
  <w:style w:type="character" w:styleId="Heading1Char" w:customStyle="1">
    <w:name w:val="Heading 1 Char"/>
    <w:basedOn w:val="DefaultParagraphFont"/>
    <w:link w:val="Heading1"/>
    <w:qFormat/>
    <w:rPr>
      <w:rFonts w:ascii="Arial" w:hAnsi="Arial" w:eastAsia="Arial" w:cs="Arial"/>
      <w:b/>
      <w:bCs/>
      <w:sz w:val="32"/>
      <w:szCs w:val="32"/>
      <w:lang w:eastAsia="en-US"/>
    </w:rPr>
  </w:style>
  <w:style w:type="character" w:styleId="HeaderChar" w:customStyle="1">
    <w:name w:val="Header Char"/>
    <w:basedOn w:val="DefaultParagraphFont"/>
    <w:link w:val="Header"/>
    <w:qFormat/>
    <w:rPr>
      <w:sz w:val="24"/>
      <w:szCs w:val="24"/>
      <w:lang w:eastAsia="en-US"/>
    </w:rPr>
  </w:style>
  <w:style w:type="character" w:styleId="FooterChar" w:customStyle="1">
    <w:name w:val="Footer Char"/>
    <w:basedOn w:val="DefaultParagraphFont"/>
    <w:link w:val="Footer"/>
    <w:qFormat/>
    <w:rPr>
      <w:sz w:val="24"/>
      <w:szCs w:val="24"/>
      <w:lang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eastAsia="Symbol" w:cs="Symbol"/>
    </w:rPr>
  </w:style>
  <w:style w:type="character" w:styleId="ListLabel3" w:customStyle="1">
    <w:name w:val="ListLabel 3"/>
    <w:qFormat/>
    <w:rPr>
      <w:rFonts w:eastAsia="Courier New" w:cs="Courier New"/>
    </w:rPr>
  </w:style>
  <w:style w:type="character" w:styleId="ListLabel4" w:customStyle="1">
    <w:name w:val="ListLabel 4"/>
    <w:qFormat/>
    <w:rPr>
      <w:rFonts w:eastAsia="Wingdings" w:cs="Wingdings"/>
    </w:rPr>
  </w:style>
  <w:style w:type="character" w:styleId="ListLabel5" w:customStyle="1">
    <w:name w:val="ListLabel 5"/>
    <w:qFormat/>
    <w:rPr>
      <w:rFonts w:eastAsia="Times New Roman" w:cs="Trebuchet MS"/>
    </w:rPr>
  </w:style>
  <w:style w:type="character" w:styleId="ListLabel6" w:customStyle="1">
    <w:name w:val="ListLabel 6"/>
    <w:qFormat/>
    <w:rPr>
      <w:rFonts w:cs="Courier New"/>
    </w:rPr>
  </w:style>
  <w:style w:type="character" w:styleId="BodyTextChar" w:customStyle="1">
    <w:name w:val="Body Text Char"/>
    <w:basedOn w:val="DefaultParagraphFont"/>
    <w:link w:val="BodyText"/>
    <w:qFormat/>
    <w:rsid w:val="00d1534b"/>
    <w:rPr>
      <w:sz w:val="24"/>
      <w:szCs w:val="24"/>
      <w:lang w:val="en-US" w:eastAsia="zh-CN"/>
    </w:rPr>
  </w:style>
  <w:style w:type="character" w:styleId="ListLabel7">
    <w:name w:val="ListLabel 7"/>
    <w:qFormat/>
    <w:rPr>
      <w:rFonts w:cs="Trebuchet MS"/>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rebuchet MS" w:hAnsi="Trebuchet MS" w:eastAsia="Trebuchet MS" w:cs="Trebuchet MS"/>
      <w:sz w:val="22"/>
      <w:szCs w:val="22"/>
    </w:rPr>
  </w:style>
  <w:style w:type="character" w:styleId="ListLabel17">
    <w:name w:val="ListLabel 17"/>
    <w:qFormat/>
    <w:rPr>
      <w:rFonts w:ascii="Trebuchet MS" w:hAnsi="Trebuchet MS"/>
      <w:sz w:val="22"/>
      <w:szCs w:val="22"/>
    </w:rPr>
  </w:style>
  <w:style w:type="character" w:styleId="ListLabel18">
    <w:name w:val="ListLabel 18"/>
    <w:qFormat/>
    <w:rPr>
      <w:rFonts w:ascii="Trebuchet MS" w:hAnsi="Trebuchet MS" w:eastAsia="Trebuchet MS" w:cs="Trebuchet MS"/>
      <w:sz w:val="22"/>
      <w:szCs w:val="22"/>
      <w:lang w:eastAsia="en-GB"/>
    </w:rPr>
  </w:style>
  <w:style w:type="character" w:styleId="ListLabel19">
    <w:name w:val="ListLabel 19"/>
    <w:qFormat/>
    <w:rPr>
      <w:rFonts w:ascii="Trebuchet MS" w:hAnsi="Trebuchet MS" w:eastAsia="Trebuchet MS" w:cs="Trebuchet MS"/>
      <w:sz w:val="22"/>
      <w:szCs w:val="22"/>
    </w:rPr>
  </w:style>
  <w:style w:type="character" w:styleId="ListLabel20">
    <w:name w:val="ListLabel 20"/>
    <w:qFormat/>
    <w:rPr>
      <w:rFonts w:ascii="Trebuchet MS" w:hAnsi="Trebuchet MS"/>
      <w:sz w:val="22"/>
      <w:szCs w:val="22"/>
    </w:rPr>
  </w:style>
  <w:style w:type="character" w:styleId="ListLabel21">
    <w:name w:val="ListLabel 21"/>
    <w:qFormat/>
    <w:rPr>
      <w:rFonts w:ascii="Trebuchet MS" w:hAnsi="Trebuchet MS" w:eastAsia="Trebuchet MS" w:cs="Trebuchet MS"/>
      <w:sz w:val="22"/>
      <w:szCs w:val="22"/>
      <w:lang w:eastAsia="en-GB"/>
    </w:rPr>
  </w:style>
  <w:style w:type="character" w:styleId="ListLabel118">
    <w:name w:val="ListLabel 118"/>
    <w:qFormat/>
    <w:rPr>
      <w:rFonts w:ascii="DejaVu Sans" w:hAnsi="DejaVu Sans"/>
      <w:sz w:val="22"/>
      <w:szCs w:val="22"/>
    </w:rPr>
  </w:style>
  <w:style w:type="character" w:styleId="ListLabel83">
    <w:name w:val="ListLabel 83"/>
    <w:qFormat/>
    <w:rPr>
      <w:rFonts w:ascii="Trebuchet MS" w:hAnsi="Trebuchet MS"/>
      <w:color w:val="0000FF"/>
      <w:sz w:val="22"/>
      <w:szCs w:val="22"/>
      <w:u w:val="single"/>
    </w:rPr>
  </w:style>
  <w:style w:type="character" w:styleId="ListLabel119">
    <w:name w:val="ListLabel 119"/>
    <w:qFormat/>
    <w:rPr>
      <w:rFonts w:ascii="DejaVu Sans" w:hAnsi="DejaVu Sans"/>
      <w:color w:val="0000FF"/>
      <w:sz w:val="22"/>
      <w:szCs w:val="22"/>
      <w:u w:val="single"/>
    </w:rPr>
  </w:style>
  <w:style w:type="character" w:styleId="ListLabel120">
    <w:name w:val="ListLabel 120"/>
    <w:qFormat/>
    <w:rPr>
      <w:rFonts w:ascii="DejaVu Sans" w:hAnsi="DejaVu Sans" w:eastAsia="Trebuchet MS" w:cs="Trebuchet MS"/>
      <w:sz w:val="22"/>
      <w:szCs w:val="22"/>
      <w:lang w:eastAsia="en-GB"/>
    </w:rPr>
  </w:style>
  <w:style w:type="character" w:styleId="ListLabel121">
    <w:name w:val="ListLabel 121"/>
    <w:qFormat/>
    <w:rPr>
      <w:rFonts w:ascii="DejaVu Sans" w:hAnsi="DejaVu Sans"/>
      <w:sz w:val="22"/>
      <w:szCs w:val="22"/>
    </w:rPr>
  </w:style>
  <w:style w:type="character" w:styleId="ListLabel122">
    <w:name w:val="ListLabel 122"/>
    <w:qFormat/>
    <w:rPr>
      <w:rFonts w:ascii="DejaVu Sans" w:hAnsi="DejaVu Sans"/>
      <w:color w:val="0000FF"/>
      <w:sz w:val="22"/>
      <w:szCs w:val="22"/>
      <w:u w:val="single"/>
    </w:rPr>
  </w:style>
  <w:style w:type="character" w:styleId="ListLabel123">
    <w:name w:val="ListLabel 123"/>
    <w:qFormat/>
    <w:rPr>
      <w:rFonts w:ascii="DejaVu Sans" w:hAnsi="DejaVu Sans" w:eastAsia="Trebuchet MS" w:cs="Trebuchet MS"/>
      <w:sz w:val="22"/>
      <w:szCs w:val="22"/>
      <w:lang w:eastAsia="en-GB"/>
    </w:rPr>
  </w:style>
  <w:style w:type="character" w:styleId="ListLabel124">
    <w:name w:val="ListLabel 124"/>
    <w:qFormat/>
    <w:rPr>
      <w:rFonts w:ascii="DejaVu Sans" w:hAnsi="DejaVu Sans"/>
      <w:sz w:val="22"/>
      <w:szCs w:val="22"/>
    </w:rPr>
  </w:style>
  <w:style w:type="character" w:styleId="ListLabel125">
    <w:name w:val="ListLabel 125"/>
    <w:qFormat/>
    <w:rPr>
      <w:rFonts w:ascii="DejaVu Sans" w:hAnsi="DejaVu Sans"/>
      <w:color w:val="0000FF"/>
      <w:sz w:val="22"/>
      <w:szCs w:val="22"/>
      <w:u w:val="single"/>
    </w:rPr>
  </w:style>
  <w:style w:type="character" w:styleId="ListLabel126">
    <w:name w:val="ListLabel 126"/>
    <w:qFormat/>
    <w:rPr>
      <w:rFonts w:ascii="DejaVu Sans" w:hAnsi="DejaVu Sans" w:eastAsia="Trebuchet MS" w:cs="Trebuchet MS"/>
      <w:sz w:val="22"/>
      <w:szCs w:val="22"/>
      <w:lang w:eastAsia="en-GB"/>
    </w:rPr>
  </w:style>
  <w:style w:type="character" w:styleId="ListLabel127">
    <w:name w:val="ListLabel 127"/>
    <w:qFormat/>
    <w:rPr>
      <w:rFonts w:ascii="DejaVu Sans" w:hAnsi="DejaVu Sans"/>
      <w:sz w:val="22"/>
      <w:szCs w:val="22"/>
    </w:rPr>
  </w:style>
  <w:style w:type="character" w:styleId="ListLabel128">
    <w:name w:val="ListLabel 128"/>
    <w:qFormat/>
    <w:rPr>
      <w:rFonts w:ascii="DejaVu Sans" w:hAnsi="DejaVu Sans"/>
      <w:color w:val="0000FF"/>
      <w:sz w:val="22"/>
      <w:szCs w:val="22"/>
      <w:u w:val="single"/>
    </w:rPr>
  </w:style>
  <w:style w:type="character" w:styleId="ListLabel129">
    <w:name w:val="ListLabel 129"/>
    <w:qFormat/>
    <w:rPr>
      <w:rFonts w:ascii="DejaVu Sans" w:hAnsi="DejaVu Sans" w:eastAsia="Trebuchet MS" w:cs="Trebuchet MS"/>
      <w:sz w:val="22"/>
      <w:szCs w:val="22"/>
      <w:lang w:eastAsia="en-GB"/>
    </w:rPr>
  </w:style>
  <w:style w:type="character" w:styleId="ListLabel130">
    <w:name w:val="ListLabel 130"/>
    <w:qFormat/>
    <w:rPr>
      <w:rFonts w:ascii="DejaVu Sans" w:hAnsi="DejaVu Sans"/>
      <w:sz w:val="22"/>
      <w:szCs w:val="22"/>
    </w:rPr>
  </w:style>
  <w:style w:type="character" w:styleId="ListLabel131">
    <w:name w:val="ListLabel 131"/>
    <w:qFormat/>
    <w:rPr>
      <w:rFonts w:ascii="DejaVu Sans" w:hAnsi="DejaVu Sans"/>
      <w:color w:val="0000FF"/>
      <w:sz w:val="22"/>
      <w:szCs w:val="22"/>
      <w:u w:val="single"/>
    </w:rPr>
  </w:style>
  <w:style w:type="character" w:styleId="ListLabel132">
    <w:name w:val="ListLabel 132"/>
    <w:qFormat/>
    <w:rPr>
      <w:rFonts w:ascii="DejaVu Sans" w:hAnsi="DejaVu Sans" w:eastAsia="Trebuchet MS" w:cs="Trebuchet MS"/>
      <w:sz w:val="22"/>
      <w:szCs w:val="22"/>
      <w:lang w:eastAsia="en-GB"/>
    </w:rPr>
  </w:style>
  <w:style w:type="character" w:styleId="ListLabel133">
    <w:name w:val="ListLabel 133"/>
    <w:qFormat/>
    <w:rPr>
      <w:rFonts w:ascii="DejaVu Sans" w:hAnsi="DejaVu Sans"/>
      <w:sz w:val="22"/>
      <w:szCs w:val="22"/>
    </w:rPr>
  </w:style>
  <w:style w:type="character" w:styleId="ListLabel134">
    <w:name w:val="ListLabel 134"/>
    <w:qFormat/>
    <w:rPr>
      <w:rFonts w:ascii="DejaVu Sans" w:hAnsi="DejaVu Sans"/>
      <w:color w:val="0000FF"/>
      <w:sz w:val="22"/>
      <w:szCs w:val="22"/>
      <w:u w:val="single"/>
    </w:rPr>
  </w:style>
  <w:style w:type="character" w:styleId="ListLabel135">
    <w:name w:val="ListLabel 135"/>
    <w:qFormat/>
    <w:rPr>
      <w:rFonts w:ascii="DejaVu Sans" w:hAnsi="DejaVu Sans" w:eastAsia="Trebuchet MS" w:cs="Trebuchet MS"/>
      <w:sz w:val="22"/>
      <w:szCs w:val="22"/>
      <w:lang w:eastAsia="en-GB"/>
    </w:rPr>
  </w:style>
  <w:style w:type="character" w:styleId="ListLabel136">
    <w:name w:val="ListLabel 136"/>
    <w:qFormat/>
    <w:rPr>
      <w:rFonts w:ascii="DejaVu Sans" w:hAnsi="DejaVu Sans"/>
      <w:sz w:val="22"/>
      <w:szCs w:val="22"/>
    </w:rPr>
  </w:style>
  <w:style w:type="character" w:styleId="ListLabel137">
    <w:name w:val="ListLabel 137"/>
    <w:qFormat/>
    <w:rPr>
      <w:rFonts w:ascii="DejaVu Sans" w:hAnsi="DejaVu Sans"/>
      <w:color w:val="0000FF"/>
      <w:sz w:val="22"/>
      <w:szCs w:val="22"/>
      <w:u w:val="single"/>
    </w:rPr>
  </w:style>
  <w:style w:type="character" w:styleId="ListLabel138">
    <w:name w:val="ListLabel 138"/>
    <w:qFormat/>
    <w:rPr>
      <w:rFonts w:ascii="DejaVu Sans" w:hAnsi="DejaVu Sans" w:eastAsia="Trebuchet MS" w:cs="Trebuchet MS"/>
      <w:sz w:val="22"/>
      <w:szCs w:val="22"/>
      <w:lang w:eastAsia="en-GB"/>
    </w:rPr>
  </w:style>
  <w:style w:type="character" w:styleId="ListLabel139">
    <w:name w:val="ListLabel 139"/>
    <w:qFormat/>
    <w:rPr>
      <w:rFonts w:ascii="DejaVu Sans" w:hAnsi="DejaVu Sans"/>
      <w:sz w:val="22"/>
      <w:szCs w:val="22"/>
    </w:rPr>
  </w:style>
  <w:style w:type="character" w:styleId="ListLabel140">
    <w:name w:val="ListLabel 140"/>
    <w:qFormat/>
    <w:rPr>
      <w:rFonts w:ascii="DejaVu Sans" w:hAnsi="DejaVu Sans"/>
      <w:color w:val="0000FF"/>
      <w:sz w:val="22"/>
      <w:szCs w:val="22"/>
      <w:u w:val="single"/>
    </w:rPr>
  </w:style>
  <w:style w:type="character" w:styleId="ListLabel141">
    <w:name w:val="ListLabel 141"/>
    <w:qFormat/>
    <w:rPr>
      <w:rFonts w:ascii="DejaVu Sans" w:hAnsi="DejaVu Sans" w:eastAsia="Trebuchet MS" w:cs="Trebuchet MS"/>
      <w:sz w:val="22"/>
      <w:szCs w:val="22"/>
      <w:lang w:eastAsia="en-GB"/>
    </w:rPr>
  </w:style>
  <w:style w:type="character" w:styleId="ListLabel142">
    <w:name w:val="ListLabel 142"/>
    <w:qFormat/>
    <w:rPr>
      <w:rFonts w:ascii="DejaVu Sans" w:hAnsi="DejaVu Sans"/>
      <w:sz w:val="22"/>
      <w:szCs w:val="22"/>
    </w:rPr>
  </w:style>
  <w:style w:type="character" w:styleId="ListLabel143">
    <w:name w:val="ListLabel 143"/>
    <w:qFormat/>
    <w:rPr>
      <w:rFonts w:ascii="DejaVu Sans" w:hAnsi="DejaVu Sans"/>
      <w:color w:val="0000FF"/>
      <w:sz w:val="22"/>
      <w:szCs w:val="22"/>
      <w:u w:val="single"/>
    </w:rPr>
  </w:style>
  <w:style w:type="character" w:styleId="ListLabel144">
    <w:name w:val="ListLabel 144"/>
    <w:qFormat/>
    <w:rPr>
      <w:rFonts w:ascii="DejaVu Sans" w:hAnsi="DejaVu Sans" w:eastAsia="Trebuchet MS" w:cs="Trebuchet MS"/>
      <w:sz w:val="22"/>
      <w:szCs w:val="22"/>
      <w:lang w:eastAsia="en-GB"/>
    </w:rPr>
  </w:style>
  <w:style w:type="character" w:styleId="ListLabel145">
    <w:name w:val="ListLabel 145"/>
    <w:qFormat/>
    <w:rPr>
      <w:rFonts w:ascii="DejaVu Sans" w:hAnsi="DejaVu Sans"/>
      <w:sz w:val="22"/>
      <w:szCs w:val="22"/>
    </w:rPr>
  </w:style>
  <w:style w:type="character" w:styleId="ListLabel146">
    <w:name w:val="ListLabel 146"/>
    <w:qFormat/>
    <w:rPr>
      <w:rFonts w:ascii="DejaVu Sans" w:hAnsi="DejaVu Sans"/>
      <w:color w:val="0000FF"/>
      <w:sz w:val="22"/>
      <w:szCs w:val="22"/>
      <w:u w:val="single"/>
    </w:rPr>
  </w:style>
  <w:style w:type="character" w:styleId="ListLabel147">
    <w:name w:val="ListLabel 147"/>
    <w:qFormat/>
    <w:rPr>
      <w:rFonts w:ascii="DejaVu Sans" w:hAnsi="DejaVu Sans" w:eastAsia="Trebuchet MS" w:cs="Trebuchet MS"/>
      <w:sz w:val="22"/>
      <w:szCs w:val="22"/>
      <w:lang w:eastAsia="en-GB"/>
    </w:rPr>
  </w:style>
  <w:style w:type="character" w:styleId="ListLabel148">
    <w:name w:val="ListLabel 148"/>
    <w:qFormat/>
    <w:rPr>
      <w:rFonts w:ascii="DejaVu Sans" w:hAnsi="DejaVu Sans"/>
      <w:sz w:val="22"/>
      <w:szCs w:val="22"/>
    </w:rPr>
  </w:style>
  <w:style w:type="character" w:styleId="ListLabel149">
    <w:name w:val="ListLabel 149"/>
    <w:qFormat/>
    <w:rPr>
      <w:rFonts w:ascii="DejaVu Sans" w:hAnsi="DejaVu Sans"/>
      <w:color w:val="0000FF"/>
      <w:sz w:val="22"/>
      <w:szCs w:val="22"/>
      <w:u w:val="single"/>
    </w:rPr>
  </w:style>
  <w:style w:type="character" w:styleId="ListLabel150">
    <w:name w:val="ListLabel 150"/>
    <w:qFormat/>
    <w:rPr>
      <w:rFonts w:ascii="DejaVu Sans" w:hAnsi="DejaVu Sans" w:eastAsia="Trebuchet MS" w:cs="Trebuchet MS"/>
      <w:sz w:val="22"/>
      <w:szCs w:val="22"/>
      <w:lang w:eastAsia="en-GB"/>
    </w:rPr>
  </w:style>
  <w:style w:type="character" w:styleId="ListLabel151">
    <w:name w:val="ListLabel 151"/>
    <w:qFormat/>
    <w:rPr>
      <w:rFonts w:ascii="DejaVu Sans" w:hAnsi="DejaVu Sans"/>
      <w:sz w:val="22"/>
      <w:szCs w:val="22"/>
    </w:rPr>
  </w:style>
  <w:style w:type="character" w:styleId="ListLabel152">
    <w:name w:val="ListLabel 152"/>
    <w:qFormat/>
    <w:rPr>
      <w:rFonts w:ascii="DejaVu Sans" w:hAnsi="DejaVu Sans"/>
      <w:color w:val="0000FF"/>
      <w:sz w:val="22"/>
      <w:szCs w:val="22"/>
      <w:u w:val="single"/>
    </w:rPr>
  </w:style>
  <w:style w:type="character" w:styleId="ListLabel153">
    <w:name w:val="ListLabel 153"/>
    <w:qFormat/>
    <w:rPr>
      <w:rFonts w:ascii="DejaVu Sans" w:hAnsi="DejaVu Sans" w:eastAsia="Trebuchet MS" w:cs="Trebuchet MS"/>
      <w:sz w:val="22"/>
      <w:szCs w:val="22"/>
      <w:lang w:eastAsia="en-GB"/>
    </w:rPr>
  </w:style>
  <w:style w:type="character" w:styleId="ListLabel154">
    <w:name w:val="ListLabel 154"/>
    <w:qFormat/>
    <w:rPr>
      <w:rFonts w:ascii="DejaVu Sans" w:hAnsi="DejaVu Sans"/>
      <w:sz w:val="22"/>
      <w:szCs w:val="22"/>
    </w:rPr>
  </w:style>
  <w:style w:type="character" w:styleId="ListLabel155">
    <w:name w:val="ListLabel 155"/>
    <w:qFormat/>
    <w:rPr>
      <w:rFonts w:ascii="DejaVu Sans" w:hAnsi="DejaVu Sans"/>
      <w:color w:val="0000FF"/>
      <w:sz w:val="22"/>
      <w:szCs w:val="22"/>
      <w:u w:val="single"/>
    </w:rPr>
  </w:style>
  <w:style w:type="character" w:styleId="ListLabel156">
    <w:name w:val="ListLabel 156"/>
    <w:qFormat/>
    <w:rPr>
      <w:rFonts w:ascii="DejaVu Sans" w:hAnsi="DejaVu Sans" w:eastAsia="Trebuchet MS" w:cs="Trebuchet MS"/>
      <w:sz w:val="22"/>
      <w:szCs w:val="22"/>
      <w:lang w:eastAsia="en-GB"/>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next w:val="Normal"/>
    <w:link w:val="BodyTextChar"/>
    <w:rsid w:val="00d1534b"/>
    <w:pPr>
      <w:spacing w:before="0" w:after="120"/>
      <w:jc w:val="left"/>
    </w:pPr>
    <w:rPr>
      <w:lang w:val="en-US"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odyText2">
    <w:name w:val="Body Text 2"/>
    <w:basedOn w:val="Normal"/>
    <w:qFormat/>
    <w:pPr>
      <w:spacing w:before="0" w:after="120"/>
    </w:pPr>
    <w:rPr>
      <w:b/>
      <w:bCs/>
      <w:i/>
      <w:iCs/>
    </w:rPr>
  </w:style>
  <w:style w:type="paragraph" w:styleId="Footer">
    <w:name w:val="Footer"/>
    <w:basedOn w:val="Normal"/>
    <w:next w:val="Normal"/>
    <w:link w:val="FooterChar"/>
    <w:pPr>
      <w:tabs>
        <w:tab w:val="center" w:pos="4320" w:leader="none"/>
        <w:tab w:val="right" w:pos="8640" w:leader="none"/>
      </w:tabs>
    </w:pPr>
    <w:rPr/>
  </w:style>
  <w:style w:type="paragraph" w:styleId="BalloonText">
    <w:name w:val="Balloon Text"/>
    <w:basedOn w:val="Normal"/>
    <w:semiHidden/>
    <w:qFormat/>
    <w:pPr/>
    <w:rPr>
      <w:rFonts w:ascii="Tahoma" w:hAnsi="Tahoma" w:eastAsia="Tahoma" w:cs="Tahoma"/>
      <w:sz w:val="16"/>
      <w:szCs w:val="16"/>
    </w:rPr>
  </w:style>
  <w:style w:type="paragraph" w:styleId="Header">
    <w:name w:val="Header"/>
    <w:basedOn w:val="Normal"/>
    <w:link w:val="HeaderChar"/>
    <w:pPr>
      <w:tabs>
        <w:tab w:val="center" w:pos="4513" w:leader="none"/>
        <w:tab w:val="right" w:pos="9026" w:leader="none"/>
      </w:tabs>
    </w:pPr>
    <w:rPr/>
  </w:style>
  <w:style w:type="paragraph" w:styleId="ListParagraph1" w:customStyle="1">
    <w:name w:val="List Paragraph1"/>
    <w:basedOn w:val="Normal"/>
    <w:qFormat/>
    <w:pPr>
      <w:spacing w:before="0" w:after="0"/>
      <w:ind w:left="720" w:hanging="0"/>
      <w:contextualSpacing/>
    </w:pPr>
    <w:rPr/>
  </w:style>
  <w:style w:type="paragraph" w:styleId="ListParagraph">
    <w:name w:val="List Paragraph"/>
    <w:basedOn w:val="Normal"/>
    <w:uiPriority w:val="34"/>
    <w:qFormat/>
    <w:rsid w:val="006c1c9e"/>
    <w:pPr>
      <w:spacing w:before="0" w:after="0"/>
      <w:ind w:left="720" w:hanging="0"/>
      <w:contextualSpacing/>
    </w:pPr>
    <w:rPr/>
  </w:style>
  <w:style w:type="paragraph" w:styleId="WWNormalWeb" w:customStyle="1">
    <w:name w:val="WW-Normal (Web)"/>
    <w:basedOn w:val="Normal"/>
    <w:qFormat/>
    <w:rsid w:val="00543d23"/>
    <w:pPr>
      <w:spacing w:before="280" w:after="280"/>
      <w:jc w:val="left"/>
    </w:pPr>
    <w:rPr>
      <w:lang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card-validator" TargetMode="External"/><Relationship Id="rId3" Type="http://schemas.openxmlformats.org/officeDocument/2006/relationships/hyperlink" Target="https://students.solent.ac.uk/official-documents/quality-management/academic-handbook/2o-assessment-principles-regulations-temporary-amendments-for-covid-19-contingency-plans.pdf" TargetMode="External"/><Relationship Id="rId4" Type="http://schemas.openxmlformats.org/officeDocument/2006/relationships/hyperlink" Target="https://students.solent.ac.uk/official-documents/quality-management/academic-handbook/2p-extenuating-circumstances.pdf" TargetMode="External"/><Relationship Id="rId5" Type="http://schemas.openxmlformats.org/officeDocument/2006/relationships/hyperlink" Target="https://students.solent.ac.uk/official-documents/quality-management/academic-handbook/4l-student-academic-misconduct-procedure.pdf" TargetMode="External"/><Relationship Id="rId6" Type="http://schemas.openxmlformats.org/officeDocument/2006/relationships/hyperlink" Target="https://staff.solent.ac.uk/official-documents/quality-management/academic-handbook/2s-solent-university-ethics-policy.pdf" TargetMode="External"/><Relationship Id="rId7" Type="http://schemas.openxmlformats.org/officeDocument/2006/relationships/hyperlink" Target="https://students.solent.ac.uk/official-documents/quality-management/academic-handbook/2o-annex-3-assessment-regulations-grade-marking-scale.docx" TargetMode="External"/><Relationship Id="rId8" Type="http://schemas.openxmlformats.org/officeDocument/2006/relationships/hyperlink" Target="http://learn.solent.ac.uk/onlinesubmission"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8343-D6B3-4612-8C48-C98DCADF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Application>LibreOffice/6.0.7.3$Linux_X86_64 LibreOffice_project/00m0$Build-3</Application>
  <Pages>10</Pages>
  <Words>2740</Words>
  <Characters>13813</Characters>
  <CharactersWithSpaces>16420</CharactersWithSpaces>
  <Paragraphs>171</Paragraphs>
  <Company>Southampton 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2017-11-06T17:37:00Z</dcterms:created>
  <dc:creator>Alison Charters</dc:creator>
  <dc:description/>
  <dc:language>en-GB</dc:language>
  <cp:lastModifiedBy/>
  <cp:lastPrinted>2009-08-13T15:53:00Z</cp:lastPrinted>
  <dcterms:modified xsi:type="dcterms:W3CDTF">2022-01-27T13:22:06Z</dcterms:modified>
  <cp:revision>424</cp:revision>
  <dc:subject/>
  <dc:title>Coursework Assessment Brief Template (Academic Handbook: Section 4O)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