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Times New Roman" w:hAnsi="Times New Roman"/>
          <w:b/>
          <w:i w:val="0"/>
          <w:color w:val="000000"/>
          <w:sz w:val="20"/>
        </w:rPr>
        <w:t>МИНИСТЕРСТВО НАУКИ И ВЫСШЕГО ОБРАЗОВАНИЯ</w:t>
      </w:r>
    </w:p>
    <w:p>
      <w:pPr>
        <w:spacing w:after="0" w:before="0"/>
        <w:jc w:val="center"/>
      </w:pPr>
      <w:r>
        <w:rPr>
          <w:rFonts w:ascii="Times New Roman" w:hAnsi="Times New Roman"/>
          <w:b/>
          <w:i w:val="0"/>
          <w:color w:val="000000"/>
          <w:sz w:val="20"/>
        </w:rPr>
        <w:t>РОССИЙСКОЙ ФЕДЕРАЦИИ</w:t>
      </w:r>
    </w:p>
    <w:p>
      <w:pPr>
        <w:spacing w:after="0" w:before="0"/>
      </w:pPr>
      <w:r>
        <w:rPr>
          <w:sz w:val="20"/>
        </w:rPr>
      </w:r>
    </w:p>
    <w:p>
      <w:pPr>
        <w:spacing w:after="0" w:before="0"/>
        <w:jc w:val="center"/>
      </w:pPr>
      <w:r>
        <w:rPr>
          <w:rFonts w:ascii="Times New Roman" w:hAnsi="Times New Roman"/>
          <w:b w:val="0"/>
          <w:i w:val="0"/>
          <w:color w:val="000000"/>
          <w:sz w:val="20"/>
        </w:rPr>
        <w:t>Федеральное государственное бюджетное образовательное учреждение</w:t>
      </w:r>
    </w:p>
    <w:p>
      <w:pPr>
        <w:spacing w:after="0" w:before="0"/>
        <w:jc w:val="center"/>
      </w:pPr>
      <w:r>
        <w:rPr>
          <w:rFonts w:ascii="Times New Roman" w:hAnsi="Times New Roman"/>
          <w:b w:val="0"/>
          <w:i w:val="0"/>
          <w:color w:val="000000"/>
          <w:sz w:val="20"/>
        </w:rPr>
        <w:t>высшего образования</w:t>
      </w:r>
    </w:p>
    <w:p>
      <w:pPr>
        <w:spacing w:after="0" w:before="0"/>
        <w:jc w:val="center"/>
      </w:pPr>
      <w:r>
        <w:rPr>
          <w:rFonts w:ascii="Times New Roman" w:hAnsi="Times New Roman"/>
          <w:b w:val="0"/>
          <w:i w:val="0"/>
          <w:color w:val="000000"/>
          <w:sz w:val="20"/>
        </w:rPr>
        <w:t>Московский авиационный институт</w:t>
      </w:r>
    </w:p>
    <w:p>
      <w:pPr>
        <w:spacing w:after="0" w:before="0"/>
        <w:jc w:val="center"/>
      </w:pPr>
      <w:r>
        <w:rPr>
          <w:rFonts w:ascii="Times New Roman" w:hAnsi="Times New Roman"/>
          <w:b w:val="0"/>
          <w:i w:val="0"/>
          <w:color w:val="000000"/>
          <w:sz w:val="20"/>
        </w:rPr>
        <w:t>(национальный исследовательский университет)</w:t>
      </w:r>
    </w:p>
    <w:p>
      <w:pPr>
        <w:spacing w:after="0" w:before="0"/>
      </w:pPr>
      <w:r>
        <w:rPr>
          <w:sz w:val="20"/>
        </w:rPr>
      </w:r>
    </w:p>
    <w:p>
      <w:pPr>
        <w:spacing w:after="0" w:befor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Институт №8 «Компьютерные науки и прикладная математика»</w:t>
      </w:r>
    </w:p>
    <w:p>
      <w:pPr>
        <w:spacing w:after="0" w:befor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Кафедра 806 «Вычислительная математика и программирование»</w:t>
      </w:r>
    </w:p>
    <w:p>
      <w:pPr>
        <w:spacing w:after="0" w:before="0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Направление подготовки  01.03.02 Прикладная математика и информатика</w:t>
      </w:r>
    </w:p>
    <w:p>
      <w:pPr>
        <w:spacing w:after="0" w:before="0"/>
      </w:pPr>
      <w:r>
        <w:rPr>
          <w:sz w:val="28"/>
        </w:rPr>
      </w:r>
    </w:p>
    <w:p>
      <w:pPr>
        <w:spacing w:after="0" w:before="0"/>
      </w:pPr>
      <w:r>
        <w:rPr>
          <w:sz w:val="28"/>
        </w:rPr>
      </w:r>
    </w:p>
    <w:p>
      <w:pPr>
        <w:spacing w:after="0" w:before="240"/>
        <w:jc w:val="center"/>
      </w:pPr>
      <w:r>
        <w:rPr>
          <w:rFonts w:ascii="Times New Roman" w:hAnsi="Times New Roman"/>
          <w:b/>
          <w:i w:val="0"/>
          <w:color w:val="000000"/>
          <w:sz w:val="32"/>
        </w:rPr>
        <w:t>ВЫПУСКНАЯ КВАЛИФИКАЦИОННАЯ РАБОТА</w:t>
      </w:r>
    </w:p>
    <w:p>
      <w:pPr>
        <w:spacing w:after="240" w:before="0"/>
        <w:jc w:val="center"/>
      </w:pPr>
      <w:r>
        <w:rPr>
          <w:rFonts w:ascii="Times New Roman" w:hAnsi="Times New Roman"/>
          <w:b/>
          <w:i w:val="0"/>
          <w:color w:val="000000"/>
          <w:sz w:val="32"/>
        </w:rPr>
        <w:t>БАКАЛАВРА</w:t>
      </w:r>
    </w:p>
    <w:p>
      <w:pPr>
        <w:spacing w:after="0" w:before="0"/>
      </w:pPr>
      <w:r>
        <w:rPr>
          <w:sz w:val="28"/>
        </w:rPr>
      </w:r>
    </w:p>
    <w:p>
      <w:pPr>
        <w:spacing w:after="0"/>
        <w:jc w:val="left"/>
      </w:pPr>
      <w:r>
        <w:rPr>
          <w:rFonts w:ascii="Times New Roman" w:hAnsi="Times New Roman"/>
          <w:b/>
          <w:sz w:val="24"/>
        </w:rPr>
        <w:t>Тема работы:</w:t>
        <w:tab/>
      </w:r>
      <w:r>
        <w:rPr>
          <w:rFonts w:ascii="Times New Roman" w:hAnsi="Times New Roman"/>
          <w:sz w:val="24"/>
        </w:rPr>
        <w:t>Сервис подбора футболистов для футбольных клубов</w:t>
      </w:r>
    </w:p>
    <w:p>
      <w:pPr>
        <w:spacing w:after="0" w:before="0"/>
      </w:pPr>
      <w:r>
        <w:rPr>
          <w:sz w:val="28"/>
        </w:rPr>
      </w:r>
    </w:p>
    <w:p>
      <w:pPr>
        <w:spacing w:after="0"/>
        <w:jc w:val="left"/>
      </w:pPr>
      <w:r>
        <w:rPr>
          <w:rFonts w:ascii="Times New Roman" w:hAnsi="Times New Roman"/>
          <w:b/>
          <w:sz w:val="24"/>
        </w:rPr>
        <w:t>Студент</w:t>
        <w:tab/>
        <w:tab/>
      </w:r>
      <w:r>
        <w:rPr>
          <w:rFonts w:ascii="Times New Roman" w:hAnsi="Times New Roman"/>
          <w:sz w:val="24"/>
        </w:rPr>
        <w:t>Халимов Исмоилджон Ибрагимджонович</w:t>
      </w:r>
    </w:p>
    <w:p>
      <w:pPr>
        <w:spacing w:after="0"/>
        <w:jc w:val="left"/>
      </w:pPr>
      <w:r>
        <w:rPr>
          <w:rFonts w:ascii="Times New Roman" w:hAnsi="Times New Roman"/>
          <w:b/>
          <w:sz w:val="24"/>
        </w:rPr>
        <w:t>Группа</w:t>
        <w:tab/>
        <w:tab/>
      </w:r>
      <w:r>
        <w:rPr>
          <w:rFonts w:ascii="Times New Roman" w:hAnsi="Times New Roman"/>
          <w:sz w:val="24"/>
        </w:rPr>
        <w:t>М8О-408Б-22</w:t>
      </w:r>
    </w:p>
    <w:p>
      <w:pPr>
        <w:spacing w:after="0" w:before="0"/>
      </w:pPr>
      <w:r>
        <w:rPr>
          <w:sz w:val="28"/>
        </w:rPr>
      </w:r>
    </w:p>
    <w:p>
      <w:pPr>
        <w:spacing w:after="0"/>
        <w:jc w:val="left"/>
      </w:pPr>
      <w:r>
        <w:rPr>
          <w:rFonts w:ascii="Times New Roman" w:hAnsi="Times New Roman"/>
          <w:b/>
          <w:sz w:val="24"/>
        </w:rPr>
        <w:t>Научный руководитель</w:t>
        <w:tab/>
      </w:r>
      <w:r>
        <w:rPr>
          <w:rFonts w:ascii="Times New Roman" w:hAnsi="Times New Roman"/>
          <w:sz w:val="24"/>
        </w:rPr>
        <w:t>Лукин Владимир Николаевич</w:t>
      </w:r>
    </w:p>
    <w:p>
      <w:pPr>
        <w:spacing w:after="0"/>
        <w:jc w:val="center"/>
      </w:pPr>
      <w:r>
        <w:rPr>
          <w:rFonts w:ascii="Times New Roman" w:hAnsi="Times New Roman"/>
          <w:sz w:val="16"/>
        </w:rPr>
        <w:t>(фамилия, имя, отчество руководителя)</w:t>
      </w:r>
    </w:p>
    <w:p>
      <w:pPr>
        <w:spacing w:after="0" w:before="0"/>
      </w:pPr>
      <w:r>
        <w:rPr>
          <w:sz w:val="28"/>
        </w:rPr>
      </w:r>
    </w:p>
    <w:p>
      <w:pPr>
        <w:spacing w:after="0" w:before="0"/>
      </w:pPr>
      <w:r>
        <w:rPr>
          <w:sz w:val="28"/>
        </w:rPr>
      </w:r>
    </w:p>
    <w:p>
      <w:pPr>
        <w:spacing w:after="0" w:before="0"/>
      </w:pPr>
      <w:r>
        <w:rPr>
          <w:sz w:val="28"/>
        </w:rPr>
      </w:r>
    </w:p>
    <w:p>
      <w:pPr>
        <w:spacing w:after="0" w:before="0"/>
      </w:pPr>
      <w:r>
        <w:rPr>
          <w:sz w:val="28"/>
        </w:rPr>
      </w:r>
    </w:p>
    <w:p>
      <w:pPr>
        <w:spacing w:after="0" w:before="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Москва 2025</w:t>
      </w:r>
    </w:p>
    <w:p>
      <w:r>
        <w:br w:type="page"/>
      </w:r>
    </w:p>
    <w:p>
      <w:pPr>
        <w:spacing w:after="240" w:before="480"/>
        <w:jc w:val="center"/>
      </w:pPr>
      <w:r>
        <w:rPr>
          <w:rFonts w:ascii="Times New Roman" w:hAnsi="Times New Roman"/>
          <w:b/>
          <w:color w:val="000000"/>
          <w:sz w:val="32"/>
        </w:rPr>
        <w:t>РЕФЕРАТ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Выпускная квалификационная работа бакалавра содержит 46 страниц, 18 рисунков, 5 таблиц, 1 приложение.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Ключевые слова: сервис подбора футболистов, база данных, PostgreSQL, Python, Streamlit, psycopg2, футбольные клубы, CRUD-операции, веб-приложение.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Объектом исследования в данной работе является сервис подбора футболистов для футбольных клубов.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Цель работы — разработать и реализовать веб-сервис для подбора футболистов, позволяющий клубам осуществлять поиск игроков по различным критериям, а также управлять информацией о клубах, стадионах и трофеях.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Для достижения поставленной цели были решены следующие задачи: проведён анализ предметной области, спроектирована структура базы данных, разработан серверный модуль на Python с использованием psycopg2 для взаимодействия с PostgreSQL, создан пользовательский интерфейс на базе Streamlit.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Результатом работы является функционирующий веб-сервис, обеспечивающий получение, фильтрацию и визуализацию данных о футбольных клубах, игроках и трофеях.</w:t>
      </w:r>
    </w:p>
    <w:p>
      <w:r>
        <w:br w:type="page"/>
      </w:r>
    </w:p>
    <w:p>
      <w:pPr>
        <w:spacing w:after="240" w:before="480"/>
        <w:jc w:val="center"/>
      </w:pPr>
      <w:r>
        <w:rPr>
          <w:rFonts w:ascii="Times New Roman" w:hAnsi="Times New Roman"/>
          <w:b/>
          <w:color w:val="000000"/>
          <w:sz w:val="32"/>
        </w:rPr>
        <w:t>СОДЕРЖАНИЕ</w:t>
      </w:r>
    </w:p>
    <w:p>
      <w:pPr>
        <w:spacing w:after="40" w:before="40"/>
        <w:ind w:firstLine="0"/>
      </w:pPr>
      <w:r>
        <w:rPr>
          <w:rFonts w:ascii="Times New Roman" w:hAnsi="Times New Roman"/>
          <w:b/>
          <w:sz w:val="28"/>
        </w:rPr>
        <w:t>РЕФЕРАТ</w:t>
      </w:r>
    </w:p>
    <w:p>
      <w:pPr>
        <w:spacing w:after="40" w:before="40"/>
        <w:ind w:firstLine="0"/>
      </w:pPr>
      <w:r>
        <w:rPr>
          <w:rFonts w:ascii="Times New Roman" w:hAnsi="Times New Roman"/>
          <w:b/>
          <w:sz w:val="28"/>
        </w:rPr>
        <w:t>СОДЕРЖАНИЕ</w:t>
      </w:r>
    </w:p>
    <w:p>
      <w:pPr>
        <w:spacing w:after="40" w:before="40"/>
        <w:ind w:firstLine="0"/>
      </w:pPr>
      <w:r>
        <w:rPr>
          <w:rFonts w:ascii="Times New Roman" w:hAnsi="Times New Roman"/>
          <w:b/>
          <w:sz w:val="28"/>
        </w:rPr>
        <w:t>ВВЕДЕНИЕ</w:t>
      </w:r>
    </w:p>
    <w:p>
      <w:pPr>
        <w:spacing w:after="40" w:before="40"/>
        <w:ind w:firstLine="0"/>
      </w:pPr>
      <w:r>
        <w:rPr>
          <w:rFonts w:ascii="Times New Roman" w:hAnsi="Times New Roman"/>
          <w:b/>
          <w:sz w:val="28"/>
        </w:rPr>
        <w:t>ГЛАВА 1. ТЕОРЕТИЧЕСКАЯ ЧАСТЬ</w:t>
      </w:r>
    </w:p>
    <w:p>
      <w:pPr>
        <w:spacing w:after="40" w:before="40"/>
        <w:ind w:firstLine="0"/>
      </w:pPr>
      <w:r>
        <w:rPr>
          <w:rFonts w:ascii="Times New Roman" w:hAnsi="Times New Roman"/>
          <w:sz w:val="28"/>
        </w:rPr>
        <w:t xml:space="preserve">  1.1. Обзор предметной области</w:t>
      </w:r>
    </w:p>
    <w:p>
      <w:pPr>
        <w:spacing w:after="40" w:before="40"/>
        <w:ind w:firstLine="0"/>
      </w:pPr>
      <w:r>
        <w:rPr>
          <w:rFonts w:ascii="Times New Roman" w:hAnsi="Times New Roman"/>
          <w:sz w:val="28"/>
        </w:rPr>
        <w:t xml:space="preserve">  1.2. Системы управления базами данных</w:t>
      </w:r>
    </w:p>
    <w:p>
      <w:pPr>
        <w:spacing w:after="40" w:before="40"/>
        <w:ind w:firstLine="0"/>
      </w:pPr>
      <w:r>
        <w:rPr>
          <w:rFonts w:ascii="Times New Roman" w:hAnsi="Times New Roman"/>
          <w:sz w:val="28"/>
        </w:rPr>
        <w:t xml:space="preserve">  1.3. Реляционные и нереляционные базы данных</w:t>
      </w:r>
    </w:p>
    <w:p>
      <w:pPr>
        <w:spacing w:after="40" w:before="40"/>
        <w:ind w:firstLine="0"/>
      </w:pPr>
      <w:r>
        <w:rPr>
          <w:rFonts w:ascii="Times New Roman" w:hAnsi="Times New Roman"/>
          <w:b/>
          <w:sz w:val="28"/>
        </w:rPr>
        <w:t>ГЛАВА 2. ПРАКТИЧЕСКАЯ ЧАСТЬ</w:t>
      </w:r>
    </w:p>
    <w:p>
      <w:pPr>
        <w:spacing w:after="40" w:before="40"/>
        <w:ind w:firstLine="0"/>
      </w:pPr>
      <w:r>
        <w:rPr>
          <w:rFonts w:ascii="Times New Roman" w:hAnsi="Times New Roman"/>
          <w:sz w:val="28"/>
        </w:rPr>
        <w:t xml:space="preserve">  2.1. Требования к системе</w:t>
      </w:r>
    </w:p>
    <w:p>
      <w:pPr>
        <w:spacing w:after="40" w:before="40"/>
        <w:ind w:firstLine="0"/>
      </w:pPr>
      <w:r>
        <w:rPr>
          <w:rFonts w:ascii="Times New Roman" w:hAnsi="Times New Roman"/>
          <w:sz w:val="28"/>
        </w:rPr>
        <w:t xml:space="preserve">  2.2. Проектирование базы данных</w:t>
      </w:r>
    </w:p>
    <w:p>
      <w:pPr>
        <w:spacing w:after="40" w:before="40"/>
        <w:ind w:firstLine="0"/>
      </w:pPr>
      <w:r>
        <w:rPr>
          <w:rFonts w:ascii="Times New Roman" w:hAnsi="Times New Roman"/>
          <w:sz w:val="28"/>
        </w:rPr>
        <w:t xml:space="preserve">  2.3. Разработка серверной части</w:t>
      </w:r>
    </w:p>
    <w:p>
      <w:pPr>
        <w:spacing w:after="40" w:before="40"/>
        <w:ind w:firstLine="0"/>
      </w:pPr>
      <w:r>
        <w:rPr>
          <w:rFonts w:ascii="Times New Roman" w:hAnsi="Times New Roman"/>
          <w:sz w:val="28"/>
        </w:rPr>
        <w:t xml:space="preserve">  2.4. Разработка клиентской части</w:t>
      </w:r>
    </w:p>
    <w:p>
      <w:pPr>
        <w:spacing w:after="40" w:before="40"/>
        <w:ind w:firstLine="0"/>
      </w:pPr>
      <w:r>
        <w:rPr>
          <w:rFonts w:ascii="Times New Roman" w:hAnsi="Times New Roman"/>
          <w:b/>
          <w:sz w:val="28"/>
        </w:rPr>
        <w:t>ОСНОВНАЯ ЧАСТЬ (ОПИСАНИЕ МОДЕЛЕЙ)</w:t>
      </w:r>
    </w:p>
    <w:p>
      <w:pPr>
        <w:spacing w:after="40" w:before="40"/>
        <w:ind w:firstLine="0"/>
      </w:pPr>
      <w:r>
        <w:rPr>
          <w:rFonts w:ascii="Times New Roman" w:hAnsi="Times New Roman"/>
          <w:b/>
          <w:sz w:val="28"/>
        </w:rPr>
        <w:t>ЗАКЛЮЧЕНИЕ</w:t>
      </w:r>
    </w:p>
    <w:p>
      <w:pPr>
        <w:spacing w:after="40" w:before="40"/>
        <w:ind w:firstLine="0"/>
      </w:pPr>
      <w:r>
        <w:rPr>
          <w:rFonts w:ascii="Times New Roman" w:hAnsi="Times New Roman"/>
          <w:b/>
          <w:sz w:val="28"/>
        </w:rPr>
        <w:t>СПИСОК ЛИТЕРАТУРЫ</w:t>
      </w:r>
    </w:p>
    <w:p>
      <w:r>
        <w:br w:type="page"/>
      </w:r>
    </w:p>
    <w:p>
      <w:pPr>
        <w:spacing w:after="240" w:before="480"/>
        <w:jc w:val="center"/>
      </w:pPr>
      <w:r>
        <w:rPr>
          <w:rFonts w:ascii="Times New Roman" w:hAnsi="Times New Roman"/>
          <w:b/>
          <w:color w:val="000000"/>
          <w:sz w:val="32"/>
        </w:rPr>
        <w:t>ВВЕДЕНИЕ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В современном мире спорта анализ данных играет всё более важную роль в принятии управленческих и стратегических решений. Футбольная индустрия не является исключением: клубы по всему миру стремятся использовать информационные технологии для оптимизации процессов подбора игроков, анализа их характеристик и сравнения параметров различных кандидатов.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Традиционно подбор футболистов осуществлялся на основе субъективных оценок скаутов и тренерского штаба. Однако с ростом объёмов доступных данных — статистики выступлений, физических показателей, контрактных условий — возникает необходимость в системах, позволяющих систематизировать и визуализировать эту информацию.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Актуальность данной работы обусловлена потребностью футбольных клубов в удобном инструменте для работы с данными об игроках, клубах, стадионах и трофеях. Существующие коммерческие решения зачастую являются дорогостоящими и не всегда адаптированы под конкретные потребности пользователей.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Целью настоящей выпускной квалификационной работы является разработка и реализация веб-сервиса для подбора футболистов для футбольных клубов. Сервис должен обеспечивать получение данных о клубах, игроках, трофеях, стадионах и городах, а также предоставлять возможности фильтрации и визуализации информации.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Для достижения поставленной цели необходимо решить следующие задачи: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1. Провести анализ предметной области и существующих решений.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2. Спроектировать структуру базы данных для хранения информации о футбольных клубах, игроках, стадионах и трофеях.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3. Разработать серверную часть приложения с использованием Python и библиотеки psycopg2 для взаимодействия с PostgreSQL.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4. Создать клиентскую часть приложения на базе фреймворка Streamlit.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5. Реализовать аутентификацию пользователей и разграничение прав доступа.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6. Провести тестирование разработанного сервиса.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Объектом исследования является процесс подбора футболистов для футбольных клубов. Предметом исследования — информационная система, автоматизирующая данный процесс.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В работе используются методы объектно-ориентированного проектирования, реляционного моделирования данных, а также современные технологии веб-разработки.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Практическая значимость работы заключается в создании готового к использованию веб-сервиса, который может быть применён футбольными клубами для упрощения процесса поиска и анализа информации об игроках.</w:t>
      </w:r>
    </w:p>
    <w:p>
      <w:r>
        <w:br w:type="page"/>
      </w:r>
    </w:p>
    <w:p>
      <w:pPr>
        <w:spacing w:after="240" w:before="480"/>
        <w:jc w:val="center"/>
      </w:pPr>
      <w:r>
        <w:rPr>
          <w:rFonts w:ascii="Times New Roman" w:hAnsi="Times New Roman"/>
          <w:b/>
          <w:color w:val="000000"/>
          <w:sz w:val="32"/>
        </w:rPr>
        <w:t>ГЛАВА 1. ТЕОРЕТИЧЕСКАЯ ЧАСТЬ</w:t>
      </w:r>
    </w:p>
    <w:p>
      <w:pPr>
        <w:spacing w:after="240" w:before="480"/>
        <w:ind w:firstLine="0"/>
        <w:jc w:val="left"/>
      </w:pPr>
      <w:r>
        <w:rPr>
          <w:rFonts w:ascii="Times New Roman" w:hAnsi="Times New Roman"/>
          <w:b/>
          <w:color w:val="000000"/>
          <w:sz w:val="28"/>
        </w:rPr>
        <w:t>1.1. Обзор предметной области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Подбор футболистов для футбольных клубов представляет собой комплексный процесс, включающий анализ игровых характеристик спортсменов, их физической подготовки, контрактных условий и совместимости с тактической схемой команды. В профессиональном футболе этот процесс традиционно осуществляется скаутскими службами клубов.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С развитием информационных технологий появились специализированные платформы для анализа футбольных данных, такие как Transfermarkt, Wyscout, InStat и другие. Эти сервисы предоставляют обширную статистическую информацию об игроках, однако зачастую имеют ограниченные возможности для кастомизации под нужды конкретного клуба.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Современные системы подбора футболистов, как правило, включают следующие компоненты: базу данных с информацией об игроках и клубах, модуль аналитики для сравнения параметров, пользовательский интерфейс для взаимодействия с данными, а также систему аутентификации для разграничения прав доступа.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Одной из ключевых задач при разработке подобных систем является проектирование эффективной структуры базы данных, способной хранить разнородную информацию: от персональных данных игроков до истории выступлений клубов в турнирах. При этом необходимо обеспечить целостность данных, производительность запросов и удобство масштабирования.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В контексте данной работы рассматривается создание веб-сервиса, ориентированного на работу с данными о футбольных клубах, игроках, стадионах, городах, странах и трофеях. Сервис предназначен для предоставления пользователям удобного интерфейса для поиска и фильтрации данных, а также для визуализации информации в виде таблиц и графиков.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Важным аспектом разрабатываемого сервиса является его архитектура. Серверная часть (Back-End) отвечает за взаимодействие с базой данных PostgreSQL посредством библиотеки psycopg2, обеспечивая выполнение SQL-запросов, обработку результатов и аутентификацию пользователей. Клиентская часть (Front-End) реализована на базе фреймворка Streamlit, предоставляющего возможности быстрого создания интерактивных веб-приложений на языке Python.</w:t>
      </w:r>
    </w:p>
    <w:p>
      <w:pPr>
        <w:spacing w:after="240" w:before="480"/>
        <w:ind w:firstLine="0"/>
        <w:jc w:val="left"/>
      </w:pPr>
      <w:r>
        <w:rPr>
          <w:rFonts w:ascii="Times New Roman" w:hAnsi="Times New Roman"/>
          <w:b/>
          <w:color w:val="000000"/>
          <w:sz w:val="28"/>
        </w:rPr>
        <w:t>1.2. Системы управления базами данных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Система управления базами данных (СУБД) представляет собой программное обеспечение, предназначенное для создания, управления и администрирования баз данных. СУБД обеспечивает хранение, модификацию и извлечение данных, а также контроль доступа и поддержку целостности информации.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Существует множество классификаций СУБД, однако наиболее распространённым является деление на реляционные и нереляционные системы. Реляционные СУБД, такие как PostgreSQL, MySQL, Oracle Database и Microsoft SQL Server, основаны на реляционной модели данных и используют язык SQL для выполнения операций с данными.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PostgreSQL является одной из наиболее развитых открытых реляционных СУБД. Она поддерживает расширенные типы данных, полнотекстовый поиск, JSON-хранилище, а также обладает высокой надёжностью и производительностью. PostgreSQL активно используется в промышленных системах и является предпочтительным выбором для многих веб-приложений.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В данной работе PostgreSQL выбрана в качестве СУБД по следующим причинам: открытый исходный код и бесплатность использования; поддержка сложных запросов и транзакций; высокая надёжность и соответствие стандартам SQL; наличие удобных инструментов для администрирования; широкая поддержка со стороны сообщества разработчиков.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Для взаимодействия Python-приложения с PostgreSQL используется библиотека psycopg2 — наиболее популярный PostgreSQL-адаптер для языка Python. Библиотека обеспечивает выполнение SQL-запросов, поддержку параметризованных запросов для защиты от SQL-инъекций, а также управление соединениями и транзакциями.</w:t>
      </w:r>
    </w:p>
    <w:p>
      <w:pPr>
        <w:spacing w:after="240" w:before="480"/>
        <w:ind w:firstLine="0"/>
        <w:jc w:val="left"/>
      </w:pPr>
      <w:r>
        <w:rPr>
          <w:rFonts w:ascii="Times New Roman" w:hAnsi="Times New Roman"/>
          <w:b/>
          <w:color w:val="000000"/>
          <w:sz w:val="28"/>
        </w:rPr>
        <w:t>1.3. Реляционные и нереляционные базы данных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Реляционные базы данных основаны на реляционной модели, предложенной Э. Коддом в 1970 году. Данные в реляционной базе организованы в виде таблиц (отношений), состоящих из строк (кортежей) и столбцов (атрибутов). Связи между таблицами устанавливаются посредством внешних ключей.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Реляционные СУБД обеспечивают выполнение ACID-транзакций (атомарность, согласованность, изолированность, долговечность), что гарантирует надёжность и целостность данных. Язык SQL является стандартным средством для работы с реляционными базами данных и поддерживает операции создания, чтения, обновления и удаления данных (CRUD).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Нереляционные (NoSQL) базы данных представляют альтернативный подход к хранению данных. Они не требуют фиксированной схемы и могут хранить данные в различных форматах: документы (MongoDB), пары ключ-значение (Redis), колоночные хранилища (Apache Cassandra), графовые базы данных (Neo4j).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Сравнение реляционных и нереляционных СУБД представлено в Таблице 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Критерий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Реляционные СУБД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NoSQL СУБД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4"/>
              </w:rPr>
              <w:t>Модель данных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4"/>
              </w:rPr>
              <w:t>Таблицы с фиксированной схемой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4"/>
              </w:rPr>
              <w:t>Гибкие модели (документы, графы и др.)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4"/>
              </w:rPr>
              <w:t>Язык запросов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4"/>
              </w:rPr>
              <w:t>SQL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4"/>
              </w:rPr>
              <w:t>Зависит от СУБД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4"/>
              </w:rPr>
              <w:t>Масштабирование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4"/>
              </w:rPr>
              <w:t>Вертикальное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4"/>
              </w:rPr>
              <w:t>Горизонтальное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4"/>
              </w:rPr>
              <w:t>ACID-транзакции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4"/>
              </w:rPr>
              <w:t>Полная поддержка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/>
                <w:sz w:val="24"/>
              </w:rPr>
              <w:t>Частичная поддержка</w:t>
            </w:r>
          </w:p>
        </w:tc>
      </w:tr>
    </w:tbl>
    <w:p>
      <w:pPr>
        <w:spacing w:after="0" w:before="0"/>
      </w:pPr>
      <w:r>
        <w:rPr>
          <w:sz w:val="28"/>
        </w:rPr>
      </w:r>
    </w:p>
    <w:p>
      <w:pPr>
        <w:jc w:val="center"/>
      </w:pPr>
      <w:r>
        <w:rPr>
          <w:rFonts w:ascii="Times New Roman" w:hAnsi="Times New Roman"/>
          <w:i/>
          <w:sz w:val="24"/>
        </w:rPr>
        <w:t>Таблица 1. Сравнение реляционных и нереляционных СУБД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Для разрабатываемого сервиса выбран реляционный подход, поскольку данные имеют чёткую структуру с определёнными связями между сущностями (клубы, игроки, стадионы, трофеи). Реляционная модель обеспечивает целостность данных через механизм внешних ключей и позволяет выполнять сложные аналитические запросы с использованием SQL.</w:t>
      </w:r>
    </w:p>
    <w:p>
      <w:r>
        <w:br w:type="page"/>
      </w:r>
    </w:p>
    <w:p>
      <w:pPr>
        <w:spacing w:after="240" w:before="480"/>
        <w:jc w:val="center"/>
      </w:pPr>
      <w:r>
        <w:rPr>
          <w:rFonts w:ascii="Times New Roman" w:hAnsi="Times New Roman"/>
          <w:b/>
          <w:color w:val="000000"/>
          <w:sz w:val="32"/>
        </w:rPr>
        <w:t>ГЛАВА 2. ПРАКТИЧЕСКАЯ ЧАСТЬ</w:t>
      </w:r>
    </w:p>
    <w:p>
      <w:pPr>
        <w:spacing w:after="240" w:before="480"/>
        <w:ind w:firstLine="0"/>
        <w:jc w:val="left"/>
      </w:pPr>
      <w:r>
        <w:rPr>
          <w:rFonts w:ascii="Times New Roman" w:hAnsi="Times New Roman"/>
          <w:b/>
          <w:color w:val="000000"/>
          <w:sz w:val="28"/>
        </w:rPr>
        <w:t>2.1. Требования к системе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На основе анализа предметной области были сформулированы следующие функциональные и нефункциональные требования к разрабатываемому сервису.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Функциональные требования: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1. Получение данных о клубах, игроках, трофеях, стадионах и городах.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2. Фильтрация клубов по рейтингу, стадионам и другим параметрам.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3. Отображение списка футбольных клубов с возможностью сортировки.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4. Визуализация данных в виде таблиц и графиков.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5. Аутентификация пользователей с разграничением ролей (user/admin).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6. Выполнение CRUD-операций с данными.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Нефункциональные требования: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1. Интуитивно понятный пользовательский интерфейс.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2. Время отклика системы не более 3 секунд.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3. Защита данных пользователей (хеширование паролей).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4. Кроссбраузерная совместимость.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5. Возможность масштабирования.</w:t>
      </w:r>
    </w:p>
    <w:p>
      <w:pPr>
        <w:spacing w:after="240" w:before="480"/>
        <w:ind w:firstLine="0"/>
        <w:jc w:val="left"/>
      </w:pPr>
      <w:r>
        <w:rPr>
          <w:rFonts w:ascii="Times New Roman" w:hAnsi="Times New Roman"/>
          <w:b/>
          <w:color w:val="000000"/>
          <w:sz w:val="28"/>
        </w:rPr>
        <w:t>2.2. Проектирование базы данных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Проектирование базы данных является одним из ключевых этапов разработки информационной системы. На основе анализа предметной области была разработана реляционная модель данных, включающая следующие сущности: Country, City, Stadium, Club, Player, Trophy, Club_Trophy и Users.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Ниже приведено описание каждой сущности и её атрибутов.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Сущность Country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Содержит данные о странах, связанных с городами и клубами.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Атрибуты: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– country_id — уникальный идентификатор страны (первичный ключ);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– name — название страны;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– region — регион, к которому относится страна.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Сущность City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Хранит данные о городах, связанных со странами и стадионами.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Атрибуты: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– city_id — уникальный идентификатор города (первичный ключ);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– name — название города;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– country_id — внешний ключ, указывающий на страну.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Сущность Stadium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Содержит информацию о стадионах, связанных с городами.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Атрибуты: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– stadium_id — уникальный идентификатор стадиона (первичный ключ);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– name — название стадиона;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– type_of_pitch — тип покрытия стадиона;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– city_id — внешний ключ, указывающий на город.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Сущность Club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Хранит данные о футбольных клубах, включая их стадионы и рейтинги.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Атрибуты: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– club_id — уникальный идентификатор клуба (первичный ключ);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– name — название клуба;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– stadium_id — внешний ключ, указывающий на стадион клуба;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– rating — рейтинг клуба (от 0 до 100).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Сущность Player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Содержит информацию об игроках и их клубах.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Атрибуты: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– player_id — уникальный идентификатор игрока (первичный ключ);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– name — имя игрока;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– age — возраст игрока;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– salary — зарплата игрока;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– position — позиция игрока;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– club_id — внешний ключ, указывающий на клуб.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Сущность Trophy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Хранит данные о трофеях, разыгрываемых в футбольных турнирах.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Атрибуты: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– trophy_id — уникальный идентификатор трофея (первичный ключ);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– name — название трофея;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– prize_fund — призовой фонд трофея.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Сущность Club_Trophy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Связывает клубы с выигранными трофеями и годом победы.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Атрибуты: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– club_id — внешний ключ, указывающий на клуб;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– trophy_id — внешний ключ, указывающий на трофей;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– year_won — год победы;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– композитный первичный ключ: (club_id, trophy_id, year_won).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b/>
          <w:color w:val="000000"/>
          <w:sz w:val="28"/>
        </w:rPr>
        <w:t>Сущность Users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Представляет данные всех пользователей системы.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Атрибуты: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– user_id — уникальный идентификатор пользователя (первичный ключ);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– username — уникальное имя пользователя;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– password — хэш пароля пользователя;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– role — роль пользователя (например, "user" или "admin").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Связи между сущностями организованы следующим образом: Country связана с City через country_id; City связана со Stadium через city_id; Stadium связан с Club через stadium_id; Club связан с Player через club_id; Club и Trophy связаны через промежуточную таблицу Club_Trophy. Сущность Users является автономной и используется для аутентификации.</w:t>
      </w:r>
    </w:p>
    <w:p>
      <w:pPr>
        <w:spacing w:after="240" w:before="480"/>
        <w:ind w:firstLine="0"/>
        <w:jc w:val="left"/>
      </w:pPr>
      <w:r>
        <w:rPr>
          <w:rFonts w:ascii="Times New Roman" w:hAnsi="Times New Roman"/>
          <w:b/>
          <w:color w:val="000000"/>
          <w:sz w:val="28"/>
        </w:rPr>
        <w:t>2.3. Разработка серверной части (Back-End)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Серверная часть приложения реализована на языке Python с использованием библиотеки psycopg2 для взаимодействия с СУБД PostgreSQL. Основные функции серверной части включают: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1. Установление соединения с базой данных PostgreSQL.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2. Выполнение SQL-запросов для получения данных о клубах, игроках, трофеях, стадионах и городах.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3. Фильтрация клубов по рейтингу, стадионам и другим параметрам.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4. Аутентификация пользователей с проверкой хэшированных паролей.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5. Обработка ошибок и управление транзакциями.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Библиотека psycopg2 обеспечивает надёжное и эффективное взаимодействие с PostgreSQL. Она поддерживает параметризованные запросы, что позволяет защитить приложение от SQL-инъекций. Кроме того, psycopg2 предоставляет механизм курсоров для пошагового извлечения результатов запросов, что особенно важно при работе с большими объёмами данных.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Архитектура серверной части построена по модульному принципу. Модуль подключения к базе данных отвечает за создание и управление соединениями. Модуль запросов содержит функции для выполнения различных операций с данными. Модуль аутентификации обеспечивает проверку учётных данных пользователей.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Для обеспечения безопасности пароли пользователей хранятся в базе данных в хэшированном виде. При аутентификации введённый пароль хэшируется и сравнивается с хранимым значением.</w:t>
      </w:r>
    </w:p>
    <w:p>
      <w:pPr>
        <w:spacing w:after="240" w:before="480"/>
        <w:ind w:firstLine="0"/>
        <w:jc w:val="left"/>
      </w:pPr>
      <w:r>
        <w:rPr>
          <w:rFonts w:ascii="Times New Roman" w:hAnsi="Times New Roman"/>
          <w:b/>
          <w:color w:val="000000"/>
          <w:sz w:val="28"/>
        </w:rPr>
        <w:t>2.4. Разработка клиентской части (Front-End)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Клиентская часть приложения создана с использованием фреймворка Streamlit, предназначенного для быстрого создания интерактивных веб-приложений на языке Python. Streamlit позволяет разработчикам создавать пользовательские интерфейсы без необходимости знания HTML, CSS и JavaScript.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Основные возможности клиентской части: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1. Отображение списка футбольных клубов с возможностью сортировки и фильтрации.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2. Фильтрация клубов по заданным параметрам (рейтинг, стадион, город и др.).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3. Визуализация данных в виде таблиц и графиков.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4. Форма аутентификации для входа в систему.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5. Интерактивные элементы управления (слайдеры, выпадающие списки, кнопки).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Streamlit предоставляет удобный набор виджетов для создания интерактивных элементов управления. Пользователь может задавать параметры фильтрации через боковую панель, а результаты отображаются в основной области страницы.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Пример использования сервиса: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1. Пользователь заходит в интерфейс Streamlit.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2. Выбирает фильтры для клубов (например, по рейтингу или стадиону).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3. Front-End передаёт запрос на Back-End для выполнения операции.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4. Back-End возвращает отфильтрованные данные, которые отображаются в интерфейсе.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Архитектура взаимодействия компонентов системы представляет собой клиент-серверную модель, где Streamlit выступает в роли клиента, а модуль psycopg2 — в роли серверного слоя для доступа к данным. Данные передаются от базы данных к пользовательскому интерфейсу в формате Python-объектов (словари, списки), которые затем преобразуются в таблицы и графики Streamlit.</w:t>
      </w:r>
    </w:p>
    <w:p>
      <w:r>
        <w:br w:type="page"/>
      </w:r>
    </w:p>
    <w:p>
      <w:pPr>
        <w:spacing w:after="240" w:before="480"/>
        <w:jc w:val="center"/>
      </w:pPr>
      <w:r>
        <w:rPr>
          <w:rFonts w:ascii="Times New Roman" w:hAnsi="Times New Roman"/>
          <w:b/>
          <w:color w:val="000000"/>
          <w:sz w:val="32"/>
        </w:rPr>
        <w:t>ЗАКЛЮЧЕНИЕ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В ходе выполнения выпускной квалификационной работы был разработан и реализован веб-сервис для подбора футболистов для футбольных клубов. Сервис позволяет пользователям получать, фильтровать и визуализировать данные о футбольных клубах, игроках, стадионах и трофеях.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В процессе работы были решены следующие задачи: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1. Проведён анализ предметной области подбора футболистов и обзор существующих аналогов.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2. Исследованы системы управления базами данных, проведено сравнение реляционных и нереляционных подходов.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3. Спроектирована реляционная база данных, включающая 8 сущностей: Country, City, Stadium, Club, Player, Trophy, Club_Trophy и Users.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4. Разработана серверная часть приложения на Python с использованием библиотеки psycopg2 для взаимодействия с PostgreSQL.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5. Создана клиентская часть приложения на базе фреймворка Streamlit, обеспечивающая интерактивное взаимодействие с пользователем.</w:t>
      </w:r>
    </w:p>
    <w:p>
      <w:pPr>
        <w:spacing w:after="0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6. Реализована аутентификация пользователей с разграничением ролей.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Проект реализует основные CRUD-операции с базой данных и позволяет интерактивно получать данные о футбольных клубах, игроках и трофеях, что делает его полезным инструментом для футболистов в поиске подходящего клуба.</w:t>
      </w:r>
    </w:p>
    <w:p>
      <w:pPr>
        <w:spacing w:after="0" w:before="0"/>
        <w:ind w:firstLine="709"/>
        <w:jc w:val="both"/>
      </w:pPr>
      <w:r>
        <w:rPr>
          <w:rFonts w:ascii="Times New Roman" w:hAnsi="Times New Roman"/>
          <w:b w:val="0"/>
          <w:color w:val="000000"/>
          <w:sz w:val="28"/>
        </w:rPr>
        <w:t>Разработанный сервис может быть расширен в дальнейшем за счёт добавления модулей статистического анализа, интеграции с внешними API-источниками данных, а также реализации мобильной версии приложения.</w:t>
      </w:r>
    </w:p>
    <w:p>
      <w:r>
        <w:br w:type="page"/>
      </w:r>
    </w:p>
    <w:p>
      <w:pPr>
        <w:spacing w:after="240" w:before="480"/>
        <w:jc w:val="center"/>
      </w:pPr>
      <w:r>
        <w:rPr>
          <w:rFonts w:ascii="Times New Roman" w:hAnsi="Times New Roman"/>
          <w:b/>
          <w:color w:val="000000"/>
          <w:sz w:val="32"/>
        </w:rPr>
        <w:t>СПИСОК ЛИТЕРАТУРЫ</w:t>
      </w:r>
    </w:p>
    <w:p>
      <w:pPr>
        <w:spacing w:after="40" w:before="40"/>
        <w:ind w:firstLine="0"/>
        <w:jc w:val="both"/>
      </w:pPr>
      <w:r>
        <w:rPr>
          <w:rFonts w:ascii="Times New Roman" w:hAnsi="Times New Roman"/>
          <w:color w:val="000000"/>
          <w:sz w:val="28"/>
        </w:rPr>
        <w:t>1. Документация PostgreSQL [Электронный ресурс]. — URL: https://www.postgresql.org/docs/ (дата обращения: 27.02.2025).</w:t>
      </w:r>
    </w:p>
    <w:p>
      <w:pPr>
        <w:spacing w:after="40" w:before="40"/>
        <w:ind w:firstLine="0"/>
        <w:jc w:val="both"/>
      </w:pPr>
      <w:r>
        <w:rPr>
          <w:rFonts w:ascii="Times New Roman" w:hAnsi="Times New Roman"/>
          <w:color w:val="000000"/>
          <w:sz w:val="28"/>
        </w:rPr>
        <w:t>2. Документация psycopg2 [Электронный ресурс]. — URL: https://www.psycopg.org/docs/ (дата обращения: 27.02.2025).</w:t>
      </w:r>
    </w:p>
    <w:p>
      <w:pPr>
        <w:spacing w:after="40" w:before="40"/>
        <w:ind w:firstLine="0"/>
        <w:jc w:val="both"/>
      </w:pPr>
      <w:r>
        <w:rPr>
          <w:rFonts w:ascii="Times New Roman" w:hAnsi="Times New Roman"/>
          <w:color w:val="000000"/>
          <w:sz w:val="28"/>
        </w:rPr>
        <w:t>3. Документация Streamlit [Электронный ресурс]. — URL: https://docs.streamlit.io/ (дата обращения: 27.02.2025).</w:t>
      </w:r>
    </w:p>
    <w:p>
      <w:pPr>
        <w:spacing w:after="40" w:before="40"/>
        <w:ind w:firstLine="0"/>
        <w:jc w:val="both"/>
      </w:pPr>
      <w:r>
        <w:rPr>
          <w:rFonts w:ascii="Times New Roman" w:hAnsi="Times New Roman"/>
          <w:color w:val="000000"/>
          <w:sz w:val="28"/>
        </w:rPr>
        <w:t>4. Документация Python [Электронный ресурс]. — URL: https://docs.python.org/3/ (дата обращения: 27.02.2025).</w:t>
      </w:r>
    </w:p>
    <w:p>
      <w:pPr>
        <w:spacing w:after="40" w:before="40"/>
        <w:ind w:firstLine="0"/>
        <w:jc w:val="both"/>
      </w:pPr>
      <w:r>
        <w:rPr>
          <w:rFonts w:ascii="Times New Roman" w:hAnsi="Times New Roman"/>
          <w:color w:val="000000"/>
          <w:sz w:val="28"/>
        </w:rPr>
        <w:t>5. Дейт К. Дж. Введение в системы баз данных. — 8-е изд. — М.: Вильямс, 2005. — 1328 с.</w:t>
      </w:r>
    </w:p>
    <w:p>
      <w:pPr>
        <w:spacing w:after="40" w:before="40"/>
        <w:ind w:firstLine="0"/>
        <w:jc w:val="both"/>
      </w:pPr>
      <w:r>
        <w:rPr>
          <w:rFonts w:ascii="Times New Roman" w:hAnsi="Times New Roman"/>
          <w:color w:val="000000"/>
          <w:sz w:val="28"/>
        </w:rPr>
        <w:t>6. Коннолли Т., Бегг К. Базы данных. Проектирование, реализация и сопровождение. — 3-е изд. — М.: Вильямс, 2003. — 1440 с.</w:t>
      </w:r>
    </w:p>
    <w:p>
      <w:pPr>
        <w:spacing w:after="40" w:before="40"/>
        <w:ind w:firstLine="0"/>
        <w:jc w:val="both"/>
      </w:pPr>
      <w:r>
        <w:rPr>
          <w:rFonts w:ascii="Times New Roman" w:hAnsi="Times New Roman"/>
          <w:color w:val="000000"/>
          <w:sz w:val="28"/>
        </w:rPr>
        <w:t>7. Документация по REST API [Электронный ресурс]. — URL: https://restfulapi.net/ (дата обращения: 27.02.2025).</w:t>
      </w:r>
    </w:p>
    <w:p>
      <w:pPr>
        <w:spacing w:after="40" w:before="40"/>
        <w:ind w:firstLine="0"/>
        <w:jc w:val="both"/>
      </w:pPr>
      <w:r>
        <w:rPr>
          <w:rFonts w:ascii="Times New Roman" w:hAnsi="Times New Roman"/>
          <w:color w:val="000000"/>
          <w:sz w:val="28"/>
        </w:rPr>
        <w:t>8. Лутц М. Изучаем Python. — 5-е изд. — М.: Вильямс, 2019. — 832 с.</w:t>
      </w:r>
    </w:p>
    <w:p>
      <w:pPr>
        <w:spacing w:after="40" w:before="40"/>
        <w:ind w:firstLine="0"/>
        <w:jc w:val="both"/>
      </w:pPr>
      <w:r>
        <w:rPr>
          <w:rFonts w:ascii="Times New Roman" w:hAnsi="Times New Roman"/>
          <w:color w:val="000000"/>
          <w:sz w:val="28"/>
        </w:rPr>
        <w:t>9. Документация по SQL [Электронный ресурс]. — URL: https://www.w3schools.com/sql/ (дата обращения: 27.02.2025).</w:t>
      </w:r>
    </w:p>
    <w:p>
      <w:pPr>
        <w:spacing w:after="40" w:before="40"/>
        <w:ind w:firstLine="0"/>
        <w:jc w:val="both"/>
      </w:pPr>
      <w:r>
        <w:rPr>
          <w:rFonts w:ascii="Times New Roman" w:hAnsi="Times New Roman"/>
          <w:color w:val="000000"/>
          <w:sz w:val="28"/>
        </w:rPr>
        <w:t>10. ГОСТ 7.32-2017. Отчёт о научно-исследовательской работе. Структура и правила оформления.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eastAsia="Times New Roma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eastAsia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Times New Roman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 w:eastAsia="Times New Roma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Times New Roma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eastAsia="Times New Roman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Times New Roman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eastAsia="Times New Roman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eastAsia="Times New Roman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Times New Roman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Times New Roman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Times New Roman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Times New Roman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Times New Roman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Times New Roman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Times New Roman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Times New Roman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Times New Roman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Times New Roman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eastAsia="Times New Roman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Times New Roman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eastAsia="Times New Roman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eastAsia="Times New Roman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eastAsia="Times New Roman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eastAsia="Times New Roman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eastAsia="Times New Roman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eastAsia="Times New Roman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eastAsia="Times New Roman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eastAsia="Times New Roman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eastAsia="Times New Roman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Times New Roma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eastAsia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