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8.png" ContentType="image/png"/>
  <Override PartName="/word/media/rId30.png" ContentType="image/png"/>
  <Override PartName="/word/media/rId25.png" ContentType="image/png"/>
  <Override PartName="/word/media/rId34.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1"/>
      <w:bookmarkEnd w:id="21"/>
      <w:r>
        <w:t xml:space="preserve">Assignment 10</w:t>
      </w:r>
    </w:p>
    <w:p>
      <w:pPr>
        <w:pStyle w:val="Heading3"/>
      </w:pPr>
      <w:bookmarkStart w:id="22" w:name="header-c6"/>
      <w:bookmarkEnd w:id="22"/>
      <w:r>
        <w:t xml:space="preserve">Exercise 1.8.1</w:t>
      </w:r>
    </w:p>
    <w:p>
      <w:pPr>
        <w:pStyle w:val="Heading5"/>
      </w:pPr>
      <w:bookmarkStart w:id="23" w:name="header-c7"/>
      <w:bookmarkEnd w:id="23"/>
      <w:r>
        <w:t xml:space="preserve">Question 1</w:t>
      </w:r>
    </w:p>
    <w:p>
      <w:pPr>
        <w:numPr>
          <w:numId w:val="1001"/>
          <w:ilvl w:val="0"/>
        </w:numPr>
      </w:pPr>
      <w:r>
        <w:t xml:space="preserve">A different cell population is simulated in dataset cell_population_b also contained in the file cell_fluorescence.RData. Verify that this population does not follow a normal distribution.</w:t>
      </w:r>
    </w:p>
    <w:p>
      <w:pPr>
        <w:pStyle w:val="SourceCode"/>
        <w:numPr>
          <w:numId w:val="1000"/>
          <w:ilvl w:val="0"/>
        </w:numPr>
      </w:pPr>
      <w:r>
        <w:rPr>
          <w:rStyle w:val="CommentTok"/>
        </w:rPr>
        <w:t xml:space="preserve"># test can only take a maximum of 5000 datapoints, so take sample </w:t>
      </w:r>
      <w:r>
        <w:br w:type="textWrapping"/>
      </w:r>
      <w:r>
        <w:rPr>
          <w:rStyle w:val="KeywordTok"/>
        </w:rPr>
        <w:t xml:space="preserve">shapiro.test</w:t>
      </w:r>
      <w:r>
        <w:rPr>
          <w:rStyle w:val="NormalTok"/>
        </w:rPr>
        <w:t xml:space="preserve">(</w:t>
      </w:r>
      <w:r>
        <w:rPr>
          <w:rStyle w:val="KeywordTok"/>
        </w:rPr>
        <w:t xml:space="preserve">sample</w:t>
      </w:r>
      <w:r>
        <w:rPr>
          <w:rStyle w:val="NormalTok"/>
        </w:rPr>
        <w:t xml:space="preserve">(cell_population_b,</w:t>
      </w:r>
      <w:r>
        <w:rPr>
          <w:rStyle w:val="DecValTok"/>
        </w:rPr>
        <w:t xml:space="preserve">5000</w:t>
      </w:r>
      <w:r>
        <w:rPr>
          <w:rStyle w:val="NormalTok"/>
        </w:rPr>
        <w:t xml:space="preserve">)) </w:t>
      </w:r>
      <w:r>
        <w:br w:type="textWrapping"/>
      </w:r>
      <w:r>
        <w:rPr>
          <w:rStyle w:val="CommentTok"/>
        </w:rPr>
        <w:t xml:space="preserve">#   Shapiro-Wilk normality test</w:t>
      </w:r>
      <w:r>
        <w:br w:type="textWrapping"/>
      </w:r>
      <w:r>
        <w:rPr>
          <w:rStyle w:val="CommentTok"/>
        </w:rPr>
        <w:t xml:space="preserve"># data:  sample(cell_population_b, 5000)</w:t>
      </w:r>
      <w:r>
        <w:br w:type="textWrapping"/>
      </w:r>
      <w:r>
        <w:rPr>
          <w:rStyle w:val="CommentTok"/>
        </w:rPr>
        <w:t xml:space="preserve"># W = 0.49479, p-value &lt; 2.2e-16</w:t>
      </w:r>
      <w:r>
        <w:br w:type="textWrapping"/>
      </w:r>
      <w:r>
        <w:br w:type="textWrapping"/>
      </w:r>
      <w:r>
        <w:rPr>
          <w:rStyle w:val="KeywordTok"/>
        </w:rPr>
        <w:t xml:space="preserve">png</w:t>
      </w:r>
      <w:r>
        <w:rPr>
          <w:rStyle w:val="NormalTok"/>
        </w:rPr>
        <w:t xml:space="preserve">(</w:t>
      </w:r>
      <w:r>
        <w:rPr>
          <w:rStyle w:val="DataTypeTok"/>
        </w:rPr>
        <w:t xml:space="preserve">filename=</w:t>
      </w:r>
      <w:r>
        <w:rPr>
          <w:rStyle w:val="StringTok"/>
        </w:rPr>
        <w:t xml:space="preserve">"Assignment/qqnorm.png"</w:t>
      </w:r>
      <w:r>
        <w:rPr>
          <w:rStyle w:val="NormalTok"/>
        </w:rPr>
        <w:t xml:space="preserve">)</w:t>
      </w:r>
      <w:r>
        <w:br w:type="textWrapping"/>
      </w:r>
      <w:r>
        <w:rPr>
          <w:rStyle w:val="KeywordTok"/>
        </w:rPr>
        <w:t xml:space="preserve">qqnorm</w:t>
      </w:r>
      <w:r>
        <w:rPr>
          <w:rStyle w:val="NormalTok"/>
        </w:rPr>
        <w:t xml:space="preserve">(cell_population_b)</w:t>
      </w:r>
      <w:r>
        <w:br w:type="textWrapping"/>
      </w:r>
      <w:r>
        <w:rPr>
          <w:rStyle w:val="KeywordTok"/>
        </w:rPr>
        <w:t xml:space="preserve">qqline</w:t>
      </w:r>
      <w:r>
        <w:rPr>
          <w:rStyle w:val="NormalTok"/>
        </w:rPr>
        <w:t xml:space="preserve">(cell_population_b, </w:t>
      </w:r>
      <w:r>
        <w:rPr>
          <w:rStyle w:val="DataTypeTok"/>
        </w:rPr>
        <w:t xml:space="preserve">col=</w:t>
      </w:r>
      <w:r>
        <w:rPr>
          <w:rStyle w:val="StringTok"/>
        </w:rPr>
        <w:t xml:space="preserve">'red'</w:t>
      </w:r>
      <w:r>
        <w:rPr>
          <w:rStyle w:val="NormalTok"/>
        </w:rPr>
        <w:t xml:space="preserve">) </w:t>
      </w:r>
      <w:r>
        <w:br w:type="textWrapping"/>
      </w:r>
      <w:r>
        <w:rPr>
          <w:rStyle w:val="KeywordTok"/>
        </w:rPr>
        <w:t xml:space="preserve">dev.off</w:t>
      </w:r>
      <w:r>
        <w:rPr>
          <w:rStyle w:val="NormalTok"/>
        </w:rPr>
        <w:t xml:space="preserve">()</w:t>
      </w:r>
      <w:r>
        <w:br w:type="textWrapping"/>
      </w:r>
      <w:r>
        <w:br w:type="textWrapping"/>
      </w:r>
      <w:r>
        <w:rPr>
          <w:rStyle w:val="NormalTok"/>
        </w:rPr>
        <w:t xml:space="preserve">dist_mean &lt;-</w:t>
      </w:r>
      <w:r>
        <w:rPr>
          <w:rStyle w:val="StringTok"/>
        </w:rPr>
        <w:t xml:space="preserve"> </w:t>
      </w:r>
      <w:r>
        <w:rPr>
          <w:rStyle w:val="KeywordTok"/>
        </w:rPr>
        <w:t xml:space="preserve">mean</w:t>
      </w:r>
      <w:r>
        <w:rPr>
          <w:rStyle w:val="NormalTok"/>
        </w:rPr>
        <w:t xml:space="preserve">(cell_population_b)</w:t>
      </w:r>
      <w:r>
        <w:br w:type="textWrapping"/>
      </w:r>
      <w:r>
        <w:rPr>
          <w:rStyle w:val="NormalTok"/>
        </w:rPr>
        <w:t xml:space="preserve">dist_sd &lt;-</w:t>
      </w:r>
      <w:r>
        <w:rPr>
          <w:rStyle w:val="StringTok"/>
        </w:rPr>
        <w:t xml:space="preserve"> </w:t>
      </w:r>
      <w:r>
        <w:rPr>
          <w:rStyle w:val="KeywordTok"/>
        </w:rPr>
        <w:t xml:space="preserve">sd</w:t>
      </w:r>
      <w:r>
        <w:rPr>
          <w:rStyle w:val="NormalTok"/>
        </w:rPr>
        <w:t xml:space="preserve">(cell_population_b)</w:t>
      </w:r>
      <w:r>
        <w:br w:type="textWrapping"/>
      </w:r>
      <w:r>
        <w:br w:type="textWrapping"/>
      </w:r>
      <w:r>
        <w:rPr>
          <w:rStyle w:val="NormalTok"/>
        </w:rPr>
        <w:t xml:space="preserve">gg &lt;-</w:t>
      </w:r>
      <w:r>
        <w:rPr>
          <w:rStyle w:val="StringTok"/>
        </w:rPr>
        <w:t xml:space="preserve"> </w:t>
      </w:r>
      <w:r>
        <w:rPr>
          <w:rStyle w:val="KeywordTok"/>
        </w:rPr>
        <w:t xml:space="preserve">ggplot</w:t>
      </w:r>
      <w:r>
        <w:rPr>
          <w:rStyle w:val="NormalTok"/>
        </w:rPr>
        <w:t xml:space="preserve">(</w:t>
      </w:r>
      <w:r>
        <w:rPr>
          <w:rStyle w:val="KeywordTok"/>
        </w:rPr>
        <w:t xml:space="preserve">as.data.frame</w:t>
      </w:r>
      <w:r>
        <w:rPr>
          <w:rStyle w:val="NormalTok"/>
        </w:rPr>
        <w:t xml:space="preserve">(cell_population_b), </w:t>
      </w:r>
      <w:r>
        <w:rPr>
          <w:rStyle w:val="KeywordTok"/>
        </w:rPr>
        <w:t xml:space="preserve">aes</w:t>
      </w:r>
      <w:r>
        <w:rPr>
          <w:rStyle w:val="NormalTok"/>
        </w:rPr>
        <w:t xml:space="preserve">(cell_population_b))</w:t>
      </w:r>
      <w:r>
        <w:br w:type="textWrapping"/>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type="textWrapping"/>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scale_fill_gradient</w:t>
      </w:r>
      <w:r>
        <w:rPr>
          <w:rStyle w:val="NormalTok"/>
        </w:rPr>
        <w:t xml:space="preserve">(</w:t>
      </w:r>
      <w:r>
        <w:rPr>
          <w:rStyle w:val="StringTok"/>
        </w:rPr>
        <w:t xml:space="preserve">"Count"</w:t>
      </w:r>
      <w:r>
        <w:rPr>
          <w:rStyle w:val="NormalTok"/>
        </w:rPr>
        <w:t xml:space="preserve">, </w:t>
      </w:r>
      <w:r>
        <w:rPr>
          <w:rStyle w:val="DataTypeTok"/>
        </w:rPr>
        <w:t xml:space="preserve">low=</w:t>
      </w:r>
      <w:r>
        <w:rPr>
          <w:rStyle w:val="StringTok"/>
        </w:rPr>
        <w:t xml:space="preserve">"#DCDCDC"</w:t>
      </w:r>
      <w:r>
        <w:rPr>
          <w:rStyle w:val="NormalTok"/>
        </w:rPr>
        <w:t xml:space="preserve">, </w:t>
      </w:r>
      <w:r>
        <w:rPr>
          <w:rStyle w:val="DataTypeTok"/>
        </w:rPr>
        <w:t xml:space="preserve">high=</w:t>
      </w:r>
      <w:r>
        <w:rPr>
          <w:rStyle w:val="StringTok"/>
        </w:rPr>
        <w:t xml:space="preserve">"#7C7C7C"</w:t>
      </w:r>
      <w:r>
        <w:rPr>
          <w:rStyle w:val="NormalTok"/>
        </w:rPr>
        <w:t xml:space="preserve">)</w:t>
      </w:r>
      <w:r>
        <w:br w:type="textWrapping"/>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 </w:t>
      </w:r>
      <w:r>
        <w:rPr>
          <w:rStyle w:val="DataTypeTok"/>
        </w:rPr>
        <w:t xml:space="preserve">color=</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dist_mean,</w:t>
      </w:r>
      <w:r>
        <w:rPr>
          <w:rStyle w:val="DataTypeTok"/>
        </w:rPr>
        <w:t xml:space="preserve">sd=</w:t>
      </w:r>
      <w:r>
        <w:rPr>
          <w:rStyle w:val="NormalTok"/>
        </w:rPr>
        <w:t xml:space="preserve">dist_sd))</w:t>
      </w:r>
      <w:r>
        <w:br w:type="textWrapping"/>
      </w:r>
      <w:r>
        <w:rPr>
          <w:rStyle w:val="CommentTok"/>
        </w:rPr>
        <w:t xml:space="preserve"># Adds a density plot on top</w:t>
      </w:r>
      <w:r>
        <w:br w:type="textWrapping"/>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DataTypeTok"/>
        </w:rPr>
        <w:t xml:space="preserve">colour=</w:t>
      </w:r>
      <w:r>
        <w:rPr>
          <w:rStyle w:val="StringTok"/>
        </w:rPr>
        <w:t xml:space="preserve">"steelblue"</w:t>
      </w:r>
      <w:r>
        <w:rPr>
          <w:rStyle w:val="NormalTok"/>
        </w:rPr>
        <w:t xml:space="preserve">) </w:t>
      </w:r>
      <w:r>
        <w:br w:type="textWrapping"/>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"Histogram"</w:t>
      </w:r>
      <w:r>
        <w:rPr>
          <w:rStyle w:val="NormalTok"/>
        </w:rPr>
        <w:t xml:space="preserve">, </w:t>
      </w:r>
      <w:r>
        <w:rPr>
          <w:rStyle w:val="StringTok"/>
        </w:rPr>
        <w:t xml:space="preserve">"( Mean:"</w:t>
      </w:r>
      <w:r>
        <w:rPr>
          <w:rStyle w:val="NormalTok"/>
        </w:rPr>
        <w:t xml:space="preserve">, </w:t>
      </w:r>
      <w:r>
        <w:rPr>
          <w:rStyle w:val="KeywordTok"/>
        </w:rPr>
        <w:t xml:space="preserve">round</w:t>
      </w:r>
      <w:r>
        <w:rPr>
          <w:rStyle w:val="NormalTok"/>
        </w:rPr>
        <w:t xml:space="preserve">(dist_mean,</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"sd:"</w:t>
      </w:r>
      <w:r>
        <w:rPr>
          <w:rStyle w:val="NormalTok"/>
        </w:rPr>
        <w:t xml:space="preserve">, </w:t>
      </w:r>
      <w:r>
        <w:rPr>
          <w:rStyle w:val="KeywordTok"/>
        </w:rPr>
        <w:t xml:space="preserve">signif</w:t>
      </w:r>
      <w:r>
        <w:rPr>
          <w:rStyle w:val="NormalTok"/>
        </w:rPr>
        <w:t xml:space="preserve">(dist_sd,</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gg</w:t>
      </w:r>
      <w:r>
        <w:br w:type="textWrapping"/>
      </w:r>
      <w:r>
        <w:rPr>
          <w:rStyle w:val="KeywordTok"/>
        </w:rPr>
        <w:t xml:space="preserve">ggsave</w:t>
      </w:r>
      <w:r>
        <w:rPr>
          <w:rStyle w:val="NormalTok"/>
        </w:rPr>
        <w:t xml:space="preserve">(</w:t>
      </w:r>
      <w:r>
        <w:rPr>
          <w:rStyle w:val="StringTok"/>
        </w:rPr>
        <w:t xml:space="preserve">'Assignment/histogram.png'</w:t>
      </w:r>
      <w:r>
        <w:rPr>
          <w:rStyle w:val="NormalTok"/>
        </w:rP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Volumes/Data/project/Sysmic/10/Assignment/qqnorm.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
      </w:r>
    </w:p>
    <w:p>
      <w:pPr>
        <w:pStyle w:val="FigureWithCaption"/>
      </w:pPr>
      <w:r>
        <w:drawing>
          <wp:inline>
            <wp:extent cx="5334000" cy="5334000"/>
            <wp:effectExtent b="0" l="0" r="0" t="0"/>
            <wp:docPr descr="" id="1" name="Picture"/>
            <a:graphic>
              <a:graphicData uri="http://schemas.openxmlformats.org/drawingml/2006/picture">
                <pic:pic>
                  <pic:nvPicPr>
                    <pic:cNvPr descr="/Volumes/Data/project/Sysmic/10/Assignment/histogram.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
      </w:r>
    </w:p>
    <w:p>
      <w:pPr>
        <w:pStyle w:val="BodyText"/>
      </w:pPr>
    </w:p>
    <w:p>
      <w:pPr>
        <w:pStyle w:val="Heading5"/>
      </w:pPr>
      <w:bookmarkStart w:id="26" w:name="header-c19"/>
      <w:bookmarkEnd w:id="26"/>
      <w:r>
        <w:t xml:space="preserve">Question 2</w:t>
      </w:r>
    </w:p>
    <w:p>
      <w:pPr>
        <w:numPr>
          <w:numId w:val="1002"/>
          <w:ilvl w:val="0"/>
        </w:numPr>
      </w:pPr>
      <w:r>
        <w:t xml:space="preserve">Describe the fluorescence of this cell population, with reference to its distribution shape.</w:t>
      </w:r>
    </w:p>
    <w:p>
      <w:pPr>
        <w:numPr>
          <w:numId w:val="1000"/>
          <w:ilvl w:val="0"/>
        </w:numPr>
      </w:pPr>
      <w:r>
        <w:t xml:space="preserve">As shown by the Q-Q plot above together with the histogram below, we can see that the distribution is definitely not normal. Rather, the histogram shows that the distribution of the flourence is skewed to the right with a long tail on the left.</w:t>
      </w:r>
      <w:r>
        <w:t xml:space="preserve"> </w:t>
      </w:r>
    </w:p>
    <w:p>
      <w:pPr>
        <w:pStyle w:val="Heading5"/>
      </w:pPr>
      <w:bookmarkStart w:id="27" w:name="header-c26"/>
      <w:bookmarkEnd w:id="27"/>
      <w:r>
        <w:t xml:space="preserve">Question 3</w:t>
      </w:r>
    </w:p>
    <w:p>
      <w:pPr>
        <w:numPr>
          <w:numId w:val="1003"/>
          <w:ilvl w:val="0"/>
        </w:numPr>
      </w:pPr>
      <w:r>
        <w:t xml:space="preserve">To investigate the prediction of the Central Limit Theorem write a function repeat_measurements which repeats many measurements on an input population dataset, then plots the distribution of sample means.</w:t>
      </w:r>
      <w:r>
        <w:t xml:space="preserve"> </w:t>
      </w:r>
    </w:p>
    <w:p>
      <w:pPr>
        <w:pStyle w:val="SourceCode"/>
        <w:numPr>
          <w:numId w:val="1000"/>
          <w:ilvl w:val="0"/>
        </w:numPr>
      </w:pPr>
      <w:r>
        <w:rPr>
          <w:rStyle w:val="NormalTok"/>
        </w:rPr>
        <w:t xml:space="preserve">repeat_measurements &lt;-</w:t>
      </w:r>
      <w:r>
        <w:rPr>
          <w:rStyle w:val="StringTok"/>
        </w:rPr>
        <w:t xml:space="preserve"> </w:t>
      </w:r>
      <w:r>
        <w:rPr>
          <w:rStyle w:val="NormalTok"/>
        </w:rPr>
        <w:t xml:space="preserve">function (dataset, </w:t>
      </w:r>
      <w:r>
        <w:rPr>
          <w:rStyle w:val="DataTypeTok"/>
        </w:rPr>
        <w:t xml:space="preserve">sample_size=</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n_repeats=</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mean_distribution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:n_repeats, function(r)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(dataset,sample_size))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dist_mean &lt;-</w:t>
      </w:r>
      <w:r>
        <w:rPr>
          <w:rStyle w:val="StringTok"/>
        </w:rPr>
        <w:t xml:space="preserve"> </w:t>
      </w:r>
      <w:r>
        <w:rPr>
          <w:rStyle w:val="KeywordTok"/>
        </w:rPr>
        <w:t xml:space="preserve">mean</w:t>
      </w:r>
      <w:r>
        <w:rPr>
          <w:rStyle w:val="NormalTok"/>
        </w:rPr>
        <w:t xml:space="preserve">(mean_distribution)</w:t>
      </w:r>
      <w:r>
        <w:br w:type="textWrapping"/>
      </w:r>
      <w:r>
        <w:rPr>
          <w:rStyle w:val="NormalTok"/>
        </w:rPr>
        <w:t xml:space="preserve"> </w:t>
      </w:r>
      <w:r>
        <w:rPr>
          <w:rStyle w:val="NormalTok"/>
        </w:rPr>
        <w:t xml:space="preserve"> </w:t>
      </w:r>
      <w:r>
        <w:rPr>
          <w:rStyle w:val="NormalTok"/>
        </w:rPr>
        <w:t xml:space="preserve">dist_sd   &lt;-</w:t>
      </w:r>
      <w:r>
        <w:rPr>
          <w:rStyle w:val="StringTok"/>
        </w:rPr>
        <w:t xml:space="preserve"> </w:t>
      </w:r>
      <w:r>
        <w:rPr>
          <w:rStyle w:val="KeywordTok"/>
        </w:rPr>
        <w:t xml:space="preserve">sd</w:t>
      </w:r>
      <w:r>
        <w:rPr>
          <w:rStyle w:val="NormalTok"/>
        </w:rPr>
        <w:t xml:space="preserve">(mean_distribution)</w:t>
      </w:r>
      <w:r>
        <w:br w:type="textWrapping"/>
      </w:r>
      <w:r>
        <w:rPr>
          <w:rStyle w:val="NormalTok"/>
        </w:rPr>
        <w:t xml:space="preserve"> </w:t>
      </w:r>
      <w:r>
        <w:rPr>
          <w:rStyle w:val="NormalTok"/>
        </w:rPr>
        <w:t xml:space="preserve"> </w:t>
      </w:r>
      <w:r>
        <w:rPr>
          <w:rStyle w:val="NormalTok"/>
        </w:rPr>
        <w:t xml:space="preserve">data &lt;-</w:t>
      </w:r>
      <w:r>
        <w:rPr>
          <w:rStyle w:val="StringTok"/>
        </w:rPr>
        <w:t xml:space="preserve"> </w:t>
      </w:r>
      <w:r>
        <w:rPr>
          <w:rStyle w:val="KeywordTok"/>
        </w:rPr>
        <w:t xml:space="preserve">as.data.frame</w:t>
      </w:r>
      <w:r>
        <w:rPr>
          <w:rStyle w:val="NormalTok"/>
        </w:rPr>
        <w:t xml:space="preserve">(mean_distribution)</w:t>
      </w:r>
      <w:r>
        <w:br w:type="textWrapping"/>
      </w:r>
      <w:r>
        <w:rPr>
          <w:rStyle w:val="NormalTok"/>
        </w:rPr>
        <w:t xml:space="preserve"> </w:t>
      </w:r>
      <w:r>
        <w:rPr>
          <w:rStyle w:val="NormalTok"/>
        </w:rPr>
        <w:t xml:space="preserve"> </w:t>
      </w:r>
      <w:r>
        <w:rPr>
          <w:rStyle w:val="NormalTok"/>
        </w:rPr>
        <w:t xml:space="preserve">gg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mean_distribution)) </w:t>
      </w:r>
      <w:r>
        <w:br w:type="textWrapping"/>
      </w:r>
      <w:r>
        <w:rPr>
          <w:rStyle w:val="NormalTok"/>
        </w:rPr>
        <w:t xml:space="preserve"> </w:t>
      </w:r>
      <w:r>
        <w:rPr>
          <w:rStyle w:val="NormalTok"/>
        </w:rPr>
        <w:t xml:space="preserve"> </w:t>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type="textWrapping"/>
      </w:r>
      <w:r>
        <w:rPr>
          <w:rStyle w:val="NormalTok"/>
        </w:rPr>
        <w:t xml:space="preserve"> </w:t>
      </w:r>
      <w:r>
        <w:rPr>
          <w:rStyle w:val="NormalTok"/>
        </w:rPr>
        <w:t xml:space="preserve"> </w:t>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scale_fill_gradient</w:t>
      </w:r>
      <w:r>
        <w:rPr>
          <w:rStyle w:val="NormalTok"/>
        </w:rPr>
        <w:t xml:space="preserve">(</w:t>
      </w:r>
      <w:r>
        <w:rPr>
          <w:rStyle w:val="StringTok"/>
        </w:rPr>
        <w:t xml:space="preserve">"Count"</w:t>
      </w:r>
      <w:r>
        <w:rPr>
          <w:rStyle w:val="NormalTok"/>
        </w:rPr>
        <w:t xml:space="preserve">, </w:t>
      </w:r>
      <w:r>
        <w:rPr>
          <w:rStyle w:val="DataTypeTok"/>
        </w:rPr>
        <w:t xml:space="preserve">low=</w:t>
      </w:r>
      <w:r>
        <w:rPr>
          <w:rStyle w:val="StringTok"/>
        </w:rPr>
        <w:t xml:space="preserve">"#DCDCDC"</w:t>
      </w:r>
      <w:r>
        <w:rPr>
          <w:rStyle w:val="NormalTok"/>
        </w:rPr>
        <w:t xml:space="preserve">, </w:t>
      </w:r>
      <w:r>
        <w:rPr>
          <w:rStyle w:val="DataTypeTok"/>
        </w:rPr>
        <w:t xml:space="preserve">high=</w:t>
      </w:r>
      <w:r>
        <w:rPr>
          <w:rStyle w:val="StringTok"/>
        </w:rPr>
        <w:t xml:space="preserve">"#7C7C7C"</w:t>
      </w:r>
      <w:r>
        <w:rPr>
          <w:rStyle w:val="NormalTok"/>
        </w:rPr>
        <w:t xml:space="preserve">)</w:t>
      </w:r>
      <w:r>
        <w:br w:type="textWrapping"/>
      </w:r>
      <w:r>
        <w:rPr>
          <w:rStyle w:val="NormalTok"/>
        </w:rPr>
        <w:t xml:space="preserve"> </w:t>
      </w:r>
      <w:r>
        <w:rPr>
          <w:rStyle w:val="NormalTok"/>
        </w:rPr>
        <w:t xml:space="preserve"> </w:t>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 </w:t>
      </w:r>
      <w:r>
        <w:rPr>
          <w:rStyle w:val="DataTypeTok"/>
        </w:rPr>
        <w:t xml:space="preserve">color=</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dist_mean,</w:t>
      </w:r>
      <w:r>
        <w:rPr>
          <w:rStyle w:val="DataTypeTok"/>
        </w:rPr>
        <w:t xml:space="preserve">sd=</w:t>
      </w:r>
      <w:r>
        <w:rPr>
          <w:rStyle w:val="NormalTok"/>
        </w:rPr>
        <w:t xml:space="preserve">dist_sd))</w:t>
      </w:r>
      <w:r>
        <w:br w:type="textWrapping"/>
      </w:r>
      <w:r>
        <w:rPr>
          <w:rStyle w:val="NormalTok"/>
        </w:rPr>
        <w:t xml:space="preserve"> </w:t>
      </w:r>
      <w:r>
        <w:rPr>
          <w:rStyle w:val="NormalTok"/>
        </w:rPr>
        <w:t xml:space="preserve"> </w:t>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DataTypeTok"/>
        </w:rPr>
        <w:t xml:space="preserve">colour=</w:t>
      </w:r>
      <w:r>
        <w:rPr>
          <w:rStyle w:val="StringTok"/>
        </w:rPr>
        <w:t xml:space="preserve">"steelblue"</w:t>
      </w:r>
      <w:r>
        <w:rPr>
          <w:rStyle w:val="NormalTok"/>
        </w:rPr>
        <w:t xml:space="preserve">)</w:t>
      </w:r>
      <w:r>
        <w:br w:type="textWrapping"/>
      </w:r>
      <w:r>
        <w:rPr>
          <w:rStyle w:val="NormalTok"/>
        </w:rPr>
        <w:t xml:space="preserve"> </w:t>
      </w:r>
      <w:r>
        <w:rPr>
          <w:rStyle w:val="NormalTok"/>
        </w:rPr>
        <w:t xml:space="preserve"> </w:t>
      </w:r>
      <w:r>
        <w:rPr>
          <w:rStyle w:val="NormalTok"/>
        </w:rPr>
        <w:t xml:space="preserve">gg &lt;-</w:t>
      </w:r>
      <w:r>
        <w:rPr>
          <w:rStyle w:val="StringTok"/>
        </w:rPr>
        <w:t xml:space="preserve"> </w:t>
      </w:r>
      <w:r>
        <w:rPr>
          <w:rStyle w:val="NormalTok"/>
        </w:rPr>
        <w:t xml:space="preserve">gg +</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"Histogram"</w:t>
      </w:r>
      <w:r>
        <w:rPr>
          <w:rStyle w:val="NormalTok"/>
        </w:rPr>
        <w:t xml:space="preserve">, </w:t>
      </w:r>
      <w:r>
        <w:rPr>
          <w:rStyle w:val="StringTok"/>
        </w:rPr>
        <w:t xml:space="preserve">"( Mean:"</w:t>
      </w:r>
      <w:r>
        <w:rPr>
          <w:rStyle w:val="NormalTok"/>
        </w:rPr>
        <w:t xml:space="preserve">, </w:t>
      </w:r>
      <w:r>
        <w:rPr>
          <w:rStyle w:val="KeywordTok"/>
        </w:rPr>
        <w:t xml:space="preserve">round</w:t>
      </w:r>
      <w:r>
        <w:rPr>
          <w:rStyle w:val="NormalTok"/>
        </w:rPr>
        <w:t xml:space="preserve">(dist_mean,</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"sd:"</w:t>
      </w:r>
      <w:r>
        <w:rPr>
          <w:rStyle w:val="NormalTok"/>
        </w:rPr>
        <w:t xml:space="preserve">, </w:t>
      </w:r>
      <w:r>
        <w:rPr>
          <w:rStyle w:val="KeywordTok"/>
        </w:rPr>
        <w:t xml:space="preserve">signif</w:t>
      </w:r>
      <w:r>
        <w:rPr>
          <w:rStyle w:val="NormalTok"/>
        </w:rPr>
        <w:t xml:space="preserve">(dist_sd,</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list</w:t>
      </w:r>
      <w:r>
        <w:rPr>
          <w:rStyle w:val="NormalTok"/>
        </w:rPr>
        <w:t xml:space="preserve">(</w:t>
      </w:r>
      <w:r>
        <w:rPr>
          <w:rStyle w:val="DataTypeTok"/>
        </w:rPr>
        <w:t xml:space="preserve">graph=</w:t>
      </w:r>
      <w:r>
        <w:rPr>
          <w:rStyle w:val="NormalTok"/>
        </w:rPr>
        <w:t xml:space="preserve">gg, </w:t>
      </w:r>
      <w:r>
        <w:rPr>
          <w:rStyle w:val="DataTypeTok"/>
        </w:rPr>
        <w:t xml:space="preserve">mean=</w:t>
      </w:r>
      <w:r>
        <w:rPr>
          <w:rStyle w:val="NormalTok"/>
        </w:rPr>
        <w:t xml:space="preserve">dist_mean, </w:t>
      </w:r>
      <w:r>
        <w:rPr>
          <w:rStyle w:val="DataTypeTok"/>
        </w:rPr>
        <w:t xml:space="preserve">sd=</w:t>
      </w:r>
      <w:r>
        <w:rPr>
          <w:rStyle w:val="NormalTok"/>
        </w:rPr>
        <w:t xml:space="preserve">dist_sd) )</w:t>
      </w:r>
      <w:r>
        <w:br w:type="textWrapping"/>
      </w:r>
      <w:r>
        <w:rPr>
          <w:rStyle w:val="NormalTok"/>
        </w:rPr>
        <w:t xml:space="preserve">}</w:t>
      </w:r>
      <w:r>
        <w:br w:type="textWrapping"/>
      </w:r>
      <w:r>
        <w:br w:type="textWrapping"/>
      </w:r>
      <w:r>
        <w:rPr>
          <w:rStyle w:val="KeywordTok"/>
        </w:rPr>
        <w:t xml:space="preserve">repeat_measurements</w:t>
      </w:r>
      <w:r>
        <w:rPr>
          <w:rStyle w:val="NormalTok"/>
        </w:rPr>
        <w:t xml:space="preserve">(cell_population_b)</w:t>
      </w:r>
      <w:r>
        <w:br w:type="textWrapping"/>
      </w:r>
      <w:r>
        <w:rPr>
          <w:rStyle w:val="KeywordTok"/>
        </w:rPr>
        <w:t xml:space="preserve">ggsave</w:t>
      </w:r>
      <w:r>
        <w:rPr>
          <w:rStyle w:val="NormalTok"/>
        </w:rPr>
        <w:t xml:space="preserve">(</w:t>
      </w:r>
      <w:r>
        <w:rPr>
          <w:rStyle w:val="StringTok"/>
        </w:rPr>
        <w:t xml:space="preserve">'Assignment/function_histogram.png'</w:t>
      </w:r>
      <w:r>
        <w:rPr>
          <w:rStyle w:val="NormalTok"/>
        </w:rPr>
        <w:t xml:space="preserve">)</w:t>
      </w:r>
    </w:p>
    <w:p>
      <w:pPr>
        <w:pStyle w:val="FigureWithCaption"/>
        <w:numPr>
          <w:numId w:val="1000"/>
          <w:ilvl w:val="0"/>
        </w:numPr>
      </w:pPr>
      <w:r>
        <w:drawing>
          <wp:inline>
            <wp:extent cx="5334000" cy="5334000"/>
            <wp:effectExtent b="0" l="0" r="0" t="0"/>
            <wp:docPr descr="" id="1" name="Picture"/>
            <a:graphic>
              <a:graphicData uri="http://schemas.openxmlformats.org/drawingml/2006/picture">
                <pic:pic>
                  <pic:nvPicPr>
                    <pic:cNvPr descr="/Volumes/Data/project/Sysmic/10/Assignment/function_histogram.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numPr>
          <w:numId w:val="1000"/>
          <w:ilvl w:val="0"/>
        </w:numPr>
      </w:pPr>
      <w:r>
        <w:t xml:space="preserve"/>
      </w:r>
    </w:p>
    <w:p>
      <w:pPr>
        <w:pStyle w:val="Heading5"/>
      </w:pPr>
      <w:bookmarkStart w:id="29" w:name="header-c34"/>
      <w:bookmarkEnd w:id="29"/>
      <w:r>
        <w:t xml:space="preserve">Question 4</w:t>
      </w:r>
    </w:p>
    <w:p>
      <w:pPr>
        <w:numPr>
          <w:numId w:val="1004"/>
          <w:ilvl w:val="0"/>
        </w:numPr>
      </w:pPr>
      <w:r>
        <w:t xml:space="preserve">Use this function to investigate the behaviour of the sample mean distribution for a low sample sizes of cell_population_b (e.g. sample_size=3)</w:t>
      </w:r>
    </w:p>
    <w:p>
      <w:pPr>
        <w:pStyle w:val="SourceCode"/>
        <w:numPr>
          <w:numId w:val="1000"/>
          <w:ilvl w:val="0"/>
        </w:numPr>
      </w:pPr>
      <w:r>
        <w:rPr>
          <w:rStyle w:val="KeywordTok"/>
        </w:rPr>
        <w:t xml:space="preserve">repeat_measurements</w:t>
      </w:r>
      <w:r>
        <w:rPr>
          <w:rStyle w:val="NormalTok"/>
        </w:rPr>
        <w:t xml:space="preserve">(cell_population_b, </w:t>
      </w:r>
      <w:r>
        <w:rPr>
          <w:rStyle w:val="DecValTok"/>
        </w:rPr>
        <w:t xml:space="preserve">3</w:t>
      </w:r>
      <w:r>
        <w:rPr>
          <w:rStyle w:val="NormalTok"/>
        </w:rPr>
        <w:t xml:space="preserve">, </w:t>
      </w:r>
      <w:r>
        <w:rPr>
          <w:rStyle w:val="DecValTok"/>
        </w:rPr>
        <w:t xml:space="preserve">10000</w:t>
      </w:r>
      <w:r>
        <w:rPr>
          <w:rStyle w:val="NormalTok"/>
        </w:rPr>
        <w:t xml:space="preserve">)</w:t>
      </w:r>
      <w:r>
        <w:br w:type="textWrapping"/>
      </w:r>
      <w:r>
        <w:rPr>
          <w:rStyle w:val="KeywordTok"/>
        </w:rPr>
        <w:t xml:space="preserve">ggsave</w:t>
      </w:r>
      <w:r>
        <w:rPr>
          <w:rStyle w:val="NormalTok"/>
        </w:rPr>
        <w:t xml:space="preserve">(</w:t>
      </w:r>
      <w:r>
        <w:rPr>
          <w:rStyle w:val="StringTok"/>
        </w:rPr>
        <w:t xml:space="preserve">'Assignment/function_histogram_sample_size_3.png'</w:t>
      </w:r>
      <w:r>
        <w:rPr>
          <w:rStyle w:val="NormalTok"/>
        </w:rPr>
        <w:t xml:space="preserve">)</w:t>
      </w:r>
    </w:p>
    <w:p>
      <w:pPr>
        <w:pStyle w:val="FigureWithCaption"/>
        <w:numPr>
          <w:numId w:val="1000"/>
          <w:ilvl w:val="0"/>
        </w:numPr>
      </w:pPr>
      <w:r>
        <w:drawing>
          <wp:inline>
            <wp:extent cx="5334000" cy="5334000"/>
            <wp:effectExtent b="0" l="0" r="0" t="0"/>
            <wp:docPr descr="" id="1" name="Picture"/>
            <a:graphic>
              <a:graphicData uri="http://schemas.openxmlformats.org/drawingml/2006/picture">
                <pic:pic>
                  <pic:nvPicPr>
                    <pic:cNvPr descr="/Volumes/Data/project/Sysmic/10/Assignment/function_histogram_sample_size_3.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numPr>
          <w:numId w:val="1000"/>
          <w:ilvl w:val="0"/>
        </w:numPr>
      </w:pPr>
      <w:r>
        <w:t xml:space="preserve"/>
      </w:r>
    </w:p>
    <w:p>
      <w:pPr>
        <w:pStyle w:val="Heading5"/>
      </w:pPr>
      <w:bookmarkStart w:id="31" w:name="header-c42"/>
      <w:bookmarkEnd w:id="31"/>
      <w:r>
        <w:t xml:space="preserve">Question 5</w:t>
      </w:r>
    </w:p>
    <w:p>
      <w:pPr>
        <w:numPr>
          <w:numId w:val="1005"/>
          <w:ilvl w:val="0"/>
        </w:numPr>
      </w:pPr>
      <w:r>
        <w:t xml:space="preserve">Next identify a sample size that is large enough so that the distribution looks approximately normal. Note the mean and standard deviation of this distribution.</w:t>
      </w:r>
    </w:p>
    <w:p>
      <w:pPr>
        <w:pStyle w:val="SourceCode"/>
        <w:numPr>
          <w:numId w:val="1000"/>
          <w:ilvl w:val="0"/>
        </w:numPr>
      </w:pPr>
      <w:r>
        <w:rPr>
          <w:rStyle w:val="KeywordTok"/>
        </w:rPr>
        <w:t xml:space="preserve">repeat_measurements</w:t>
      </w:r>
      <w:r>
        <w:rPr>
          <w:rStyle w:val="NormalTok"/>
        </w:rPr>
        <w:t xml:space="preserve">(cell_population_b, </w:t>
      </w:r>
      <w:r>
        <w:rPr>
          <w:rStyle w:val="DecValTok"/>
        </w:rPr>
        <w:t xml:space="preserve">100</w:t>
      </w:r>
      <w:r>
        <w:rPr>
          <w:rStyle w:val="NormalTok"/>
        </w:rPr>
        <w:t xml:space="preserve">, </w:t>
      </w:r>
      <w:r>
        <w:rPr>
          <w:rStyle w:val="DecValTok"/>
        </w:rPr>
        <w:t xml:space="preserve">10000</w:t>
      </w:r>
      <w:r>
        <w:rPr>
          <w:rStyle w:val="NormalTok"/>
        </w:rPr>
        <w:t xml:space="preserve">)</w:t>
      </w:r>
      <w:r>
        <w:br w:type="textWrapping"/>
      </w:r>
      <w:r>
        <w:rPr>
          <w:rStyle w:val="KeywordTok"/>
        </w:rPr>
        <w:t xml:space="preserve">ggsave</w:t>
      </w:r>
      <w:r>
        <w:rPr>
          <w:rStyle w:val="NormalTok"/>
        </w:rPr>
        <w:t xml:space="preserve">(</w:t>
      </w:r>
      <w:r>
        <w:rPr>
          <w:rStyle w:val="StringTok"/>
        </w:rPr>
        <w:t xml:space="preserve">'Assignment/almost_normal_histogram.png'</w:t>
      </w:r>
      <w:r>
        <w:rPr>
          <w:rStyle w:val="NormalTok"/>
        </w:rPr>
        <w:t xml:space="preserve">)</w:t>
      </w:r>
    </w:p>
    <w:p>
      <w:pPr>
        <w:pStyle w:val="FigureWithCaption"/>
        <w:numPr>
          <w:numId w:val="1000"/>
          <w:ilvl w:val="0"/>
        </w:numPr>
      </w:pPr>
      <w:r>
        <w:drawing>
          <wp:inline>
            <wp:extent cx="5334000" cy="5334000"/>
            <wp:effectExtent b="0" l="0" r="0" t="0"/>
            <wp:docPr descr="" id="1" name="Picture"/>
            <a:graphic>
              <a:graphicData uri="http://schemas.openxmlformats.org/drawingml/2006/picture">
                <pic:pic>
                  <pic:nvPicPr>
                    <pic:cNvPr descr="/Volumes/Data/project/Sysmic/10/Assignment/almost_normal_histogram.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numPr>
          <w:numId w:val="1000"/>
          <w:ilvl w:val="0"/>
        </w:numPr>
      </w:pPr>
      <w:r>
        <w:t xml:space="preserve"/>
      </w:r>
    </w:p>
    <w:p>
      <w:pPr>
        <w:pStyle w:val="Heading5"/>
      </w:pPr>
      <w:bookmarkStart w:id="33" w:name="header-c50"/>
      <w:bookmarkEnd w:id="33"/>
      <w:r>
        <w:t xml:space="preserve">Question 6</w:t>
      </w:r>
    </w:p>
    <w:p>
      <w:pPr>
        <w:numPr>
          <w:numId w:val="1006"/>
          <w:ilvl w:val="0"/>
        </w:numPr>
      </w:pPr>
      <w:r>
        <w:t xml:space="preserve">Increase the sample size by a factor of 10 and note the new values for mean and standard deviation. Is this in line with the central limit theorem?</w:t>
      </w:r>
    </w:p>
    <w:p>
      <w:pPr>
        <w:pStyle w:val="SourceCode"/>
        <w:numPr>
          <w:numId w:val="1000"/>
          <w:ilvl w:val="0"/>
        </w:numPr>
      </w:pPr>
      <w:r>
        <w:rPr>
          <w:rStyle w:val="KeywordTok"/>
        </w:rPr>
        <w:t xml:space="preserve">repeat_measurements</w:t>
      </w:r>
      <w:r>
        <w:rPr>
          <w:rStyle w:val="NormalTok"/>
        </w:rPr>
        <w:t xml:space="preserve">(cell_population_b, </w:t>
      </w:r>
      <w:r>
        <w:rPr>
          <w:rStyle w:val="DecValTok"/>
        </w:rPr>
        <w:t xml:space="preserve">1000</w:t>
      </w:r>
      <w:r>
        <w:rPr>
          <w:rStyle w:val="NormalTok"/>
        </w:rPr>
        <w:t xml:space="preserve">, </w:t>
      </w:r>
      <w:r>
        <w:rPr>
          <w:rStyle w:val="DecValTok"/>
        </w:rPr>
        <w:t xml:space="preserve">10000</w:t>
      </w:r>
      <w:r>
        <w:rPr>
          <w:rStyle w:val="NormalTok"/>
        </w:rPr>
        <w:t xml:space="preserve">)</w:t>
      </w:r>
      <w:r>
        <w:br w:type="textWrapping"/>
      </w:r>
      <w:r>
        <w:rPr>
          <w:rStyle w:val="KeywordTok"/>
        </w:rPr>
        <w:t xml:space="preserve">ggsave</w:t>
      </w:r>
      <w:r>
        <w:rPr>
          <w:rStyle w:val="NormalTok"/>
        </w:rPr>
        <w:t xml:space="preserve">(</w:t>
      </w:r>
      <w:r>
        <w:rPr>
          <w:rStyle w:val="StringTok"/>
        </w:rPr>
        <w:t xml:space="preserve">'Assignment/histogram_sample_size_1000.png'</w:t>
      </w:r>
      <w:r>
        <w:rPr>
          <w:rStyle w:val="NormalTok"/>
        </w:rPr>
        <w:t xml:space="preserve">)</w:t>
      </w:r>
    </w:p>
    <w:p>
      <w:pPr>
        <w:pStyle w:val="FigureWithCaption"/>
        <w:numPr>
          <w:numId w:val="1000"/>
          <w:ilvl w:val="0"/>
        </w:numPr>
      </w:pPr>
      <w:r>
        <w:drawing>
          <wp:inline>
            <wp:extent cx="5334000" cy="5334000"/>
            <wp:effectExtent b="0" l="0" r="0" t="0"/>
            <wp:docPr descr="" id="1" name="Picture"/>
            <a:graphic>
              <a:graphicData uri="http://schemas.openxmlformats.org/drawingml/2006/picture">
                <pic:pic>
                  <pic:nvPicPr>
                    <pic:cNvPr descr="/Volumes/Data/project/Sysmic/10/Assignment/histogram_sample_size_1000.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numPr>
          <w:numId w:val="1000"/>
          <w:ilvl w:val="0"/>
        </w:numPr>
      </w:pPr>
      <w:r>
        <w:t xml:space="preserve"/>
      </w:r>
    </w:p>
    <w:p>
      <w:pPr>
        <w:numPr>
          <w:numId w:val="1000"/>
          <w:ilvl w:val="0"/>
        </w:numPr>
      </w:pPr>
      <w:r>
        <w:t xml:space="preserve">Yes this is inline with the central limit theorem. A 10 fold increase in the sample size should decrease the standard deviation and the width of the distribution by a factor of roughly 3 (i.e.</w:t>
      </w:r>
      <w:r>
        <w:t xml:space="preserve"> </w:t>
      </w:r>
      <m:oMath>
        <m:rad>
          <m:radPr>
            <m:degHide m:val="1"/>
          </m:radPr>
          <m:deg/>
          <m:e>
            <m:r>
              <m:t>10</m:t>
            </m:r>
          </m:e>
        </m:rad>
      </m:oMath>
      <w:r>
        <w:t xml:space="preserve">).</w:t>
      </w:r>
    </w:p>
    <w:p>
      <w:pPr>
        <w:pStyle w:val="FirstParagraph"/>
      </w:pPr>
      <w:r>
        <w:t xml:space="preserve"/>
      </w:r>
    </w:p>
    <w:p>
      <w:pPr>
        <w:pStyle w:val="BodyText"/>
      </w:pPr>
    </w:p>
    <w:p>
      <w:pPr>
        <w:pStyle w:val="Heading3"/>
      </w:pPr>
      <w:bookmarkStart w:id="35" w:name="header-c64"/>
      <w:bookmarkEnd w:id="35"/>
      <w:r>
        <w:t xml:space="preserve">Exercise 2.1.9</w:t>
      </w:r>
    </w:p>
    <w:p>
      <w:pPr>
        <w:pStyle w:val="Heading5"/>
      </w:pPr>
      <w:bookmarkStart w:id="36" w:name="header-c65"/>
      <w:bookmarkEnd w:id="36"/>
      <w:r>
        <w:t xml:space="preserve">Question 1</w:t>
      </w:r>
    </w:p>
    <w:p>
      <w:pPr>
        <w:numPr>
          <w:numId w:val="1007"/>
          <w:ilvl w:val="0"/>
        </w:numPr>
      </w:pPr>
      <w:r>
        <w:t xml:space="preserve">We will next try to determine the optimum field of view which gives least uncertainty in our final result. To aid us let's first construct a table showing our input parameters over a range of image fields sizes:</w:t>
      </w:r>
    </w:p>
    <w:tbl>
      <w:tblPr>
        <w:tblStyle w:val="TableNormal"/>
        <w:tblW w:type="pct" w:w="0.0"/>
        <w:tblLook w:firstRow="1"/>
      </w:tblPr>
      <w:tblGrid/>
      <w:tr>
        <w:trPr>
          <w:cnfStyle w:firstRow="1"/>
        </w:trPr>
        <w:tc>
          <w:tcPr>
            <w:tcBorders>
              <w:bottom w:val="single"/>
            </w:tcBorders>
            <w:vAlign w:val="bottom"/>
          </w:tcPr>
          <w:p>
            <w:pPr>
              <w:pStyle w:val="Compact"/>
              <w:jc w:val="center"/>
              <w:numPr>
                <w:numId w:val="1000"/>
                <w:ilvl w:val="0"/>
              </w:numPr>
            </w:pPr>
            <w:r>
              <w:t xml:space="preserve">Image Area</w:t>
            </w:r>
          </w:p>
        </w:tc>
        <w:tc>
          <w:tcPr>
            <w:tcBorders>
              <w:bottom w:val="single"/>
            </w:tcBorders>
            <w:vAlign w:val="bottom"/>
          </w:tcPr>
          <w:p>
            <w:pPr>
              <w:pStyle w:val="Compact"/>
              <w:jc w:val="center"/>
              <w:numPr>
                <w:numId w:val="1000"/>
                <w:ilvl w:val="0"/>
              </w:numPr>
            </w:pPr>
            <w:r>
              <w:t xml:space="preserve">Cells Imaged</w:t>
            </w:r>
          </w:p>
        </w:tc>
        <w:tc>
          <w:tcPr>
            <w:tcBorders>
              <w:bottom w:val="single"/>
            </w:tcBorders>
            <w:vAlign w:val="bottom"/>
          </w:tcPr>
          <w:p>
            <w:pPr>
              <w:pStyle w:val="Compact"/>
              <w:jc w:val="center"/>
              <w:numPr>
                <w:numId w:val="1000"/>
                <w:ilvl w:val="0"/>
              </w:numPr>
            </w:pPr>
            <w:r>
              <w:t xml:space="preserve">Pixels per Cell</w:t>
            </w:r>
          </w:p>
        </w:tc>
        <w:tc>
          <w:tcPr>
            <w:tcBorders>
              <w:bottom w:val="single"/>
            </w:tcBorders>
            <w:vAlign w:val="bottom"/>
          </w:tcPr>
          <w:p>
            <w:pPr>
              <w:pStyle w:val="Compact"/>
              <w:jc w:val="center"/>
              <w:numPr>
                <w:numId w:val="1000"/>
                <w:ilvl w:val="0"/>
              </w:numPr>
            </w:pPr>
            <w:r>
              <w:t xml:space="preserve">Amplification</w:t>
            </w:r>
          </w:p>
        </w:tc>
        <w:tc>
          <w:tcPr>
            <w:tcBorders>
              <w:bottom w:val="single"/>
            </w:tcBorders>
            <w:vAlign w:val="bottom"/>
          </w:tcPr>
          <w:p>
            <w:pPr>
              <w:pStyle w:val="Compact"/>
              <w:jc w:val="center"/>
              <w:numPr>
                <w:numId w:val="1000"/>
                <w:ilvl w:val="0"/>
              </w:numPr>
            </w:pPr>
            <w:r>
              <w:t xml:space="preserve">σ Pixel Noise</w:t>
            </w:r>
          </w:p>
        </w:tc>
      </w:tr>
      <w:tr>
        <w:tc>
          <w:p>
            <w:pPr>
              <w:pStyle w:val="Compact"/>
              <w:jc w:val="center"/>
              <w:numPr>
                <w:numId w:val="1000"/>
                <w:ilvl w:val="0"/>
              </w:numPr>
            </w:pPr>
            <w:r>
              <w:t xml:space="preserve">default</w:t>
            </w:r>
          </w:p>
        </w:tc>
        <w:tc>
          <w:p>
            <w:pPr>
              <w:pStyle w:val="Compact"/>
              <w:jc w:val="center"/>
              <w:numPr>
                <w:numId w:val="1000"/>
                <w:ilvl w:val="0"/>
              </w:numPr>
            </w:pPr>
            <w:r>
              <w:t xml:space="preserve">16</w:t>
            </w:r>
          </w:p>
        </w:tc>
        <w:tc>
          <w:p>
            <w:pPr>
              <w:pStyle w:val="Compact"/>
              <w:jc w:val="center"/>
              <w:numPr>
                <w:numId w:val="1000"/>
                <w:ilvl w:val="0"/>
              </w:numPr>
            </w:pPr>
            <w:r>
              <w:t xml:space="preserve">1024</w:t>
            </w:r>
          </w:p>
        </w:tc>
        <w:tc>
          <w:p>
            <w:pPr>
              <w:pStyle w:val="Compact"/>
              <w:jc w:val="center"/>
              <w:numPr>
                <w:numId w:val="1000"/>
                <w:ilvl w:val="0"/>
              </w:numPr>
            </w:pPr>
            <w:r>
              <w:t xml:space="preserve">1x</w:t>
            </w:r>
          </w:p>
        </w:tc>
        <w:tc>
          <w:p>
            <w:pPr>
              <w:pStyle w:val="Compact"/>
              <w:jc w:val="center"/>
              <w:numPr>
                <w:numId w:val="1000"/>
                <w:ilvl w:val="0"/>
              </w:numPr>
            </w:pPr>
            <w:r>
              <w:t xml:space="preserve">7.5</w:t>
            </w:r>
          </w:p>
        </w:tc>
      </w:tr>
      <w:tr>
        <w:tc>
          <w:p>
            <w:pPr>
              <w:pStyle w:val="Compact"/>
              <w:jc w:val="center"/>
              <w:numPr>
                <w:numId w:val="1000"/>
                <w:ilvl w:val="0"/>
              </w:numPr>
            </w:pPr>
            <w:r>
              <w:t xml:space="preserve">2x</w:t>
            </w:r>
          </w:p>
        </w:tc>
        <w:tc>
          <w:p>
            <w:pPr>
              <w:pStyle w:val="Compact"/>
              <w:jc w:val="center"/>
              <w:numPr>
                <w:numId w:val="1000"/>
                <w:ilvl w:val="0"/>
              </w:numPr>
            </w:pPr>
            <w:r>
              <w:t xml:space="preserve">32</w:t>
            </w:r>
          </w:p>
        </w:tc>
        <w:tc>
          <w:p>
            <w:pPr>
              <w:pStyle w:val="Compact"/>
              <w:jc w:val="center"/>
              <w:numPr>
                <w:numId w:val="1000"/>
                <w:ilvl w:val="0"/>
              </w:numPr>
            </w:pPr>
            <w:r>
              <w:t xml:space="preserve">512</w:t>
            </w:r>
          </w:p>
        </w:tc>
        <w:tc>
          <w:p>
            <w:pPr>
              <w:pStyle w:val="Compact"/>
              <w:jc w:val="center"/>
              <w:numPr>
                <w:numId w:val="1000"/>
                <w:ilvl w:val="0"/>
              </w:numPr>
            </w:pPr>
            <w:r>
              <w:t xml:space="preserve">2x</w:t>
            </w:r>
          </w:p>
        </w:tc>
        <w:tc>
          <w:p>
            <w:pPr>
              <w:pStyle w:val="Compact"/>
              <w:jc w:val="center"/>
              <w:numPr>
                <w:numId w:val="1000"/>
                <w:ilvl w:val="0"/>
              </w:numPr>
            </w:pPr>
            <w:r>
              <w:t xml:space="preserve">15</w:t>
            </w:r>
          </w:p>
        </w:tc>
      </w:tr>
      <w:tr>
        <w:tc>
          <w:p>
            <w:pPr>
              <w:pStyle w:val="Compact"/>
              <w:jc w:val="center"/>
              <w:numPr>
                <w:numId w:val="1000"/>
                <w:ilvl w:val="0"/>
              </w:numPr>
            </w:pPr>
            <w:r>
              <w:t xml:space="preserve">4x</w:t>
            </w:r>
          </w:p>
        </w:tc>
        <w:tc>
          <w:p>
            <w:pPr>
              <w:pStyle w:val="Compact"/>
              <w:jc w:val="center"/>
              <w:numPr>
                <w:numId w:val="1000"/>
                <w:ilvl w:val="0"/>
              </w:numPr>
            </w:pPr>
            <w:r>
              <w:t xml:space="preserve">64</w:t>
            </w:r>
          </w:p>
        </w:tc>
        <w:tc>
          <w:p>
            <w:pPr>
              <w:pStyle w:val="Compact"/>
              <w:jc w:val="center"/>
              <w:numPr>
                <w:numId w:val="1000"/>
                <w:ilvl w:val="0"/>
              </w:numPr>
            </w:pPr>
            <w:r>
              <w:t xml:space="preserve">256</w:t>
            </w:r>
          </w:p>
        </w:tc>
        <w:tc>
          <w:p>
            <w:pPr>
              <w:pStyle w:val="Compact"/>
              <w:jc w:val="center"/>
              <w:numPr>
                <w:numId w:val="1000"/>
                <w:ilvl w:val="0"/>
              </w:numPr>
            </w:pPr>
            <w:r>
              <w:t xml:space="preserve">4x</w:t>
            </w:r>
          </w:p>
        </w:tc>
        <w:tc>
          <w:p>
            <w:pPr>
              <w:pStyle w:val="Compact"/>
              <w:jc w:val="center"/>
              <w:numPr>
                <w:numId w:val="1000"/>
                <w:ilvl w:val="0"/>
              </w:numPr>
            </w:pPr>
            <w:r>
              <w:t xml:space="preserve">30</w:t>
            </w:r>
          </w:p>
        </w:tc>
      </w:tr>
      <w:tr>
        <w:tc>
          <w:p>
            <w:pPr>
              <w:pStyle w:val="Compact"/>
              <w:jc w:val="center"/>
              <w:numPr>
                <w:numId w:val="1000"/>
                <w:ilvl w:val="0"/>
              </w:numPr>
            </w:pPr>
            <w:r>
              <w:t xml:space="preserve">8x</w:t>
            </w:r>
          </w:p>
        </w:tc>
        <w:tc>
          <w:p>
            <w:pPr>
              <w:pStyle w:val="Compact"/>
              <w:jc w:val="center"/>
              <w:numPr>
                <w:numId w:val="1000"/>
                <w:ilvl w:val="0"/>
              </w:numPr>
            </w:pPr>
            <w:r>
              <w:t xml:space="preserve">128</w:t>
            </w:r>
          </w:p>
        </w:tc>
        <w:tc>
          <w:p>
            <w:pPr>
              <w:pStyle w:val="Compact"/>
              <w:jc w:val="center"/>
              <w:numPr>
                <w:numId w:val="1000"/>
                <w:ilvl w:val="0"/>
              </w:numPr>
            </w:pPr>
            <w:r>
              <w:t xml:space="preserve">128</w:t>
            </w:r>
          </w:p>
        </w:tc>
        <w:tc>
          <w:p>
            <w:pPr>
              <w:pStyle w:val="Compact"/>
              <w:jc w:val="center"/>
              <w:numPr>
                <w:numId w:val="1000"/>
                <w:ilvl w:val="0"/>
              </w:numPr>
            </w:pPr>
            <w:r>
              <w:t xml:space="preserve">8x</w:t>
            </w:r>
          </w:p>
        </w:tc>
        <w:tc>
          <w:p>
            <w:pPr>
              <w:pStyle w:val="Compact"/>
              <w:jc w:val="center"/>
              <w:numPr>
                <w:numId w:val="1000"/>
                <w:ilvl w:val="0"/>
              </w:numPr>
            </w:pPr>
            <w:r>
              <w:t xml:space="preserve">60</w:t>
            </w:r>
          </w:p>
        </w:tc>
      </w:tr>
      <w:tr>
        <w:tc>
          <w:p>
            <w:pPr>
              <w:pStyle w:val="Compact"/>
              <w:jc w:val="center"/>
              <w:numPr>
                <w:numId w:val="1000"/>
                <w:ilvl w:val="0"/>
              </w:numPr>
            </w:pPr>
            <w:r>
              <w:t xml:space="preserve">16x</w:t>
            </w:r>
          </w:p>
        </w:tc>
        <w:tc>
          <w:p>
            <w:pPr>
              <w:pStyle w:val="Compact"/>
              <w:jc w:val="center"/>
              <w:numPr>
                <w:numId w:val="1000"/>
                <w:ilvl w:val="0"/>
              </w:numPr>
            </w:pPr>
            <w:r>
              <w:t xml:space="preserve">256</w:t>
            </w:r>
          </w:p>
        </w:tc>
        <w:tc>
          <w:p>
            <w:pPr>
              <w:pStyle w:val="Compact"/>
              <w:jc w:val="center"/>
              <w:numPr>
                <w:numId w:val="1000"/>
                <w:ilvl w:val="0"/>
              </w:numPr>
            </w:pPr>
            <w:r>
              <w:t xml:space="preserve">64</w:t>
            </w:r>
          </w:p>
        </w:tc>
        <w:tc>
          <w:p>
            <w:pPr>
              <w:pStyle w:val="Compact"/>
              <w:jc w:val="center"/>
              <w:numPr>
                <w:numId w:val="1000"/>
                <w:ilvl w:val="0"/>
              </w:numPr>
            </w:pPr>
            <w:r>
              <w:t xml:space="preserve">16x</w:t>
            </w:r>
          </w:p>
        </w:tc>
        <w:tc>
          <w:p>
            <w:pPr>
              <w:pStyle w:val="Compact"/>
              <w:jc w:val="center"/>
              <w:numPr>
                <w:numId w:val="1000"/>
                <w:ilvl w:val="0"/>
              </w:numPr>
            </w:pPr>
            <w:r>
              <w:t xml:space="preserve">120</w:t>
            </w:r>
          </w:p>
        </w:tc>
      </w:tr>
      <w:tr>
        <w:tc>
          <w:p>
            <w:pPr>
              <w:pStyle w:val="Compact"/>
              <w:jc w:val="center"/>
              <w:numPr>
                <w:numId w:val="1000"/>
                <w:ilvl w:val="0"/>
              </w:numPr>
            </w:pPr>
            <w:r>
              <w:t xml:space="preserve">32x</w:t>
            </w:r>
          </w:p>
        </w:tc>
        <w:tc>
          <w:p>
            <w:pPr>
              <w:pStyle w:val="Compact"/>
              <w:jc w:val="center"/>
              <w:numPr>
                <w:numId w:val="1000"/>
                <w:ilvl w:val="0"/>
              </w:numPr>
            </w:pPr>
            <w:r>
              <w:t xml:space="preserve">512</w:t>
            </w:r>
          </w:p>
        </w:tc>
        <w:tc>
          <w:p>
            <w:pPr>
              <w:pStyle w:val="Compact"/>
              <w:jc w:val="center"/>
              <w:numPr>
                <w:numId w:val="1000"/>
                <w:ilvl w:val="0"/>
              </w:numPr>
            </w:pPr>
            <w:r>
              <w:t xml:space="preserve">32</w:t>
            </w:r>
          </w:p>
        </w:tc>
        <w:tc>
          <w:p>
            <w:pPr>
              <w:pStyle w:val="Compact"/>
              <w:jc w:val="center"/>
              <w:numPr>
                <w:numId w:val="1000"/>
                <w:ilvl w:val="0"/>
              </w:numPr>
            </w:pPr>
            <w:r>
              <w:t xml:space="preserve">32x</w:t>
            </w:r>
          </w:p>
        </w:tc>
        <w:tc>
          <w:p>
            <w:pPr>
              <w:pStyle w:val="Compact"/>
              <w:jc w:val="center"/>
              <w:numPr>
                <w:numId w:val="1000"/>
                <w:ilvl w:val="0"/>
              </w:numPr>
            </w:pPr>
            <w:r>
              <w:t xml:space="preserve">240</w:t>
            </w:r>
          </w:p>
        </w:tc>
      </w:tr>
      <w:tr>
        <w:tc>
          <w:p>
            <w:pPr>
              <w:pStyle w:val="Compact"/>
              <w:jc w:val="center"/>
              <w:numPr>
                <w:numId w:val="1000"/>
                <w:ilvl w:val="0"/>
              </w:numPr>
            </w:pPr>
            <w:r>
              <w:t xml:space="preserve">64x</w:t>
            </w:r>
          </w:p>
        </w:tc>
        <w:tc>
          <w:p>
            <w:pPr>
              <w:pStyle w:val="Compact"/>
              <w:jc w:val="center"/>
              <w:numPr>
                <w:numId w:val="1000"/>
                <w:ilvl w:val="0"/>
              </w:numPr>
            </w:pPr>
            <w:r>
              <w:t xml:space="preserve">1024</w:t>
            </w:r>
          </w:p>
        </w:tc>
        <w:tc>
          <w:p>
            <w:pPr>
              <w:pStyle w:val="Compact"/>
              <w:jc w:val="center"/>
              <w:numPr>
                <w:numId w:val="1000"/>
                <w:ilvl w:val="0"/>
              </w:numPr>
            </w:pPr>
            <w:r>
              <w:t xml:space="preserve">16</w:t>
            </w:r>
          </w:p>
        </w:tc>
        <w:tc>
          <w:p>
            <w:pPr>
              <w:pStyle w:val="Compact"/>
              <w:jc w:val="center"/>
              <w:numPr>
                <w:numId w:val="1000"/>
                <w:ilvl w:val="0"/>
              </w:numPr>
            </w:pPr>
            <w:r>
              <w:t xml:space="preserve">64x</w:t>
            </w:r>
          </w:p>
        </w:tc>
        <w:tc>
          <w:p>
            <w:pPr>
              <w:pStyle w:val="Compact"/>
              <w:jc w:val="center"/>
              <w:numPr>
                <w:numId w:val="1000"/>
                <w:ilvl w:val="0"/>
              </w:numPr>
            </w:pPr>
            <w:r>
              <w:t xml:space="preserve">480</w:t>
            </w:r>
          </w:p>
        </w:tc>
      </w:tr>
      <w:tr>
        <w:tc>
          <w:p>
            <w:pPr>
              <w:pStyle w:val="Compact"/>
              <w:jc w:val="center"/>
              <w:numPr>
                <w:numId w:val="1000"/>
                <w:ilvl w:val="0"/>
              </w:numPr>
            </w:pPr>
            <w:r>
              <w:t xml:space="preserve">128x</w:t>
            </w:r>
          </w:p>
        </w:tc>
        <w:tc>
          <w:p>
            <w:pPr>
              <w:pStyle w:val="Compact"/>
              <w:jc w:val="center"/>
              <w:numPr>
                <w:numId w:val="1000"/>
                <w:ilvl w:val="0"/>
              </w:numPr>
            </w:pPr>
            <w:r>
              <w:t xml:space="preserve">2048</w:t>
            </w:r>
          </w:p>
        </w:tc>
        <w:tc>
          <w:p>
            <w:pPr>
              <w:pStyle w:val="Compact"/>
              <w:jc w:val="center"/>
              <w:numPr>
                <w:numId w:val="1000"/>
                <w:ilvl w:val="0"/>
              </w:numPr>
            </w:pPr>
            <w:r>
              <w:t xml:space="preserve">8</w:t>
            </w:r>
          </w:p>
        </w:tc>
        <w:tc>
          <w:p>
            <w:pPr>
              <w:pStyle w:val="Compact"/>
              <w:jc w:val="center"/>
              <w:numPr>
                <w:numId w:val="1000"/>
                <w:ilvl w:val="0"/>
              </w:numPr>
            </w:pPr>
            <w:r>
              <w:t xml:space="preserve">128x</w:t>
            </w:r>
          </w:p>
        </w:tc>
        <w:tc>
          <w:p>
            <w:pPr>
              <w:pStyle w:val="Compact"/>
              <w:jc w:val="center"/>
              <w:numPr>
                <w:numId w:val="1000"/>
                <w:ilvl w:val="0"/>
              </w:numPr>
            </w:pPr>
            <w:r>
              <w:t xml:space="preserve">960</w:t>
            </w:r>
          </w:p>
        </w:tc>
      </w:tr>
      <w:tr>
        <w:tc>
          <w:p>
            <w:pPr>
              <w:pStyle w:val="Compact"/>
              <w:jc w:val="center"/>
              <w:numPr>
                <w:numId w:val="1000"/>
                <w:ilvl w:val="0"/>
              </w:numPr>
            </w:pPr>
            <w:r>
              <w:t xml:space="preserve">256x</w:t>
            </w:r>
          </w:p>
        </w:tc>
        <w:tc>
          <w:p>
            <w:pPr>
              <w:pStyle w:val="Compact"/>
              <w:jc w:val="center"/>
              <w:numPr>
                <w:numId w:val="1000"/>
                <w:ilvl w:val="0"/>
              </w:numPr>
            </w:pPr>
            <w:r>
              <w:t xml:space="preserve">4096</w:t>
            </w:r>
          </w:p>
        </w:tc>
        <w:tc>
          <w:p>
            <w:pPr>
              <w:pStyle w:val="Compact"/>
              <w:jc w:val="center"/>
              <w:numPr>
                <w:numId w:val="1000"/>
                <w:ilvl w:val="0"/>
              </w:numPr>
            </w:pPr>
            <w:r>
              <w:t xml:space="preserve">4</w:t>
            </w:r>
          </w:p>
        </w:tc>
        <w:tc>
          <w:p>
            <w:pPr>
              <w:pStyle w:val="Compact"/>
              <w:jc w:val="center"/>
              <w:numPr>
                <w:numId w:val="1000"/>
                <w:ilvl w:val="0"/>
              </w:numPr>
            </w:pPr>
            <w:r>
              <w:t xml:space="preserve">256x</w:t>
            </w:r>
          </w:p>
        </w:tc>
        <w:tc>
          <w:p>
            <w:pPr>
              <w:pStyle w:val="Compact"/>
              <w:jc w:val="center"/>
              <w:numPr>
                <w:numId w:val="1000"/>
                <w:ilvl w:val="0"/>
              </w:numPr>
            </w:pPr>
            <w:r>
              <w:t xml:space="preserve">1920</w:t>
            </w:r>
          </w:p>
        </w:tc>
      </w:tr>
    </w:tbl>
    <w:p>
      <w:pPr>
        <w:pStyle w:val="Heading5"/>
      </w:pPr>
      <w:bookmarkStart w:id="37" w:name="header-c131"/>
      <w:bookmarkEnd w:id="37"/>
      <w:r>
        <w:t xml:space="preserve">Question 2</w:t>
      </w:r>
    </w:p>
    <w:p>
      <w:pPr>
        <w:numPr>
          <w:numId w:val="1008"/>
          <w:ilvl w:val="0"/>
        </w:numPr>
      </w:pPr>
      <w:r>
        <w:t xml:space="preserve">For each image field size use</w:t>
      </w:r>
      <w:r>
        <w:t xml:space="preserve"> </w:t>
      </w:r>
      <w:r>
        <w:rPr>
          <w:rStyle w:val="VerbatimChar"/>
        </w:rPr>
        <w:t xml:space="preserve">repeat_measurements_inc_noise</w:t>
      </w:r>
      <w:r>
        <w:t xml:space="preserve"> </w:t>
      </w:r>
      <w:r>
        <w:t xml:space="preserve">or your own function to calculate the standard deviation of the distribution of resulting measurements.</w:t>
      </w:r>
    </w:p>
    <w:p>
      <w:pPr>
        <w:pStyle w:val="Heading5"/>
      </w:pPr>
      <w:bookmarkStart w:id="38" w:name="header-c136"/>
      <w:bookmarkEnd w:id="38"/>
      <w:r>
        <w:t xml:space="preserve">Question 3</w:t>
      </w:r>
    </w:p>
    <w:p>
      <w:pPr>
        <w:numPr>
          <w:numId w:val="1009"/>
          <w:ilvl w:val="0"/>
        </w:numPr>
      </w:pPr>
      <w:r>
        <w:t xml:space="preserve">Comment on the best choice of image field for this experiment.</w:t>
      </w:r>
    </w:p>
    <w:p>
      <w:pPr>
        <w:pStyle w:val="Heading5"/>
      </w:pPr>
      <w:bookmarkStart w:id="39" w:name="header-c141"/>
      <w:bookmarkEnd w:id="39"/>
      <w:r>
        <w:t xml:space="preserve">Question 4</w:t>
      </w:r>
    </w:p>
    <w:p>
      <w:pPr>
        <w:numPr>
          <w:numId w:val="1010"/>
          <w:ilvl w:val="0"/>
        </w:numPr>
      </w:pPr>
      <w:r>
        <w:t xml:space="preserve">In a real situation what else could you do to reduce the uncertainty in the fluorescence measurements?</w:t>
      </w:r>
    </w:p>
    <w:p>
      <w:pPr>
        <w:pStyle w:val="FirstParagraph"/>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f690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bb5f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2016-12-11T16:48:59Z</dcterms:created>
  <dcterms:modified xsi:type="dcterms:W3CDTF">2016-12-11T16:48:59Z</dcterms:modified>
</cp:coreProperties>
</file>