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D9E52"/>
          <w:sz w:val="52"/>
        </w:rPr>
        <w:t>PVMath Engineering Reference Manual</w:t>
        <w:br/>
        <w:t>Public Edition</w:t>
      </w:r>
    </w:p>
    <w:p/>
    <w:p>
      <w:pPr>
        <w:jc w:val="center"/>
      </w:pPr>
      <w:r>
        <w:rPr>
          <w:rFonts w:ascii="Calibri" w:hAnsi="Calibri"/>
          <w:b w:val="0"/>
          <w:color w:val="1A2E1A"/>
          <w:sz w:val="32"/>
        </w:rPr>
        <w:t>SiteIQ  ·  TopoIQ  ·  YieldIQ</w:t>
      </w:r>
    </w:p>
    <w:p/>
    <w:p>
      <w:pPr>
        <w:jc w:val="center"/>
      </w:pPr>
      <w:r>
        <w:rPr>
          <w:rFonts w:ascii="Calibri" w:hAnsi="Calibri"/>
          <w:b w:val="0"/>
          <w:color w:val="505050"/>
          <w:sz w:val="24"/>
        </w:rPr>
        <w:t>Version 1.0  ·  June 2026</w:t>
      </w:r>
    </w:p>
    <w:p/>
    <w:p>
      <w:pPr>
        <w:jc w:val="center"/>
      </w:pPr>
      <w:r>
        <w:rPr>
          <w:rFonts w:ascii="Calibri" w:hAnsi="Calibri"/>
          <w:b w:val="0"/>
          <w:color w:val="646464"/>
          <w:sz w:val="20"/>
        </w:rPr>
        <w:t>Customer-safe engineering concepts for ground-mount solar screening. Does not disclose proprietary scoring weights, thresholds, or implementation constants. For portfolio interpretation use in-app help and pvmath.com/guides.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Update fields in Microsoft Word (References → Update Table) if automatic navigation is required; section list below reflects manual structure.</w:t>
      </w:r>
    </w:p>
    <w:p>
      <w:pPr>
        <w:pStyle w:val="ListNumber"/>
      </w:pPr>
      <w:r>
        <w:rPr>
          <w:b/>
        </w:rPr>
        <w:t>1. Terrain Analysis (TopoIQ)</w:t>
      </w:r>
    </w:p>
    <w:p>
      <w:pPr>
        <w:pStyle w:val="ListBullet"/>
        <w:ind w:left="504"/>
      </w:pPr>
      <w:r>
        <w:t>Copernicus GLO-30</w:t>
      </w:r>
    </w:p>
    <w:p>
      <w:pPr>
        <w:pStyle w:val="ListBullet"/>
        <w:ind w:left="504"/>
      </w:pPr>
      <w:r>
        <w:t>Grid spacing</w:t>
      </w:r>
    </w:p>
    <w:p>
      <w:pPr>
        <w:pStyle w:val="ListBullet"/>
        <w:ind w:left="504"/>
      </w:pPr>
      <w:r>
        <w:t>Mean slope</w:t>
      </w:r>
    </w:p>
    <w:p>
      <w:pPr>
        <w:pStyle w:val="ListBullet"/>
        <w:ind w:left="504"/>
      </w:pPr>
      <w:r>
        <w:t>Cross-row slope</w:t>
      </w:r>
    </w:p>
    <w:p>
      <w:pPr>
        <w:pStyle w:val="ListBullet"/>
        <w:ind w:left="504"/>
      </w:pPr>
      <w:r>
        <w:t>Terrain score</w:t>
      </w:r>
    </w:p>
    <w:p>
      <w:pPr>
        <w:pStyle w:val="ListBullet"/>
        <w:ind w:left="504"/>
      </w:pPr>
      <w:r>
        <w:t>Engineering verdict tiers</w:t>
      </w:r>
    </w:p>
    <w:p>
      <w:pPr>
        <w:pStyle w:val="ListNumber"/>
      </w:pPr>
      <w:r>
        <w:rPr>
          <w:b/>
        </w:rPr>
        <w:t>2. Solar Resource &amp; Site Screening (SiteIQ)</w:t>
      </w:r>
    </w:p>
    <w:p>
      <w:pPr>
        <w:pStyle w:val="ListBullet"/>
        <w:ind w:left="504"/>
      </w:pPr>
      <w:r>
        <w:t>GHI</w:t>
      </w:r>
    </w:p>
    <w:p>
      <w:pPr>
        <w:pStyle w:val="ListBullet"/>
        <w:ind w:left="504"/>
      </w:pPr>
      <w:r>
        <w:t>PVMath Score</w:t>
      </w:r>
    </w:p>
    <w:p>
      <w:pPr>
        <w:pStyle w:val="ListBullet"/>
        <w:ind w:left="504"/>
      </w:pPr>
      <w:r>
        <w:t>Flood risk</w:t>
      </w:r>
    </w:p>
    <w:p>
      <w:pPr>
        <w:pStyle w:val="ListBullet"/>
        <w:ind w:left="504"/>
      </w:pPr>
      <w:r>
        <w:t>EEG/regulatory flags</w:t>
      </w:r>
    </w:p>
    <w:p>
      <w:pPr>
        <w:pStyle w:val="ListBullet"/>
        <w:ind w:left="504"/>
      </w:pPr>
      <w:r>
        <w:t>Overall verdict</w:t>
      </w:r>
    </w:p>
    <w:p>
      <w:pPr>
        <w:pStyle w:val="ListNumber"/>
      </w:pPr>
      <w:r>
        <w:rPr>
          <w:b/>
        </w:rPr>
        <w:t>3. Yield &amp; Energy (YieldIQ)</w:t>
      </w:r>
    </w:p>
    <w:p>
      <w:pPr>
        <w:pStyle w:val="ListBullet"/>
        <w:ind w:left="504"/>
      </w:pPr>
      <w:r>
        <w:t>Specific yield</w:t>
      </w:r>
    </w:p>
    <w:p>
      <w:pPr>
        <w:pStyle w:val="ListBullet"/>
        <w:ind w:left="504"/>
      </w:pPr>
      <w:r>
        <w:t>Performance ratio</w:t>
      </w:r>
    </w:p>
    <w:p>
      <w:pPr>
        <w:pStyle w:val="ListBullet"/>
        <w:ind w:left="504"/>
      </w:pPr>
      <w:r>
        <w:t>GCR shading</w:t>
      </w:r>
    </w:p>
    <w:p>
      <w:pPr>
        <w:pStyle w:val="ListBullet"/>
        <w:ind w:left="504"/>
      </w:pPr>
      <w:r>
        <w:t>Screening vs analysis profile</w:t>
      </w:r>
    </w:p>
    <w:p>
      <w:pPr>
        <w:pStyle w:val="ListNumber"/>
      </w:pPr>
      <w:r>
        <w:rPr>
          <w:b/>
        </w:rPr>
        <w:t>4. Layout, Grading &amp; Capacity</w:t>
      </w:r>
    </w:p>
    <w:p>
      <w:pPr>
        <w:pStyle w:val="ListBullet"/>
        <w:ind w:left="504"/>
      </w:pPr>
      <w:r>
        <w:t>GCR</w:t>
      </w:r>
    </w:p>
    <w:p>
      <w:pPr>
        <w:pStyle w:val="ListBullet"/>
        <w:ind w:left="504"/>
      </w:pPr>
      <w:r>
        <w:t>MWp/ha</w:t>
      </w:r>
    </w:p>
    <w:p>
      <w:pPr>
        <w:pStyle w:val="ListBullet"/>
        <w:ind w:left="504"/>
      </w:pPr>
      <w:r>
        <w:t>1P/2P portrait</w:t>
      </w:r>
    </w:p>
    <w:p>
      <w:pPr>
        <w:pStyle w:val="ListBullet"/>
        <w:ind w:left="504"/>
      </w:pPr>
      <w:r>
        <w:t>Agri-PV density</w:t>
      </w:r>
    </w:p>
    <w:p>
      <w:pPr>
        <w:pStyle w:val="ListNumber"/>
      </w:pPr>
      <w:r>
        <w:rPr>
          <w:b/>
        </w:rPr>
        <w:t>5. GIS, CAD &amp; Export Formats</w:t>
      </w:r>
    </w:p>
    <w:p>
      <w:pPr>
        <w:pStyle w:val="ListBullet"/>
        <w:ind w:left="504"/>
      </w:pPr>
      <w:r>
        <w:t>LandXML</w:t>
      </w:r>
    </w:p>
    <w:p>
      <w:pPr>
        <w:pStyle w:val="ListBullet"/>
        <w:ind w:left="504"/>
      </w:pPr>
      <w:r>
        <w:t>DXF</w:t>
      </w:r>
    </w:p>
    <w:p>
      <w:pPr>
        <w:pStyle w:val="ListBullet"/>
        <w:ind w:left="504"/>
      </w:pPr>
      <w:r>
        <w:t>UTM/EPSG</w:t>
      </w:r>
    </w:p>
    <w:p>
      <w:pPr>
        <w:pStyle w:val="ListBullet"/>
        <w:ind w:left="504"/>
      </w:pPr>
      <w:r>
        <w:t>SITE_BOUNDARY</w:t>
      </w:r>
    </w:p>
    <w:p>
      <w:pPr>
        <w:pStyle w:val="ListNumber"/>
      </w:pPr>
      <w:r>
        <w:rPr>
          <w:b/>
        </w:rPr>
        <w:t>6. Data Sources &amp; APIs</w:t>
      </w:r>
    </w:p>
    <w:p>
      <w:pPr>
        <w:pStyle w:val="ListBullet"/>
        <w:ind w:left="504"/>
      </w:pPr>
      <w:r>
        <w:t>PVGIS</w:t>
      </w:r>
    </w:p>
    <w:p>
      <w:pPr>
        <w:pStyle w:val="ListBullet"/>
        <w:ind w:left="504"/>
      </w:pPr>
      <w:r>
        <w:t>OpenTopoData</w:t>
      </w:r>
    </w:p>
    <w:p>
      <w:pPr>
        <w:pStyle w:val="ListBullet"/>
        <w:ind w:left="504"/>
      </w:pPr>
      <w:r>
        <w:t>AWS Terrarium tiles</w:t>
      </w:r>
    </w:p>
    <w:p>
      <w:pPr>
        <w:pStyle w:val="ListBullet"/>
        <w:ind w:left="504"/>
      </w:pPr>
      <w:r>
        <w:t>Nominatim</w:t>
      </w:r>
    </w:p>
    <w:p>
      <w:pPr>
        <w:pStyle w:val="ListNumber"/>
      </w:pPr>
      <w:r>
        <w:rPr>
          <w:b/>
        </w:rPr>
        <w:t>7. Report Metrics &amp; PDF Fields</w:t>
      </w:r>
    </w:p>
    <w:p>
      <w:pPr>
        <w:pStyle w:val="ListBullet"/>
        <w:ind w:left="504"/>
      </w:pPr>
      <w:r>
        <w:t>TopoIQ PDF</w:t>
      </w:r>
    </w:p>
    <w:p>
      <w:pPr>
        <w:pStyle w:val="ListBullet"/>
        <w:ind w:left="504"/>
      </w:pPr>
      <w:r>
        <w:t>SiteIQ PDF</w:t>
      </w:r>
    </w:p>
    <w:p>
      <w:pPr>
        <w:pStyle w:val="ListBullet"/>
        <w:ind w:left="504"/>
      </w:pPr>
      <w:r>
        <w:t>YieldIQ PDF</w:t>
      </w:r>
    </w:p>
    <w:p>
      <w:pPr>
        <w:pStyle w:val="ListNumber"/>
      </w:pPr>
      <w:r>
        <w:rPr>
          <w:b/>
        </w:rPr>
        <w:t>9. Glossary</w:t>
      </w:r>
    </w:p>
    <w:p>
      <w:pPr>
        <w:pStyle w:val="ListNumber"/>
      </w:pPr>
      <w:r>
        <w:rPr>
          <w:b/>
        </w:rPr>
        <w:t>10. Index</w:t>
      </w:r>
    </w:p>
    <w:p>
      <w:r>
        <w:br w:type="page"/>
      </w:r>
    </w:p>
    <w:p>
      <w:pPr>
        <w:pStyle w:val="Heading1"/>
      </w:pPr>
      <w:r>
        <w:t>Terrain Analysis (TopoIQ)</w:t>
      </w:r>
    </w:p>
    <w:p>
      <w:r>
        <w:t>TopoIQ performs satellite-DEM terrain screening from Copernicus GLO-30, resampled to a user-selected output grid (default 5 m). Metrics drive tracker-aware verdicts, terrain scores, slope maps, and CAD/GIS exports.</w:t>
      </w:r>
    </w:p>
    <w:p>
      <w:pPr>
        <w:pStyle w:val="Heading2"/>
      </w:pPr>
      <w:r>
        <w:t>Copernicus DEM GLO-30 (GLO-30)</w:t>
      </w:r>
    </w:p>
    <w:p>
      <w:r>
        <w:rPr>
          <w:b/>
        </w:rPr>
        <w:t xml:space="preserve">Definition (plain English): </w:t>
      </w:r>
      <w:r>
        <w:t>A global digital elevation model at approximately 30 m horizontal posting, distributed by Copernicus and commonly accessed via AWS Terrain Tiles in Terrarium PNG encoding.</w:t>
      </w:r>
    </w:p>
    <w:p>
      <w:r>
        <w:rPr>
          <w:b/>
        </w:rPr>
        <w:t xml:space="preserve">Formal engineering definition: </w:t>
      </w:r>
      <w:r>
        <w:t>Copernicus DEM GLO-30 is a global DSM/DTM product with ~30 m grid spacing at the equator, derived from TanDEM-X and other sources, referenced to EGM2008 orthometric heights in the Copernicus product specification.</w:t>
      </w:r>
    </w:p>
    <w:p>
      <w:r>
        <w:rPr>
          <w:b/>
        </w:rPr>
        <w:t xml:space="preserve">Why it matters in utility-scale solar: </w:t>
      </w:r>
      <w:r>
        <w:t>Utility-scale solar civil teams need early slope and grading indicators before commissioning LiDAR. GLO-30 is the standard free global DEM for pre-survey screening.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Elevation: metres AMSL; horizontal: ~30 m native, output grid user-defined (default 5 m).</w:t>
      </w:r>
    </w:p>
    <w:p>
      <w:r>
        <w:rPr>
          <w:b/>
        </w:rPr>
        <w:t xml:space="preserve">Typical industry ranges and interpretation: </w:t>
      </w:r>
      <w:r>
        <w:t>Vertical accuracy often quoted ±1–3 m RMSE vs higher-quality reference; horizontal detail limited to ~30 m features.</w:t>
      </w:r>
    </w:p>
    <w:p>
      <w:r>
        <w:rPr>
          <w:b/>
        </w:rPr>
        <w:t xml:space="preserve">Practical example: </w:t>
      </w:r>
      <w:r>
        <w:t>A 40 ha Texas site at zoom 14 yields a GLO-30 mosaic resampled to 5 m; mean slope 4.2% triggers Good Terrain (Fixed Tilt).</w:t>
      </w:r>
    </w:p>
    <w:p>
      <w:r>
        <w:rPr>
          <w:b/>
        </w:rPr>
        <w:t xml:space="preserve">Accuracy considerations and limitations: </w:t>
      </w:r>
      <w:r>
        <w:t>Vegetation, buildings, and DEM voids bias slopes. Output 5 m grid is interpolation — not LiDAR-grade. PVMath discloses this in every TopoIQ PDF.</w:t>
      </w:r>
    </w:p>
    <w:p>
      <w:r>
        <w:rPr>
          <w:b/>
        </w:rPr>
        <w:t xml:space="preserve">Common misconceptions: </w:t>
      </w:r>
      <w:r>
        <w:t>A 5 m export grid does not mean 5 m terrain feature resolution; native GLO-30 detail remains ~30 m.</w:t>
      </w:r>
    </w:p>
    <w:p>
      <w:r>
        <w:rPr>
          <w:b/>
        </w:rPr>
        <w:t xml:space="preserve">References to standards and sources: </w:t>
      </w:r>
      <w:r>
        <w:t>Copernicus DEM product handbook (ESA/EC); AWS Terrain Tiles Terrarium spec; OpenTopography Copernicus documentation.</w:t>
      </w:r>
    </w:p>
    <w:p>
      <w:r>
        <w:rPr>
          <w:b/>
        </w:rPr>
        <w:t xml:space="preserve">Related PVMath metrics: </w:t>
      </w:r>
      <w:r>
        <w:t>Grid spacing; Terrarium tiles; RMSE; LiDAR survey recommendation; Grid auto-coarsening.</w:t>
      </w:r>
    </w:p>
    <w:p/>
    <w:p>
      <w:pPr>
        <w:pStyle w:val="Heading2"/>
      </w:pPr>
      <w:r>
        <w:t>Output grid spacing (grid_m)</w:t>
      </w:r>
    </w:p>
    <w:p>
      <w:r>
        <w:rPr>
          <w:b/>
        </w:rPr>
        <w:t xml:space="preserve">Definition (plain English): </w:t>
      </w:r>
      <w:r>
        <w:t>The spacing in metres between elevation sample points in TopoIQ's analysis grid after resampling the GLO-30 mosaic.</w:t>
      </w:r>
    </w:p>
    <w:p>
      <w:r>
        <w:rPr>
          <w:b/>
        </w:rPr>
        <w:t xml:space="preserve">Formal engineering definition: </w:t>
      </w:r>
      <w:r>
        <w:t>Regular rectilinear grid step in projected ground metres (via local m/deg conversion at centroid latitude) used for DEM resampling, slope statistics, and CAD export vertex density.</w:t>
      </w:r>
    </w:p>
    <w:p>
      <w:r>
        <w:rPr>
          <w:b/>
        </w:rPr>
        <w:t xml:space="preserve">Why it matters in utility-scale solar: </w:t>
      </w:r>
      <w:r>
        <w:t>Finer grids improve slope-map smoothness for layout review but increase compute and export size; coarser grids are used on very large boundaries.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(horizontal).</w:t>
      </w:r>
    </w:p>
    <w:p>
      <w:r>
        <w:rPr>
          <w:b/>
        </w:rPr>
        <w:t xml:space="preserve">Typical industry ranges and interpretation: </w:t>
      </w:r>
      <w:r>
        <w:t>5 m default for layout; 10–30 m when auto-coarsened on large sites.</w:t>
      </w:r>
    </w:p>
    <w:p>
      <w:r>
        <w:rPr>
          <w:b/>
        </w:rPr>
        <w:t xml:space="preserve">Practical example: </w:t>
      </w:r>
      <w:r>
        <w:t>500 ha site with auto-coarsen may run at 15 m instead of requested 5 m — PDF notes coarsening.</w:t>
      </w:r>
    </w:p>
    <w:p>
      <w:r>
        <w:rPr>
          <w:b/>
        </w:rPr>
        <w:t xml:space="preserve">Accuracy considerations and limitations: </w:t>
      </w:r>
      <w:r>
        <w:t>Sub-native spacing cannot recover features smaller than ~30 m DEM posting.</w:t>
      </w:r>
    </w:p>
    <w:p>
      <w:r>
        <w:rPr>
          <w:b/>
        </w:rPr>
        <w:t xml:space="preserve">Common misconceptions: </w:t>
      </w:r>
      <w:r>
        <w:t>Changing grid spacing does not change underlying GLO-30 source resolution.</w:t>
      </w:r>
    </w:p>
    <w:p>
      <w:r>
        <w:rPr>
          <w:b/>
        </w:rPr>
        <w:t xml:space="preserve">References to standards and sources: </w:t>
      </w:r>
      <w:r>
        <w:t>TopoIQ UI help text; pvmath_terrain_report._grid_resolution_note().</w:t>
      </w:r>
    </w:p>
    <w:p>
      <w:r>
        <w:rPr>
          <w:b/>
        </w:rPr>
        <w:t xml:space="preserve">Related PVMath metrics: </w:t>
      </w:r>
      <w:r>
        <w:t>GLO-30; Grid auto-coarsening; MAX_GRID_POINTS_LAYOUT.</w:t>
      </w:r>
    </w:p>
    <w:p/>
    <w:p>
      <w:pPr>
        <w:pStyle w:val="Heading2"/>
      </w:pPr>
      <w:r>
        <w:t>Grid auto-coarsening</w:t>
      </w:r>
    </w:p>
    <w:p>
      <w:r>
        <w:rPr>
          <w:b/>
        </w:rPr>
        <w:t xml:space="preserve">Definition (plain English): </w:t>
      </w:r>
      <w:r>
        <w:t>Automatic increase of output grid spacing when the requested grid would exceed a maximum point count for the site boundary.</w:t>
      </w:r>
    </w:p>
    <w:p>
      <w:r>
        <w:rPr>
          <w:b/>
        </w:rPr>
        <w:t xml:space="preserve">Formal engineering definition: </w:t>
      </w:r>
      <w:r>
        <w:t>Adaptive resampling factor applied when n_rows×n_cols exceeds configured ceiling, preserving rectangular grid alignment.</w:t>
      </w:r>
    </w:p>
    <w:p>
      <w:r>
        <w:rPr>
          <w:b/>
        </w:rPr>
        <w:t xml:space="preserve">Why it matters in utility-scale solar: </w:t>
      </w:r>
      <w:r>
        <w:t>Prevents browser/server timeouts on multi-hundred-hectare sites while still delivering screening metrics.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Metres.</w:t>
      </w:r>
    </w:p>
    <w:p>
      <w:r>
        <w:rPr>
          <w:b/>
        </w:rPr>
        <w:t xml:space="preserve">Typical industry ranges and interpretation: </w:t>
      </w:r>
      <w:r>
        <w:t>Triggered on large boundaries at 5 m; coarsened spacing often 10–50 m depending on area.</w:t>
      </w:r>
    </w:p>
    <w:p>
      <w:r>
        <w:rPr>
          <w:b/>
        </w:rPr>
        <w:t xml:space="preserve">Practical example: </w:t>
      </w:r>
      <w:r>
        <w:t>User requests 5 m on 800 ha — system may coarsen to 12 m and label PDF 'coarsened from 5 m requested'.</w:t>
      </w:r>
    </w:p>
    <w:p>
      <w:r>
        <w:rPr>
          <w:b/>
        </w:rPr>
        <w:t xml:space="preserve">Accuracy considerations and limitations: </w:t>
      </w:r>
      <w:r>
        <w:t>Coarser grids underestimate local peak slopes.</w:t>
      </w:r>
    </w:p>
    <w:p>
      <w:r>
        <w:rPr>
          <w:b/>
        </w:rPr>
        <w:t xml:space="preserve">Common misconceptions: </w:t>
      </w:r>
      <w:r>
        <w:t>Auto-coarsen is optional checkbox — without it, oversized grids raise GRID_TOO_LARGE error.</w:t>
      </w:r>
    </w:p>
    <w:p>
      <w:r>
        <w:rPr>
          <w:b/>
        </w:rPr>
        <w:t xml:space="preserve">References to standards and sources: </w:t>
      </w:r>
      <w:r>
        <w:t>pages/topoiq.py effective_grid_spacing().</w:t>
      </w:r>
    </w:p>
    <w:p>
      <w:r>
        <w:rPr>
          <w:b/>
        </w:rPr>
        <w:t xml:space="preserve">Related PVMath metrics: </w:t>
      </w:r>
      <w:r>
        <w:t>Output grid spacing; MAX_GRID_POINTS_LAYOUT.</w:t>
      </w:r>
    </w:p>
    <w:p/>
    <w:p>
      <w:pPr>
        <w:pStyle w:val="Heading2"/>
      </w:pPr>
      <w:r>
        <w:t>AWS Terrarium DEM tiles</w:t>
      </w:r>
    </w:p>
    <w:p>
      <w:r>
        <w:rPr>
          <w:b/>
        </w:rPr>
        <w:t xml:space="preserve">Definition (plain English): </w:t>
      </w:r>
      <w:r>
        <w:t>PNG-encoded elevation tiles served from elevation-tiles-prod S3 bucket, decoded to floating-point metres.</w:t>
      </w:r>
    </w:p>
    <w:p>
      <w:r>
        <w:rPr>
          <w:b/>
        </w:rPr>
        <w:t xml:space="preserve">Formal engineering definition: </w:t>
      </w:r>
      <w:r>
        <w:t>Web-map terrain tile scheme where RGB channels encode elevation relative to a −32768 m offset per Mapzen Terrarium specification.</w:t>
      </w:r>
    </w:p>
    <w:p>
      <w:r>
        <w:rPr>
          <w:b/>
        </w:rPr>
        <w:t xml:space="preserve">Why it matters in utility-scale solar: </w:t>
      </w:r>
      <w:r>
        <w:t>Enables direct GLO-30 mosaic assembly without OpenTopoData point queries for full bounding boxes.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elevation; tile size 256×256 px.</w:t>
      </w:r>
    </w:p>
    <w:p>
      <w:r>
        <w:rPr>
          <w:b/>
        </w:rPr>
        <w:t xml:space="preserve">Typical industry ranges and interpretation: </w:t>
      </w:r>
      <w:r>
        <w:t>Zoom 14 preferred; falls to 11 if tile budget exceeded.</w:t>
      </w:r>
    </w:p>
    <w:p>
      <w:r>
        <w:rPr>
          <w:b/>
        </w:rPr>
        <w:t xml:space="preserve">Practical example: </w:t>
      </w:r>
      <w:r>
        <w:t>Zoom 14 over 2 km × 2 km bbox ≈ handful of tiles; failed tiles filled with NaN but georef preserved.</w:t>
      </w:r>
    </w:p>
    <w:p>
      <w:r>
        <w:rPr>
          <w:b/>
        </w:rPr>
        <w:t xml:space="preserve">Accuracy considerations and limitations: </w:t>
      </w:r>
      <w:r>
        <w:t>Corrupt tiles decode to ~−32768 and are rejected.</w:t>
      </w:r>
    </w:p>
    <w:p>
      <w:r>
        <w:rPr>
          <w:b/>
        </w:rPr>
        <w:t xml:space="preserve">Common misconceptions: </w:t>
      </w:r>
      <w:r>
        <w:t>Terrarium is not the same API as OpenTopoData REST — different access path, same underlying GLO-30 family.</w:t>
      </w:r>
    </w:p>
    <w:p>
      <w:r>
        <w:rPr>
          <w:b/>
        </w:rPr>
        <w:t xml:space="preserve">References to standards and sources: </w:t>
      </w:r>
      <w:r>
        <w:t>Mapzen Terrarium format; AWS Terrain Tiles documentation.</w:t>
      </w:r>
    </w:p>
    <w:p>
      <w:r>
        <w:rPr>
          <w:b/>
        </w:rPr>
        <w:t xml:space="preserve">Related PVMath metrics: </w:t>
      </w:r>
      <w:r>
        <w:t>GLO-30; DEM zoom level.</w:t>
      </w:r>
    </w:p>
    <w:p/>
    <w:p>
      <w:pPr>
        <w:pStyle w:val="Heading2"/>
      </w:pPr>
      <w:r>
        <w:t>Mean slope</w:t>
      </w:r>
    </w:p>
    <w:p>
      <w:r>
        <w:rPr>
          <w:b/>
        </w:rPr>
        <w:t xml:space="preserve">Definition (plain English): </w:t>
      </w:r>
      <w:r>
        <w:t>Average terrain gradient magnitude across all valid grid cells inside the analysis boundary.</w:t>
      </w:r>
    </w:p>
    <w:p>
      <w:r>
        <w:rPr>
          <w:b/>
        </w:rPr>
        <w:t xml:space="preserve">Formal engineering definition: </w:t>
      </w:r>
      <w:r>
        <w:t>Arithmetic mean of point-wise slope percentage s = 100×√((∂z/∂x)²+(∂z/∂y)²) over masked DEM cells, with optional Gaussian pre-filter (σ=1).</w:t>
      </w:r>
    </w:p>
    <w:p>
      <w:r>
        <w:rPr>
          <w:b/>
        </w:rPr>
        <w:t xml:space="preserve">Why it matters in utility-scale solar: </w:t>
      </w:r>
      <w:r>
        <w:t>Primary input to TopoIQ engineering verdicts and SiteIQ terrain scoring when TopoIQ-confirmed.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 grade — rise/run × 100.</w:t>
      </w:r>
    </w:p>
    <w:p>
      <w:r>
        <w:rPr>
          <w:b/>
        </w:rPr>
        <w:t xml:space="preserve">Typical industry ranges and interpretation: </w:t>
      </w:r>
      <w:r>
        <w:t>Excellent fixed-tilt sites often &lt;5% mean; tracker sites target &lt;3% mean for Excellent tier.</w:t>
      </w:r>
    </w:p>
    <w:p>
      <w:r>
        <w:rPr>
          <w:b/>
        </w:rPr>
        <w:t xml:space="preserve">Practical example: </w:t>
      </w:r>
      <w:r>
        <w:t>Mean slope 2.8% → Excellent Terrain (Tracker) unless cross-row flags trigger Review Zones.</w:t>
      </w:r>
    </w:p>
    <w:p>
      <w:r>
        <w:rPr>
          <w:b/>
        </w:rPr>
        <w:t xml:space="preserve">Accuracy considerations and limitations: </w:t>
      </w:r>
      <w:r>
        <w:t>Underestimates if DEM smooths sharp breaks; max slope captures peaks.</w:t>
      </w:r>
    </w:p>
    <w:p>
      <w:r>
        <w:rPr>
          <w:b/>
        </w:rPr>
        <w:t xml:space="preserve">Common misconceptions: </w:t>
      </w:r>
      <w:r>
        <w:t>Mean slope alone is insufficient for tracker clearance — cross-row metrics required.</w:t>
      </w:r>
    </w:p>
    <w:p>
      <w:r>
        <w:rPr>
          <w:b/>
        </w:rPr>
        <w:t xml:space="preserve">References to standards and sources: </w:t>
      </w:r>
      <w:r>
        <w:t>pvmath_terrain_report._verdict_from_mean(); IEC 61724 context for soiling vs terrain (separate modules).</w:t>
      </w:r>
    </w:p>
    <w:p>
      <w:r>
        <w:rPr>
          <w:b/>
        </w:rPr>
        <w:t xml:space="preserve">Related PVMath metrics: </w:t>
      </w:r>
      <w:r>
        <w:t>Max slope; Cross-row slope; Engineering verdict; Terrain score.</w:t>
      </w:r>
    </w:p>
    <w:p/>
    <w:p>
      <w:pPr>
        <w:pStyle w:val="Heading2"/>
      </w:pPr>
      <w:r>
        <w:t>Maximum slope (point)</w:t>
      </w:r>
    </w:p>
    <w:p>
      <w:r>
        <w:rPr>
          <w:b/>
        </w:rPr>
        <w:t xml:space="preserve">Definition (plain English): </w:t>
      </w:r>
      <w:r>
        <w:t>Steepest single grid cell slope within the site boundary.</w:t>
      </w:r>
    </w:p>
    <w:p>
      <w:r>
        <w:rPr>
          <w:b/>
        </w:rPr>
        <w:t xml:space="preserve">Formal engineering definition: </w:t>
      </w:r>
      <w:r>
        <w:t>max(slope_pct) over valid analysis grid nodes.</w:t>
      </w:r>
    </w:p>
    <w:p>
      <w:r>
        <w:rPr>
          <w:b/>
        </w:rPr>
        <w:t xml:space="preserve">Why it matters in utility-scale solar: </w:t>
      </w:r>
      <w:r>
        <w:t>Identifies localized steep pockets that may require cut/fill or layout exclusion even when mean slope is low.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&gt;15% often flagged as steep constraint zones in terrain drivers.</w:t>
      </w:r>
    </w:p>
    <w:p>
      <w:r>
        <w:rPr>
          <w:b/>
        </w:rPr>
        <w:t xml:space="preserve">Practical example: </w:t>
      </w:r>
      <w:r>
        <w:t>Mean 4%, max 18% — PDF notes max may be small sliver; LiDAR confirmation advised.</w:t>
      </w:r>
    </w:p>
    <w:p>
      <w:r>
        <w:rPr>
          <w:b/>
        </w:rPr>
        <w:t xml:space="preserve">Accuracy considerations and limitations: </w:t>
      </w:r>
      <w:r>
        <w:t>Single-cell spikes may be DEM artifacts on 5 m resampled grid.</w:t>
      </w:r>
    </w:p>
    <w:p>
      <w:r>
        <w:rPr>
          <w:b/>
        </w:rPr>
        <w:t xml:space="preserve">Common misconceptions: </w:t>
      </w:r>
      <w:r>
        <w:t>Max slope area fraction is reported separately via slope distribution bins, not only the point max.</w:t>
      </w:r>
    </w:p>
    <w:p>
      <w:r>
        <w:rPr>
          <w:b/>
        </w:rPr>
        <w:t xml:space="preserve">References to standards and sources: </w:t>
      </w:r>
      <w:r>
        <w:t>TopoIQ PDF Terrain Metrics table.</w:t>
      </w:r>
    </w:p>
    <w:p>
      <w:r>
        <w:rPr>
          <w:b/>
        </w:rPr>
        <w:t xml:space="preserve">Related PVMath metrics: </w:t>
      </w:r>
      <w:r>
        <w:t>Mean slope; Area &gt;10% slope; Slope distribution bins.</w:t>
      </w:r>
    </w:p>
    <w:p/>
    <w:p>
      <w:pPr>
        <w:pStyle w:val="Heading2"/>
      </w:pPr>
      <w:r>
        <w:t>Slope percentage (%)</w:t>
      </w:r>
    </w:p>
    <w:p>
      <w:r>
        <w:rPr>
          <w:b/>
        </w:rPr>
        <w:t xml:space="preserve">Definition (plain English): </w:t>
      </w:r>
      <w:r>
        <w:t>Terrain grade expressed as vertical rise divided by horizontal run, times 100.</w:t>
      </w:r>
    </w:p>
    <w:p>
      <w:r>
        <w:rPr>
          <w:b/>
        </w:rPr>
        <w:t xml:space="preserve">Formal engineering definition: </w:t>
      </w:r>
      <w:r>
        <w:t>s (%) = 100 × |Δz|/L for a distance L, or from DEM partial derivatives as 100×√((dz/dx)²+(dz/dy)²) when dx=dy=grid spacing.</w:t>
      </w:r>
    </w:p>
    <w:p>
      <w:r>
        <w:rPr>
          <w:b/>
        </w:rPr>
        <w:t xml:space="preserve">Why it matters in utility-scale solar: </w:t>
      </w:r>
      <w:r>
        <w:t>Universal civil metric for grading, drainage, and equipment clearance feasibility.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 Degrees rarely used in PVMath UI.</w:t>
      </w:r>
    </w:p>
    <w:p>
      <w:r>
        <w:rPr>
          <w:b/>
        </w:rPr>
        <w:t xml:space="preserve">Typical industry ranges and interpretation: </w:t>
      </w:r>
      <w:r>
        <w:t>Fixed tilt excellent ≤5%; tracker excellent ≤3% (PVMath thresholds).</w:t>
      </w:r>
    </w:p>
    <w:p>
      <w:r>
        <w:rPr>
          <w:b/>
        </w:rPr>
        <w:t xml:space="preserve">Practical example: </w:t>
      </w:r>
      <w:r>
        <w:t>7% slope ≈ 7 m rise per 100 m run — challenging for trackers per PVMath tiers.</w:t>
      </w:r>
    </w:p>
    <w:p>
      <w:r>
        <w:rPr>
          <w:b/>
        </w:rPr>
        <w:t xml:space="preserve">Accuracy considerations and limitations: </w:t>
      </w:r>
      <w:r>
        <w:t>Depends entirely on DEM vertical and horizontal resolution.</w:t>
      </w:r>
    </w:p>
    <w:p>
      <w:r>
        <w:rPr>
          <w:b/>
        </w:rPr>
        <w:t xml:space="preserve">Common misconceptions: </w:t>
      </w:r>
      <w:r>
        <w:t>Slope % in PVMath is ground slope, not module tilt angle.</w:t>
      </w:r>
    </w:p>
    <w:p>
      <w:r>
        <w:rPr>
          <w:b/>
        </w:rPr>
        <w:t xml:space="preserve">References to standards and sources: </w:t>
      </w:r>
      <w:r>
        <w:t>ASCE grading practice; PVMath FIXED_THRESHOLDS / TRACKER_THRESHOLDS.</w:t>
      </w:r>
    </w:p>
    <w:p>
      <w:r>
        <w:rPr>
          <w:b/>
        </w:rPr>
        <w:t xml:space="preserve">Related PVMath metrics: </w:t>
      </w:r>
      <w:r>
        <w:t>Cross-row slope; Fixed tilt thresholds; Tracker thresholds.</w:t>
      </w:r>
    </w:p>
    <w:p/>
    <w:p>
      <w:pPr>
        <w:pStyle w:val="Heading2"/>
      </w:pPr>
      <w:r>
        <w:t>Cross-row slope</w:t>
      </w:r>
    </w:p>
    <w:p>
      <w:r>
        <w:rPr>
          <w:b/>
        </w:rPr>
        <w:t xml:space="preserve">Definition (plain English): </w:t>
      </w:r>
      <w:r>
        <w:t>Absolute east–west grade component assuming tracker rows run north–south (standard US practice).</w:t>
      </w:r>
    </w:p>
    <w:p>
      <w:r>
        <w:rPr>
          <w:b/>
        </w:rPr>
        <w:t xml:space="preserve">Formal engineering definition: </w:t>
      </w:r>
      <w:r>
        <w:t>For N–S row alignment: cross-row grade = 100×|∂z/∂x| (longitude/easting direction on grid), reported as mean, 95th percentile, and area fractions &gt;3% and &gt;6%.</w:t>
      </w:r>
    </w:p>
    <w:p>
      <w:r>
        <w:rPr>
          <w:b/>
        </w:rPr>
        <w:t xml:space="preserve">Why it matters in utility-scale solar: </w:t>
      </w:r>
      <w:r>
        <w:t>Drives tracker ground clearance, torque tube deflection risk, and backtracking effectiveness — often more critical than mean magnitude slope.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Tracker excellent cross-row often ≤3%; &gt;6% area fraction triggers review.</w:t>
      </w:r>
    </w:p>
    <w:p>
      <w:r>
        <w:rPr>
          <w:b/>
        </w:rPr>
        <w:t xml:space="preserve">Practical example: </w:t>
      </w:r>
      <w:r>
        <w:t>Mean slope 2.5% but cross-row p95 5.8% → Mostly Excellent (Tracker) — Review Zones verdict.</w:t>
      </w:r>
    </w:p>
    <w:p>
      <w:r>
        <w:rPr>
          <w:b/>
        </w:rPr>
        <w:t xml:space="preserve">Accuracy considerations and limitations: </w:t>
      </w:r>
      <w:r>
        <w:t>Assumes N–S rows; E–W row projects need manual reinterpretation.</w:t>
      </w:r>
    </w:p>
    <w:p>
      <w:r>
        <w:rPr>
          <w:b/>
        </w:rPr>
        <w:t xml:space="preserve">Common misconceptions: </w:t>
      </w:r>
      <w:r>
        <w:t>Cross-row is not the same as maximum slope magnitude — it is directional.</w:t>
      </w:r>
    </w:p>
    <w:p>
      <w:r>
        <w:rPr>
          <w:b/>
        </w:rPr>
        <w:t xml:space="preserve">References to standards and sources: </w:t>
      </w:r>
      <w:r>
        <w:t>NREL tracker terrain guidance; pvmath_terrain_report.verdict_for_mount().</w:t>
      </w:r>
    </w:p>
    <w:p>
      <w:r>
        <w:rPr>
          <w:b/>
        </w:rPr>
        <w:t xml:space="preserve">Related PVMath metrics: </w:t>
      </w:r>
      <w:r>
        <w:t>Along-row slope; pct_cross_over_6; Review Zones verdict.</w:t>
      </w:r>
    </w:p>
    <w:p/>
    <w:p>
      <w:pPr>
        <w:pStyle w:val="Heading2"/>
      </w:pPr>
      <w:r>
        <w:t>Along-row slope</w:t>
      </w:r>
    </w:p>
    <w:p>
      <w:r>
        <w:rPr>
          <w:b/>
        </w:rPr>
        <w:t xml:space="preserve">Definition (plain English): </w:t>
      </w:r>
      <w:r>
        <w:t>Grade component parallel to assumed N–S tracker row direction (north–south on the grid).</w:t>
      </w:r>
    </w:p>
    <w:p>
      <w:r>
        <w:rPr>
          <w:b/>
        </w:rPr>
        <w:t xml:space="preserve">Formal engineering definition: </w:t>
      </w:r>
      <w:r>
        <w:t>100×|∂z/∂y| from DEM gradient with row axis aligned to latitude direction on the local grid.</w:t>
      </w:r>
    </w:p>
    <w:p>
      <w:r>
        <w:rPr>
          <w:b/>
        </w:rPr>
        <w:t xml:space="preserve">Why it matters in utility-scale solar: </w:t>
      </w:r>
      <w:r>
        <w:t>Affects drainage along rows, pile reveal variation, and motor drive loading — secondary to cross-row for clearance.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Often correlated with mean slope; no separate verdict tier in PVMath.</w:t>
      </w:r>
    </w:p>
    <w:p>
      <w:r>
        <w:rPr>
          <w:b/>
        </w:rPr>
        <w:t xml:space="preserve">Practical example: </w:t>
      </w:r>
      <w:r>
        <w:t>Along-row mean 1.2%, cross-row mean 3.8% — tracker clearance driven by cross-row.</w:t>
      </w:r>
    </w:p>
    <w:p>
      <w:r>
        <w:rPr>
          <w:b/>
        </w:rPr>
        <w:t xml:space="preserve">Accuracy considerations and limitations: </w:t>
      </w:r>
      <w:r>
        <w:t>Direction assumption fixed to N–S rows.</w:t>
      </w:r>
    </w:p>
    <w:p>
      <w:r>
        <w:rPr>
          <w:b/>
        </w:rPr>
        <w:t xml:space="preserve">Common misconceptions: </w:t>
      </w:r>
      <w:r>
        <w:t>Not reported in SiteIQ — TopoIQ/PDF only.</w:t>
      </w:r>
    </w:p>
    <w:p>
      <w:r>
        <w:rPr>
          <w:b/>
        </w:rPr>
        <w:t xml:space="preserve">References to standards and sources: </w:t>
      </w:r>
      <w:r>
        <w:t>TopoIQ PDF Slope Direction table.</w:t>
      </w:r>
    </w:p>
    <w:p>
      <w:r>
        <w:rPr>
          <w:b/>
        </w:rPr>
        <w:t xml:space="preserve">Related PVMath metrics: </w:t>
      </w:r>
      <w:r>
        <w:t>Cross-row slope; Dominant aspect.</w:t>
      </w:r>
    </w:p>
    <w:p/>
    <w:p>
      <w:pPr>
        <w:pStyle w:val="Heading2"/>
      </w:pPr>
      <w:r>
        <w:t>Cross-row 95th percentile</w:t>
      </w:r>
    </w:p>
    <w:p>
      <w:r>
        <w:rPr>
          <w:b/>
        </w:rPr>
        <w:t xml:space="preserve">Definition (plain English): </w:t>
      </w:r>
      <w:r>
        <w:t>The slope value exceeded by only 5% of grid cells in the cross-row direction — a tail-risk metric for tracker clearance.</w:t>
      </w:r>
    </w:p>
    <w:p>
      <w:r>
        <w:rPr>
          <w:b/>
        </w:rPr>
        <w:t xml:space="preserve">Formal engineering definition: </w:t>
      </w:r>
      <w:r>
        <w:t>P95 of the cross-row slope population across valid boundary cells.</w:t>
      </w:r>
    </w:p>
    <w:p>
      <w:r>
        <w:rPr>
          <w:b/>
        </w:rPr>
        <w:t xml:space="preserve">Why it matters in utility-scale solar: </w:t>
      </w:r>
      <w:r>
        <w:t>Captures localized steep strips that mean cross-row slope hides — used to downgrade tracker verdict to Review Zones.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≤5% tracker-friendly; &gt;5% review recommended.</w:t>
      </w:r>
    </w:p>
    <w:p>
      <w:r>
        <w:rPr>
          <w:b/>
        </w:rPr>
        <w:t xml:space="preserve">Practical example: </w:t>
      </w:r>
      <w:r>
        <w:t>p95 = 6.2% → localized grading/clearance review before pile layout.</w:t>
      </w:r>
    </w:p>
    <w:p>
      <w:r>
        <w:rPr>
          <w:b/>
        </w:rPr>
        <w:t xml:space="preserve">Accuracy considerations and limitations: </w:t>
      </w:r>
      <w:r>
        <w:t>Sensitive to grid spacing — finer grids may raise p95.</w:t>
      </w:r>
    </w:p>
    <w:p>
      <w:r>
        <w:rPr>
          <w:b/>
        </w:rPr>
        <w:t xml:space="preserve">Common misconceptions: </w:t>
      </w:r>
      <w:r>
        <w:t>Not the same as site-wide 95th percentile of total slope magnitude.</w:t>
      </w:r>
    </w:p>
    <w:p>
      <w:r>
        <w:rPr>
          <w:b/>
        </w:rPr>
        <w:t xml:space="preserve">References to standards and sources: </w:t>
      </w:r>
      <w:r>
        <w:t>pvmath_terrain_report.verdict_for_mount().</w:t>
      </w:r>
    </w:p>
    <w:p>
      <w:r>
        <w:rPr>
          <w:b/>
        </w:rPr>
        <w:t xml:space="preserve">Related PVMath metrics: </w:t>
      </w:r>
      <w:r>
        <w:t>Cross-row slope; pct_cross_over_6; Mostly Excellent Review Zones.</w:t>
      </w:r>
    </w:p>
    <w:p/>
    <w:p>
      <w:pPr>
        <w:pStyle w:val="Heading2"/>
      </w:pPr>
      <w:r>
        <w:t>Area fraction &gt;6% cross-row (pct_cross_over_6)</w:t>
      </w:r>
    </w:p>
    <w:p>
      <w:r>
        <w:rPr>
          <w:b/>
        </w:rPr>
        <w:t xml:space="preserve">Definition (plain English): </w:t>
      </w:r>
      <w:r>
        <w:t>Percentage of site area where cross-row slope exceeds 6%.</w:t>
      </w:r>
    </w:p>
    <w:p>
      <w:r>
        <w:rPr>
          <w:b/>
        </w:rPr>
        <w:t xml:space="preserve">Formal engineering definition: </w:t>
      </w:r>
      <w:r>
        <w:t>100 × count(cross &gt; 6) / count(valid cross-row samples).</w:t>
      </w:r>
    </w:p>
    <w:p>
      <w:r>
        <w:rPr>
          <w:b/>
        </w:rPr>
        <w:t xml:space="preserve">Why it matters in utility-scale solar: </w:t>
      </w:r>
      <w:r>
        <w:t>Quantifies extent of tracker-acceptable threshold exceedance — drives Review Zones logic.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of site area (%).</w:t>
      </w:r>
    </w:p>
    <w:p>
      <w:r>
        <w:rPr>
          <w:b/>
        </w:rPr>
        <w:t xml:space="preserve">Typical industry ranges and interpretation: </w:t>
      </w:r>
      <w:r>
        <w:t>≤1% within limits; &gt;2% triggers review pathways.</w:t>
      </w:r>
    </w:p>
    <w:p>
      <w:r>
        <w:rPr>
          <w:b/>
        </w:rPr>
        <w:t xml:space="preserve">Practical example: </w:t>
      </w:r>
      <w:r>
        <w:t>1.8% area &gt;6% cross-row — within limits; 3.5% → Local grading zones driver.</w:t>
      </w:r>
    </w:p>
    <w:p>
      <w:r>
        <w:rPr>
          <w:b/>
        </w:rPr>
        <w:t xml:space="preserve">Accuracy considerations and limitations: </w:t>
      </w:r>
      <w:r>
        <w:t>Depends on boundary mask and grid spacing.</w:t>
      </w:r>
    </w:p>
    <w:p>
      <w:r>
        <w:rPr>
          <w:b/>
        </w:rPr>
        <w:t xml:space="preserve">Common misconceptions: </w:t>
      </w:r>
      <w:r>
        <w:t>Uses cross-row component only, not total slope.</w:t>
      </w:r>
    </w:p>
    <w:p>
      <w:r>
        <w:rPr>
          <w:b/>
        </w:rPr>
        <w:t xml:space="preserve">References to standards and sources: </w:t>
      </w:r>
      <w:r>
        <w:t>build_terrain_drivers() in pvmath_terrain_report.py.</w:t>
      </w:r>
    </w:p>
    <w:p>
      <w:r>
        <w:rPr>
          <w:b/>
        </w:rPr>
        <w:t xml:space="preserve">Related PVMath metrics: </w:t>
      </w:r>
      <w:r>
        <w:t>Cross-row slope; Terrain drivers.</w:t>
      </w:r>
    </w:p>
    <w:p/>
    <w:p>
      <w:pPr>
        <w:pStyle w:val="Heading2"/>
      </w:pPr>
      <w:r>
        <w:t>Dominant aspect</w:t>
      </w:r>
    </w:p>
    <w:p>
      <w:r>
        <w:rPr>
          <w:b/>
        </w:rPr>
        <w:t xml:space="preserve">Definition (plain English): </w:t>
      </w:r>
      <w:r>
        <w:t>Compass direction of steepest descent, summarized as median aspect over the site.</w:t>
      </w:r>
    </w:p>
    <w:p>
      <w:r>
        <w:rPr>
          <w:b/>
        </w:rPr>
        <w:t xml:space="preserve">Formal engineering definition: </w:t>
      </w:r>
      <w:r>
        <w:t>Aspect θ = atan2(∂z/∂y, ∂z/∂x) converted to 0–360° and binned to 8 compass sectors (N, NE, E, …).</w:t>
      </w:r>
    </w:p>
    <w:p>
      <w:r>
        <w:rPr>
          <w:b/>
        </w:rPr>
        <w:t xml:space="preserve">Why it matters in utility-scale solar: </w:t>
      </w:r>
      <w:r>
        <w:t>Informs drainage patterns, row orientation trade-offs, and snow/soiling asymmetry screening.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Compass octant (unitless label).</w:t>
      </w:r>
    </w:p>
    <w:p>
      <w:r>
        <w:rPr>
          <w:b/>
        </w:rPr>
        <w:t xml:space="preserve">Typical industry ranges and interpretation: </w:t>
      </w:r>
      <w:r>
        <w:t>Informational only — no pass/fail in PVMath.</w:t>
      </w:r>
    </w:p>
    <w:p>
      <w:r>
        <w:rPr>
          <w:b/>
        </w:rPr>
        <w:t xml:space="preserve">Practical example: </w:t>
      </w:r>
      <w:r>
        <w:t>Dominant aspect SW — rows N–S cross E–W grade variations.</w:t>
      </w:r>
    </w:p>
    <w:p>
      <w:r>
        <w:rPr>
          <w:b/>
        </w:rPr>
        <w:t xml:space="preserve">Accuracy considerations and limitations: </w:t>
      </w:r>
      <w:r>
        <w:t>Coarse on 30 m native DEM.</w:t>
      </w:r>
    </w:p>
    <w:p>
      <w:r>
        <w:rPr>
          <w:b/>
        </w:rPr>
        <w:t xml:space="preserve">Common misconceptions: </w:t>
      </w:r>
      <w:r>
        <w:t>Not used in PVMath Score directly.</w:t>
      </w:r>
    </w:p>
    <w:p>
      <w:r>
        <w:rPr>
          <w:b/>
        </w:rPr>
        <w:t xml:space="preserve">References to standards and sources: </w:t>
      </w:r>
      <w:r>
        <w:t>Standard geomorphometry texts; TopoIQ PDF.</w:t>
      </w:r>
    </w:p>
    <w:p>
      <w:r>
        <w:rPr>
          <w:b/>
        </w:rPr>
        <w:t xml:space="preserve">Related PVMath metrics: </w:t>
      </w:r>
      <w:r>
        <w:t>Cross-row slope; Along-row slope.</w:t>
      </w:r>
    </w:p>
    <w:p/>
    <w:p>
      <w:pPr>
        <w:pStyle w:val="Heading2"/>
      </w:pPr>
      <w:r>
        <w:t>Terrain Score (TopoIQ)</w:t>
      </w:r>
    </w:p>
    <w:p>
      <w:r>
        <w:rPr>
          <w:b/>
        </w:rPr>
        <w:t xml:space="preserve">Definition (plain English): </w:t>
      </w:r>
      <w:r>
        <w:t>A deterministic 0–100 index summarizing terrain constructability from mean slope, peaks, and cross-row grades.</w:t>
      </w:r>
    </w:p>
    <w:p>
      <w:r>
        <w:rPr>
          <w:b/>
        </w:rPr>
        <w:t xml:space="preserve">Formal engineering definition: </w:t>
      </w:r>
      <w:r>
        <w:t>Piecewise base score from mean slope breakpoints minus penalties for max slope and cross-row tail metrics, clamped [0,100].</w:t>
      </w:r>
    </w:p>
    <w:p>
      <w:r>
        <w:rPr>
          <w:b/>
        </w:rPr>
        <w:t xml:space="preserve">Why it matters in utility-scale solar: </w:t>
      </w:r>
      <w:r>
        <w:t>Single-number communication for executives alongside narrative verdicts.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Dimensionless score /100.</w:t>
      </w:r>
    </w:p>
    <w:p>
      <w:r>
        <w:rPr>
          <w:b/>
        </w:rPr>
        <w:t xml:space="preserve">Typical industry ranges and interpretation: </w:t>
      </w:r>
      <w:r>
        <w:t>≥90 Excellent; 80–89 Very Good; 70–79 Good; 60–69 Acceptable; 45–59 Challenging; &lt;45 Critical.</w:t>
      </w:r>
    </w:p>
    <w:p>
      <w:r>
        <w:rPr>
          <w:b/>
        </w:rPr>
        <w:t xml:space="preserve">Practical example: </w:t>
      </w:r>
      <w:r>
        <w:t>Mean 4.2%, max 11%, cross_p95 4.1% → score ~84 (Very Good).</w:t>
      </w:r>
    </w:p>
    <w:p>
      <w:r>
        <w:rPr>
          <w:b/>
        </w:rPr>
        <w:t xml:space="preserve">Accuracy considerations and limitations: </w:t>
      </w:r>
      <w:r>
        <w:t>Screening index only — not a geotechnical rating.</w:t>
      </w:r>
    </w:p>
    <w:p>
      <w:r>
        <w:rPr>
          <w:b/>
        </w:rPr>
        <w:t xml:space="preserve">Common misconceptions: </w:t>
      </w:r>
      <w:r>
        <w:t>Terrain Score (TopoIQ) ≠ terrain category score in SiteIQ PVMath Score — different formulas.</w:t>
      </w:r>
    </w:p>
    <w:p>
      <w:r>
        <w:rPr>
          <w:b/>
        </w:rPr>
        <w:t xml:space="preserve">References to standards and sources: </w:t>
      </w:r>
      <w:r>
        <w:t>pvmath_terrain_report.calculate_terrain_score().</w:t>
      </w:r>
    </w:p>
    <w:p>
      <w:r>
        <w:rPr>
          <w:b/>
        </w:rPr>
        <w:t xml:space="preserve">Related PVMath metrics: </w:t>
      </w:r>
      <w:r>
        <w:t>Engineering verdict; Terrain drivers; PVMath Score.</w:t>
      </w:r>
    </w:p>
    <w:p/>
    <w:p>
      <w:pPr>
        <w:pStyle w:val="Heading2"/>
      </w:pPr>
      <w:r>
        <w:t>Engineering verdict — Fixed Tilt</w:t>
      </w:r>
    </w:p>
    <w:p>
      <w:r>
        <w:rPr>
          <w:b/>
        </w:rPr>
        <w:t xml:space="preserve">Definition (plain English): </w:t>
      </w:r>
      <w:r>
        <w:t>Qualitative terrain suitability label for fixed-tilt ground mount based on mean slope thresholds.</w:t>
      </w:r>
    </w:p>
    <w:p>
      <w:r>
        <w:rPr>
          <w:b/>
        </w:rPr>
        <w:t xml:space="preserve">Formal engineering definition: </w:t>
      </w:r>
      <w:r>
        <w:t>Tier mapping: Excellent ≤5%; Good ≤10%; Moderate ≤15%; Challenging &gt;15% mean slope (%).</w:t>
      </w:r>
    </w:p>
    <w:p>
      <w:r>
        <w:rPr>
          <w:b/>
        </w:rPr>
        <w:t xml:space="preserve">Why it matters in utility-scale solar: </w:t>
      </w:r>
      <w:r>
        <w:t>Aligns civil expectations with industry rule-of-thumb grading bands for fixed structures.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 label + narrative detail string.</w:t>
      </w:r>
    </w:p>
    <w:p>
      <w:r>
        <w:rPr>
          <w:b/>
        </w:rPr>
        <w:t xml:space="preserve">Typical industry ranges and interpretation: </w:t>
      </w:r>
      <w:r>
        <w:t>See FIXED_THRESHOLDS table in PDF.</w:t>
      </w:r>
    </w:p>
    <w:p>
      <w:r>
        <w:rPr>
          <w:b/>
        </w:rPr>
        <w:t xml:space="preserve">Practical example: </w:t>
      </w:r>
      <w:r>
        <w:t>Mean 8.3% → Good Terrain (Fixed Tilt) — acceptable with some earthworks.</w:t>
      </w:r>
    </w:p>
    <w:p>
      <w:r>
        <w:rPr>
          <w:b/>
        </w:rPr>
        <w:t xml:space="preserve">Accuracy considerations and limitations: </w:t>
      </w:r>
      <w:r>
        <w:t>Based on DEM mean slope — confirm with survey.</w:t>
      </w:r>
    </w:p>
    <w:p>
      <w:r>
        <w:rPr>
          <w:b/>
        </w:rPr>
        <w:t xml:space="preserve">Common misconceptions: </w:t>
      </w:r>
      <w:r>
        <w:t>Does not account for rock, soils, or flood — slope only.</w:t>
      </w:r>
    </w:p>
    <w:p>
      <w:r>
        <w:rPr>
          <w:b/>
        </w:rPr>
        <w:t xml:space="preserve">References to standards and sources: </w:t>
      </w:r>
      <w:r>
        <w:t>PVMath FIXED_THRESHOLDS; industry EPC grading guides.</w:t>
      </w:r>
    </w:p>
    <w:p>
      <w:r>
        <w:rPr>
          <w:b/>
        </w:rPr>
        <w:t xml:space="preserve">Related PVMath metrics: </w:t>
      </w:r>
      <w:r>
        <w:t>Engineering verdict — Tracker; Mean slope; Slope threshold reference table.</w:t>
      </w:r>
    </w:p>
    <w:p/>
    <w:p>
      <w:pPr>
        <w:pStyle w:val="Heading2"/>
      </w:pPr>
      <w:r>
        <w:t>Engineering verdict — Single-Axis Tracker</w:t>
      </w:r>
    </w:p>
    <w:p>
      <w:r>
        <w:rPr>
          <w:b/>
        </w:rPr>
        <w:t xml:space="preserve">Definition (plain English): </w:t>
      </w:r>
      <w:r>
        <w:t>Qualitative terrain suitability for single-axis trackers using stricter mean slope limits and cross-row modifiers.</w:t>
      </w:r>
    </w:p>
    <w:p>
      <w:r>
        <w:rPr>
          <w:b/>
        </w:rPr>
        <w:t xml:space="preserve">Formal engineering definition: </w:t>
      </w:r>
      <w:r>
        <w:t>Excellent ≤3%; Good ≤6%; Moderate ≤10%; Challenging &gt;10% mean slope, with Review Zones overlay when cross-row p95&gt;5% or pct_cross_over_6&gt;2%.</w:t>
      </w:r>
    </w:p>
    <w:p>
      <w:r>
        <w:rPr>
          <w:b/>
        </w:rPr>
        <w:t xml:space="preserve">Why it matters in utility-scale solar: </w:t>
      </w:r>
      <w:r>
        <w:t>Trackers tolerate less grade change along torque tube axis — early flag saves layout rework.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Categorical.</w:t>
      </w:r>
    </w:p>
    <w:p>
      <w:r>
        <w:rPr>
          <w:b/>
        </w:rPr>
        <w:t xml:space="preserve">Typical industry ranges and interpretation: </w:t>
      </w:r>
      <w:r>
        <w:t>TRACKER_THRESHOLDS in PDF.</w:t>
      </w:r>
    </w:p>
    <w:p>
      <w:r>
        <w:rPr>
          <w:b/>
        </w:rPr>
        <w:t xml:space="preserve">Practical example: </w:t>
      </w:r>
      <w:r>
        <w:t>Mean 2.9%, cross_p95 5.5% → Mostly Excellent (Tracker) — Review Zones.</w:t>
      </w:r>
    </w:p>
    <w:p>
      <w:r>
        <w:rPr>
          <w:b/>
        </w:rPr>
        <w:t xml:space="preserve">Accuracy considerations and limitations: </w:t>
      </w:r>
      <w:r>
        <w:t>Assumes N–S rows and standard tracker clearance models not simulated in PVMath.</w:t>
      </w:r>
    </w:p>
    <w:p>
      <w:r>
        <w:rPr>
          <w:b/>
        </w:rPr>
        <w:t xml:space="preserve">Common misconceptions: </w:t>
      </w:r>
      <w:r>
        <w:t>Excellent mean slope does not guarantee tracker Excellent if cross-row fails.</w:t>
      </w:r>
    </w:p>
    <w:p>
      <w:r>
        <w:rPr>
          <w:b/>
        </w:rPr>
        <w:t xml:space="preserve">References to standards and sources: </w:t>
      </w:r>
      <w:r>
        <w:t>TRACKER_THRESHOLDS; NREL tracker site screening literature.</w:t>
      </w:r>
    </w:p>
    <w:p>
      <w:r>
        <w:rPr>
          <w:b/>
        </w:rPr>
        <w:t xml:space="preserve">Related PVMath metrics: </w:t>
      </w:r>
      <w:r>
        <w:t>Cross-row 95th percentile; Review Zones; Terrain drivers.</w:t>
      </w:r>
    </w:p>
    <w:p/>
    <w:p>
      <w:pPr>
        <w:pStyle w:val="Heading2"/>
      </w:pPr>
      <w:r>
        <w:t>Mostly Excellent (Tracker) — Review Zones</w:t>
      </w:r>
    </w:p>
    <w:p>
      <w:r>
        <w:rPr>
          <w:b/>
        </w:rPr>
        <w:t xml:space="preserve">Definition (plain English): </w:t>
      </w:r>
      <w:r>
        <w:t>A hybrid tracker verdict when mean slope is excellent but localized cross-row grades require clearance review.</w:t>
      </w:r>
    </w:p>
    <w:p>
      <w:r>
        <w:rPr>
          <w:b/>
        </w:rPr>
        <w:t xml:space="preserve">Formal engineering definition: </w:t>
      </w:r>
      <w:r>
        <w:t>Conditional verdict class triggered by cross_row_p95 &gt; 5.0 OR pct_cross_over_6 &gt; 2.0 while base label contains Excellent.</w:t>
      </w:r>
    </w:p>
    <w:p>
      <w:r>
        <w:rPr>
          <w:b/>
        </w:rPr>
        <w:t xml:space="preserve">Why it matters in utility-scale solar: </w:t>
      </w:r>
      <w:r>
        <w:t>Prevents false confidence on tracker sites with hidden E–W grade pockets.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Categorical.</w:t>
      </w:r>
    </w:p>
    <w:p>
      <w:r>
        <w:rPr>
          <w:b/>
        </w:rPr>
        <w:t xml:space="preserve">Typical industry ranges and interpretation: </w:t>
      </w:r>
      <w:r>
        <w:t>Common on rolling terrain with low mean but moderate cross grades.</w:t>
      </w:r>
    </w:p>
    <w:p>
      <w:r>
        <w:rPr>
          <w:b/>
        </w:rPr>
        <w:t xml:space="preserve">Practical example: </w:t>
      </w:r>
      <w:r>
        <w:t>Rolling pasture: mean 2.4%, 3.1% area &gt;6% cross-row → Review Zones.</w:t>
      </w:r>
    </w:p>
    <w:p>
      <w:r>
        <w:rPr>
          <w:b/>
        </w:rPr>
        <w:t xml:space="preserve">Accuracy considerations and limitations: </w:t>
      </w:r>
      <w:r>
        <w:t>Screening flag only.</w:t>
      </w:r>
    </w:p>
    <w:p>
      <w:r>
        <w:rPr>
          <w:b/>
        </w:rPr>
        <w:t xml:space="preserve">Common misconceptions: </w:t>
      </w:r>
      <w:r>
        <w:t>Not a failure — indicates localized engineering review.</w:t>
      </w:r>
    </w:p>
    <w:p>
      <w:r>
        <w:rPr>
          <w:b/>
        </w:rPr>
        <w:t xml:space="preserve">References to standards and sources: </w:t>
      </w:r>
      <w:r>
        <w:t>pvmath_terrain_report.verdict_for_mount().</w:t>
      </w:r>
    </w:p>
    <w:p>
      <w:r>
        <w:rPr>
          <w:b/>
        </w:rPr>
        <w:t xml:space="preserve">Related PVMath metrics: </w:t>
      </w:r>
      <w:r>
        <w:t>Cross-row slope; pct_cross_over_6.</w:t>
      </w:r>
    </w:p>
    <w:p/>
    <w:p>
      <w:pPr>
        <w:pStyle w:val="Heading2"/>
      </w:pPr>
      <w:r>
        <w:t>Terrain Drivers</w:t>
      </w:r>
    </w:p>
    <w:p>
      <w:r>
        <w:rPr>
          <w:b/>
        </w:rPr>
        <w:t xml:space="preserve">Definition (plain English): </w:t>
      </w:r>
      <w:r>
        <w:t>Structured list of terrain factors with impact labels (positive/warn/neutral) explaining the verdict.</w:t>
      </w:r>
    </w:p>
    <w:p>
      <w:r>
        <w:rPr>
          <w:b/>
        </w:rPr>
        <w:t xml:space="preserve">Formal engineering definition: </w:t>
      </w:r>
      <w:r>
        <w:t>Ordered tuples (driver_text, impact_text, kind) from build_terrain_drivers() including mean slope, area below 2.5%/5%, cross-row stats, and max slope.</w:t>
      </w:r>
    </w:p>
    <w:p>
      <w:r>
        <w:rPr>
          <w:b/>
        </w:rPr>
        <w:t xml:space="preserve">Why it matters in utility-scale solar: </w:t>
      </w:r>
      <w:r>
        <w:t>Translates DEM statistics into civil-engineering narrative for PDF and UI.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Text table in PDF.</w:t>
      </w:r>
    </w:p>
    <w:p>
      <w:r>
        <w:rPr>
          <w:b/>
        </w:rPr>
        <w:t xml:space="preserve">Typical industry ranges and interpretation: </w:t>
      </w:r>
      <w:r>
        <w:t>Impacts: Strong positive, Acceptable, Moderate constraint, Review required, etc.</w:t>
      </w:r>
    </w:p>
    <w:p>
      <w:r>
        <w:rPr>
          <w:b/>
        </w:rPr>
        <w:t xml:space="preserve">Practical example: </w:t>
      </w:r>
      <w:r>
        <w:t>Driver: '95th percentile cross-row 5.8%' → Impact: Review required.</w:t>
      </w:r>
    </w:p>
    <w:p>
      <w:r>
        <w:rPr>
          <w:b/>
        </w:rPr>
        <w:t xml:space="preserve">Accuracy considerations and limitations: </w:t>
      </w:r>
      <w:r>
        <w:t>Rule-based narrative, not ML.</w:t>
      </w:r>
    </w:p>
    <w:p>
      <w:r>
        <w:rPr>
          <w:b/>
        </w:rPr>
        <w:t xml:space="preserve">Common misconceptions: </w:t>
      </w:r>
      <w:r>
        <w:t>Drivers differ from SiteIQ suitability drivers — module-specific.</w:t>
      </w:r>
    </w:p>
    <w:p>
      <w:r>
        <w:rPr>
          <w:b/>
        </w:rPr>
        <w:t xml:space="preserve">References to standards and sources: </w:t>
      </w:r>
      <w:r>
        <w:t>TopoIQ PDF Terrain Drivers section.</w:t>
      </w:r>
    </w:p>
    <w:p>
      <w:r>
        <w:rPr>
          <w:b/>
        </w:rPr>
        <w:t xml:space="preserve">Related PVMath metrics: </w:t>
      </w:r>
      <w:r>
        <w:t>Terrain Score; Why this verdict bullets.</w:t>
      </w:r>
    </w:p>
    <w:p/>
    <w:p>
      <w:pPr>
        <w:pStyle w:val="Heading2"/>
      </w:pPr>
      <w:r>
        <w:t>Slope distribution bins</w:t>
      </w:r>
    </w:p>
    <w:p>
      <w:r>
        <w:rPr>
          <w:b/>
        </w:rPr>
        <w:t xml:space="preserve">Definition (plain English): </w:t>
      </w:r>
      <w:r>
        <w:t>Histogram of site area by slope range: 0–2.5%, 2.5–5%, 5–7.5%, 7.5–10%, &gt;10%.</w:t>
      </w:r>
    </w:p>
    <w:p>
      <w:r>
        <w:rPr>
          <w:b/>
        </w:rPr>
        <w:t xml:space="preserve">Formal engineering definition: </w:t>
      </w:r>
      <w:r>
        <w:t>Percentage of valid grid cells in each half-open slope interval.</w:t>
      </w:r>
    </w:p>
    <w:p>
      <w:r>
        <w:rPr>
          <w:b/>
        </w:rPr>
        <w:t xml:space="preserve">Why it matters in utility-scale solar: </w:t>
      </w:r>
      <w:r>
        <w:t>Shows whether steep terrain is widespread or isolated — complements mean/max.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of site area per bin (%).</w:t>
      </w:r>
    </w:p>
    <w:p>
      <w:r>
        <w:rPr>
          <w:b/>
        </w:rPr>
        <w:t xml:space="preserve">Typical industry ranges and interpretation: </w:t>
      </w:r>
      <w:r>
        <w:t>&gt;70% below 5% often correlates with Strong positive drivers.</w:t>
      </w:r>
    </w:p>
    <w:p>
      <w:r>
        <w:rPr>
          <w:b/>
        </w:rPr>
        <w:t xml:space="preserve">Practical example: </w:t>
      </w:r>
      <w:r>
        <w:t>Bin &gt;10% = 2.3% — small steep fraction of 120 ha site ≈ 2.8 ha.</w:t>
      </w:r>
    </w:p>
    <w:p>
      <w:r>
        <w:rPr>
          <w:b/>
        </w:rPr>
        <w:t xml:space="preserve">Accuracy considerations and limitations: </w:t>
      </w:r>
      <w:r>
        <w:t>Cell-count based — not exactly equal to planimeter area on curved earth.</w:t>
      </w:r>
    </w:p>
    <w:p>
      <w:r>
        <w:rPr>
          <w:b/>
        </w:rPr>
        <w:t xml:space="preserve">Common misconceptions: </w:t>
      </w:r>
      <w:r>
        <w:t>Bins use total slope magnitude, not cross-row only.</w:t>
      </w:r>
    </w:p>
    <w:p>
      <w:r>
        <w:rPr>
          <w:b/>
        </w:rPr>
        <w:t xml:space="preserve">References to standards and sources: </w:t>
      </w:r>
      <w:r>
        <w:t>TopoIQ PDF Slope Distribution table.</w:t>
      </w:r>
    </w:p>
    <w:p>
      <w:r>
        <w:rPr>
          <w:b/>
        </w:rPr>
        <w:t xml:space="preserve">Related PVMath metrics: </w:t>
      </w:r>
      <w:r>
        <w:t>Mean slope; Area &gt;5% slope.</w:t>
      </w:r>
    </w:p>
    <w:p/>
    <w:p>
      <w:pPr>
        <w:pStyle w:val="Heading2"/>
      </w:pPr>
      <w:r>
        <w:t>Area &gt;5% slope / Area &gt;10% slope</w:t>
      </w:r>
    </w:p>
    <w:p>
      <w:r>
        <w:rPr>
          <w:b/>
        </w:rPr>
        <w:t xml:space="preserve">Definition (plain English): </w:t>
      </w:r>
      <w:r>
        <w:t>Fraction of analysis grid cells exceeding 5% or 10% total slope magnitude.</w:t>
      </w:r>
    </w:p>
    <w:p>
      <w:r>
        <w:rPr>
          <w:b/>
        </w:rPr>
        <w:t xml:space="preserve">Formal engineering definition: </w:t>
      </w:r>
      <w:r>
        <w:t>pct_over5, pct_over10 = 100 × count(s&gt;threshold)/count(valid); ha_over5 = area_ha × pct_over5/100.</w:t>
      </w:r>
    </w:p>
    <w:p>
      <w:r>
        <w:rPr>
          <w:b/>
        </w:rPr>
        <w:t xml:space="preserve">Why it matters in utility-scale solar: </w:t>
      </w:r>
      <w:r>
        <w:t>Quantifies earthworks extent for budgeting and layout exclusion screening.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 and hectares (ha) in PDF.</w:t>
      </w:r>
    </w:p>
    <w:p>
      <w:r>
        <w:rPr>
          <w:b/>
        </w:rPr>
        <w:t xml:space="preserve">Typical industry ranges and interpretation: </w:t>
      </w:r>
      <w:r>
        <w:t>Utility sites often target majority &lt;5% for fixed tilt.</w:t>
      </w:r>
    </w:p>
    <w:p>
      <w:r>
        <w:rPr>
          <w:b/>
        </w:rPr>
        <w:t xml:space="preserve">Practical example: </w:t>
      </w:r>
      <w:r>
        <w:t>pct_over10 = 8%, ha_over10 = 9.6 ha on 120 ha site.</w:t>
      </w:r>
    </w:p>
    <w:p>
      <w:r>
        <w:rPr>
          <w:b/>
        </w:rPr>
        <w:t xml:space="preserve">Accuracy considerations and limitations: </w:t>
      </w:r>
      <w:r>
        <w:t>Grid-cell fraction approximates area.</w:t>
      </w:r>
    </w:p>
    <w:p>
      <w:r>
        <w:rPr>
          <w:b/>
        </w:rPr>
        <w:t xml:space="preserve">Common misconceptions: </w:t>
      </w:r>
      <w:r>
        <w:t>SiteIQ pin mode may not compute pct_over5/10 — boundary mode required.</w:t>
      </w:r>
    </w:p>
    <w:p>
      <w:r>
        <w:rPr>
          <w:b/>
        </w:rPr>
        <w:t xml:space="preserve">References to standards and sources: </w:t>
      </w:r>
      <w:r>
        <w:t>build_report_context() ha_over5/ha_over10.</w:t>
      </w:r>
    </w:p>
    <w:p>
      <w:r>
        <w:rPr>
          <w:b/>
        </w:rPr>
        <w:t xml:space="preserve">Related PVMath metrics: </w:t>
      </w:r>
      <w:r>
        <w:t>Slope distribution bins; Max slope.</w:t>
      </w:r>
    </w:p>
    <w:p/>
    <w:p>
      <w:pPr>
        <w:pStyle w:val="Heading2"/>
      </w:pPr>
      <w:r>
        <w:t>Elevation range (relief)</w:t>
      </w:r>
    </w:p>
    <w:p>
      <w:r>
        <w:rPr>
          <w:b/>
        </w:rPr>
        <w:t xml:space="preserve">Definition (plain English): </w:t>
      </w:r>
      <w:r>
        <w:t>Difference between highest and lowest valid elevation in the analysis boundary.</w:t>
      </w:r>
    </w:p>
    <w:p>
      <w:r>
        <w:rPr>
          <w:b/>
        </w:rPr>
        <w:t xml:space="preserve">Formal engineering definition: </w:t>
      </w:r>
      <w:r>
        <w:t>z_range = z_max − z_min from masked DEM grid (metres).</w:t>
      </w:r>
    </w:p>
    <w:p>
      <w:r>
        <w:rPr>
          <w:b/>
        </w:rPr>
        <w:t xml:space="preserve">Why it matters in utility-scale solar: </w:t>
      </w:r>
      <w:r>
        <w:t>High relief implies cut/fill balance and access road complexity even when mean slope is moderate.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(m).</w:t>
      </w:r>
    </w:p>
    <w:p>
      <w:r>
        <w:rPr>
          <w:b/>
        </w:rPr>
        <w:t xml:space="preserve">Typical industry ranges and interpretation: </w:t>
      </w:r>
      <w:r>
        <w:t>&gt;30 m relief on 100 ha may warrant detailed grading study.</w:t>
      </w:r>
    </w:p>
    <w:p>
      <w:r>
        <w:rPr>
          <w:b/>
        </w:rPr>
        <w:t xml:space="preserve">Practical example: </w:t>
      </w:r>
      <w:r>
        <w:t>z_min 412 m, z_max 438 m → range 26 m across site.</w:t>
      </w:r>
    </w:p>
    <w:p>
      <w:r>
        <w:rPr>
          <w:b/>
        </w:rPr>
        <w:t xml:space="preserve">Accuracy considerations and limitations: </w:t>
      </w:r>
      <w:r>
        <w:t>Limited by GLO-30 vertical RMSE.</w:t>
      </w:r>
    </w:p>
    <w:p>
      <w:r>
        <w:rPr>
          <w:b/>
        </w:rPr>
        <w:t xml:space="preserve">Common misconceptions: </w:t>
      </w:r>
      <w:r>
        <w:t>Range ≠ maximum slope — a plateau with one cliff can have high range and localized max slope.</w:t>
      </w:r>
    </w:p>
    <w:p>
      <w:r>
        <w:rPr>
          <w:b/>
        </w:rPr>
        <w:t xml:space="preserve">References to standards and sources: </w:t>
      </w:r>
      <w:r>
        <w:t>TopoIQ Terrain Metrics table.</w:t>
      </w:r>
    </w:p>
    <w:p>
      <w:r>
        <w:rPr>
          <w:b/>
        </w:rPr>
        <w:t xml:space="preserve">Related PVMath metrics: </w:t>
      </w:r>
      <w:r>
        <w:t>Min/max elevation; GLO-30 RMSE.</w:t>
      </w:r>
    </w:p>
    <w:p/>
    <w:p>
      <w:pPr>
        <w:pStyle w:val="Heading2"/>
      </w:pPr>
      <w:r>
        <w:t>DEM vertical accuracy (RMSE)</w:t>
      </w:r>
    </w:p>
    <w:p>
      <w:r>
        <w:rPr>
          <w:b/>
        </w:rPr>
        <w:t xml:space="preserve">Definition (plain English): </w:t>
      </w:r>
      <w:r>
        <w:t>Expected root-mean-square error of satellite DEM elevations versus ground truth — PVMath cites ±1–3 m for screening.</w:t>
      </w:r>
    </w:p>
    <w:p>
      <w:r>
        <w:rPr>
          <w:b/>
        </w:rPr>
        <w:t xml:space="preserve">Formal engineering definition: </w:t>
      </w:r>
      <w:r>
        <w:t>RMSE in elevation (m) per product validation documents; GLO-30 global metrics vary by terrain and land cover.</w:t>
      </w:r>
    </w:p>
    <w:p>
      <w:r>
        <w:rPr>
          <w:b/>
        </w:rPr>
        <w:t xml:space="preserve">Why it matters in utility-scale solar: </w:t>
      </w:r>
      <w:r>
        <w:t>Sets expectations for cut/fill quantities and pile length estimates derived from DEM.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(m).</w:t>
      </w:r>
    </w:p>
    <w:p>
      <w:r>
        <w:rPr>
          <w:b/>
        </w:rPr>
        <w:t xml:space="preserve">Typical industry ranges and interpretation: </w:t>
      </w:r>
      <w:r>
        <w:t>GLO-30 global ~1–3 m RMSE commonly cited; LiDAR ~0.05–0.15 m.</w:t>
      </w:r>
    </w:p>
    <w:p>
      <w:r>
        <w:rPr>
          <w:b/>
        </w:rPr>
        <w:t xml:space="preserve">Practical example: </w:t>
      </w:r>
      <w:r>
        <w:t>2 m RMSE on 25 m relief → ~8% relative uncertainty in range.</w:t>
      </w:r>
    </w:p>
    <w:p>
      <w:r>
        <w:rPr>
          <w:b/>
        </w:rPr>
        <w:t xml:space="preserve">Accuracy considerations and limitations: </w:t>
      </w:r>
      <w:r>
        <w:t>Not site-specific in PVMath.</w:t>
      </w:r>
    </w:p>
    <w:p>
      <w:r>
        <w:rPr>
          <w:b/>
        </w:rPr>
        <w:t xml:space="preserve">Common misconceptions: </w:t>
      </w:r>
      <w:r>
        <w:t>Horizontal accuracy is separate (~30 m posting for GLO-30).</w:t>
      </w:r>
    </w:p>
    <w:p>
      <w:r>
        <w:rPr>
          <w:b/>
        </w:rPr>
        <w:t xml:space="preserve">References to standards and sources: </w:t>
      </w:r>
      <w:r>
        <w:t>Copernicus DEM validation reports; USGS LiDAR base spec (for comparison).</w:t>
      </w:r>
    </w:p>
    <w:p>
      <w:r>
        <w:rPr>
          <w:b/>
        </w:rPr>
        <w:t xml:space="preserve">Related PVMath metrics: </w:t>
      </w:r>
      <w:r>
        <w:t>GLO-30; LiDAR survey recommendation.</w:t>
      </w:r>
    </w:p>
    <w:p/>
    <w:p>
      <w:pPr>
        <w:pStyle w:val="Heading2"/>
      </w:pPr>
      <w:r>
        <w:t>TIN (Triangulated Irregular Network)</w:t>
      </w:r>
    </w:p>
    <w:p>
      <w:r>
        <w:rPr>
          <w:b/>
        </w:rPr>
        <w:t xml:space="preserve">Definition (plain English): </w:t>
      </w:r>
      <w:r>
        <w:t>A surface model formed by triangles connecting DEM grid points — used in LandXML export.</w:t>
      </w:r>
    </w:p>
    <w:p>
      <w:r>
        <w:rPr>
          <w:b/>
        </w:rPr>
        <w:t xml:space="preserve">Formal engineering definition: </w:t>
      </w:r>
      <w:r>
        <w:t>Piecewise-linear 2D triangulation over irregularly spaced nodes; PVMath builds two triangles per grid cell from rectilinear Z matrix.</w:t>
      </w:r>
    </w:p>
    <w:p>
      <w:r>
        <w:rPr>
          <w:b/>
        </w:rPr>
        <w:t xml:space="preserve">Why it matters in utility-scale solar: </w:t>
      </w:r>
      <w:r>
        <w:t>Standard civil/survey interchange for existing-ground surface in CAD.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Nodes: UTM northing/easting/elevation; faces: 1-based point indices.</w:t>
      </w:r>
    </w:p>
    <w:p>
      <w:r>
        <w:rPr>
          <w:b/>
        </w:rPr>
        <w:t xml:space="preserve">Typical industry ranges and interpretation: </w:t>
      </w:r>
      <w:r>
        <w:t>TIN density follows output grid spacing.</w:t>
      </w:r>
    </w:p>
    <w:p>
      <w:r>
        <w:rPr>
          <w:b/>
        </w:rPr>
        <w:t xml:space="preserve">Practical example: </w:t>
      </w:r>
      <w:r>
        <w:t>5 m grid on 50 ha → tens of thousands of TIN faces in LandXML.</w:t>
      </w:r>
    </w:p>
    <w:p>
      <w:r>
        <w:rPr>
          <w:b/>
        </w:rPr>
        <w:t xml:space="preserve">Accuracy considerations and limitations: </w:t>
      </w:r>
      <w:r>
        <w:t>Seams possible between disconnected parcel blocks — noted in reference.json.</w:t>
      </w:r>
    </w:p>
    <w:p>
      <w:r>
        <w:rPr>
          <w:b/>
        </w:rPr>
        <w:t xml:space="preserve">Common misconceptions: </w:t>
      </w:r>
      <w:r>
        <w:t>TIN is existing ground from DEM, not a finished graded pad design.</w:t>
      </w:r>
    </w:p>
    <w:p>
      <w:r>
        <w:rPr>
          <w:b/>
        </w:rPr>
        <w:t xml:space="preserve">References to standards and sources: </w:t>
      </w:r>
      <w:r>
        <w:t>LandXML 1.2 schema; Autodesk Civil 3D TIN import.</w:t>
      </w:r>
    </w:p>
    <w:p>
      <w:r>
        <w:rPr>
          <w:b/>
        </w:rPr>
        <w:t xml:space="preserve">Related PVMath metrics: </w:t>
      </w:r>
      <w:r>
        <w:t>LandXML; Output grid spacing; Parcel linework.</w:t>
      </w:r>
    </w:p>
    <w:p/>
    <w:p>
      <w:pPr>
        <w:pStyle w:val="Heading2"/>
      </w:pPr>
      <w:r>
        <w:t>Contour interval (minor / major)</w:t>
      </w:r>
    </w:p>
    <w:p>
      <w:r>
        <w:rPr>
          <w:b/>
        </w:rPr>
        <w:t xml:space="preserve">Definition (plain English): </w:t>
      </w:r>
      <w:r>
        <w:t>Vertical spacing between exported contour lines in DXF — default 0.5 m minor and 1.0 m major.</w:t>
      </w:r>
    </w:p>
    <w:p>
      <w:r>
        <w:rPr>
          <w:b/>
        </w:rPr>
        <w:t xml:space="preserve">Formal engineering definition: </w:t>
      </w:r>
      <w:r>
        <w:t>Iso-elevation lines at regular Δz intervals; major every 1 m, minor every 0.5 m in metric projects (scaled for US Survey Feet in USA).</w:t>
      </w:r>
    </w:p>
    <w:p>
      <w:r>
        <w:rPr>
          <w:b/>
        </w:rPr>
        <w:t xml:space="preserve">Why it matters in utility-scale solar: </w:t>
      </w:r>
      <w:r>
        <w:t>Civil engineers use contours for grading design and volume estimates in CAD.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or US survey feet (vertical).</w:t>
      </w:r>
    </w:p>
    <w:p>
      <w:r>
        <w:rPr>
          <w:b/>
        </w:rPr>
        <w:t xml:space="preserve">Typical industry ranges and interpretation: </w:t>
      </w:r>
      <w:r>
        <w:t>0.5/1.0 m defaults; user-adjustable in TopoIQ UI.</w:t>
      </w:r>
    </w:p>
    <w:p>
      <w:r>
        <w:rPr>
          <w:b/>
        </w:rPr>
        <w:t xml:space="preserve">Practical example: </w:t>
      </w:r>
      <w:r>
        <w:t>Site relief 12 m → ~24 minor contours across range.</w:t>
      </w:r>
    </w:p>
    <w:p>
      <w:r>
        <w:rPr>
          <w:b/>
        </w:rPr>
        <w:t xml:space="preserve">Accuracy considerations and limitations: </w:t>
      </w:r>
      <w:r>
        <w:t>Contour smoothing follows matplotlib algorithm on resampled DEM.</w:t>
      </w:r>
    </w:p>
    <w:p>
      <w:r>
        <w:rPr>
          <w:b/>
        </w:rPr>
        <w:t xml:space="preserve">Common misconceptions: </w:t>
      </w:r>
      <w:r>
        <w:t>Contours are derived from DEM — not surveyed.</w:t>
      </w:r>
    </w:p>
    <w:p>
      <w:r>
        <w:rPr>
          <w:b/>
        </w:rPr>
        <w:t xml:space="preserve">References to standards and sources: </w:t>
      </w:r>
      <w:r>
        <w:t>export_dxf_contours() in pvmath_topo_export.py.</w:t>
      </w:r>
    </w:p>
    <w:p>
      <w:r>
        <w:rPr>
          <w:b/>
        </w:rPr>
        <w:t xml:space="preserve">Related PVMath metrics: </w:t>
      </w:r>
      <w:r>
        <w:t>DXF export; CONTOUR_MINOR layer.</w:t>
      </w:r>
    </w:p>
    <w:p/>
    <w:p>
      <w:pPr>
        <w:pStyle w:val="Heading2"/>
      </w:pPr>
      <w:r>
        <w:t>TopoIQ run cache (topoiq_run_cache)</w:t>
      </w:r>
    </w:p>
    <w:p>
      <w:r>
        <w:rPr>
          <w:b/>
        </w:rPr>
        <w:t xml:space="preserve">Definition (plain English): </w:t>
      </w:r>
      <w:r>
        <w:t>Session-persisted summary of a TopoIQ parcels-mode analysis shared with SiteIQ for confirmed terrain metrics.</w:t>
      </w:r>
    </w:p>
    <w:p>
      <w:r>
        <w:rPr>
          <w:b/>
        </w:rPr>
        <w:t xml:space="preserve">Formal engineering definition: </w:t>
      </w:r>
      <w:r>
        <w:t>JSON-compatible dict with boundary fingerprint, slopes, elevations, grid metadata, and timestamp — validated before SiteIQ reuse.</w:t>
      </w:r>
    </w:p>
    <w:p>
      <w:r>
        <w:rPr>
          <w:b/>
        </w:rPr>
        <w:t xml:space="preserve">Why it matters in utility-scale solar: </w:t>
      </w:r>
      <w:r>
        <w:t>Avoids re-querying coarse OpenTopoData when high-confidence GLO-30 grid already exists.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Slopes in %; areas in ha; grid_m in m.</w:t>
      </w:r>
    </w:p>
    <w:p>
      <w:r>
        <w:rPr>
          <w:b/>
        </w:rPr>
        <w:t xml:space="preserve">Typical industry ranges and interpretation: </w:t>
      </w:r>
      <w:r>
        <w:t>Invalidated when boundary edited in Project Setup.</w:t>
      </w:r>
    </w:p>
    <w:p>
      <w:r>
        <w:rPr>
          <w:b/>
        </w:rPr>
        <w:t xml:space="preserve">Practical example: </w:t>
      </w:r>
      <w:r>
        <w:t>After TopoIQ run, SiteIQ shows 'Terrain confirmed via TopoIQ' and uses mean_slope_pct.</w:t>
      </w:r>
    </w:p>
    <w:p>
      <w:r>
        <w:rPr>
          <w:b/>
        </w:rPr>
        <w:t xml:space="preserve">Accuracy considerations and limitations: </w:t>
      </w:r>
      <w:r>
        <w:t>Only as good as originating TopoIQ run parameters.</w:t>
      </w:r>
    </w:p>
    <w:p>
      <w:r>
        <w:rPr>
          <w:b/>
        </w:rPr>
        <w:t xml:space="preserve">Common misconceptions: </w:t>
      </w:r>
      <w:r>
        <w:t>Drawn custom polygon mode cache may not validate for SiteIQ parcels linkage.</w:t>
      </w:r>
    </w:p>
    <w:p>
      <w:r>
        <w:rPr>
          <w:b/>
        </w:rPr>
        <w:t xml:space="preserve">References to standards and sources: </w:t>
      </w:r>
      <w:r>
        <w:t>pvmath_topo_cache.py.</w:t>
      </w:r>
    </w:p>
    <w:p>
      <w:r>
        <w:rPr>
          <w:b/>
        </w:rPr>
        <w:t xml:space="preserve">Related PVMath metrics: </w:t>
      </w:r>
      <w:r>
        <w:t>Boundary fingerprint; TopoIQ-confirmed terrain.</w:t>
      </w:r>
    </w:p>
    <w:p/>
    <w:p>
      <w:pPr>
        <w:pStyle w:val="Heading2"/>
      </w:pPr>
      <w:r>
        <w:t>Boundary fingerprint</w:t>
      </w:r>
    </w:p>
    <w:p>
      <w:r>
        <w:rPr>
          <w:b/>
        </w:rPr>
        <w:t xml:space="preserve">Definition (plain English): </w:t>
      </w:r>
      <w:r>
        <w:t>Short SHA256 hash of enabled parcel coordinates used to detect boundary changes.</w:t>
      </w:r>
    </w:p>
    <w:p>
      <w:r>
        <w:rPr>
          <w:b/>
        </w:rPr>
        <w:t xml:space="preserve">Formal engineering definition: </w:t>
      </w:r>
      <w:r>
        <w:t>hashlib.sha256(JSON(sorted rings rounded to 6 decimals))[:16].</w:t>
      </w:r>
    </w:p>
    <w:p>
      <w:r>
        <w:rPr>
          <w:b/>
        </w:rPr>
        <w:t xml:space="preserve">Why it matters in utility-scale solar: </w:t>
      </w:r>
      <w:r>
        <w:t>Prevents stale terrain cache applying to edited site boundaries.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16-char hex string.</w:t>
      </w:r>
    </w:p>
    <w:p>
      <w:r>
        <w:rPr>
          <w:b/>
        </w:rPr>
        <w:t xml:space="preserve">Typical industry ranges and interpretation: </w:t>
      </w:r>
      <w:r>
        <w:t>Changes on any coordinate edit &gt;1e-6°.</w:t>
      </w:r>
    </w:p>
    <w:p>
      <w:r>
        <w:rPr>
          <w:b/>
        </w:rPr>
        <w:t xml:space="preserve">Practical example: </w:t>
      </w:r>
      <w:r>
        <w:t>User adds parcel → fingerprint changes → SiteIQ reverts to OpenTopoData until new TopoIQ run.</w:t>
      </w:r>
    </w:p>
    <w:p>
      <w:r>
        <w:rPr>
          <w:b/>
        </w:rPr>
        <w:t xml:space="preserve">Accuracy considerations and limitations: </w:t>
      </w:r>
      <w:r>
        <w:t>Deterministic.</w:t>
      </w:r>
    </w:p>
    <w:p>
      <w:r>
        <w:rPr>
          <w:b/>
        </w:rPr>
        <w:t xml:space="preserve">Common misconceptions: </w:t>
      </w:r>
      <w:r>
        <w:t>Not a legal survey identifier.</w:t>
      </w:r>
    </w:p>
    <w:p>
      <w:r>
        <w:rPr>
          <w:b/>
        </w:rPr>
        <w:t xml:space="preserve">References to standards and sources: </w:t>
      </w:r>
      <w:r>
        <w:t>pvmath_topo_cache.boundary_fingerprint_from_boundaries().</w:t>
      </w:r>
    </w:p>
    <w:p>
      <w:r>
        <w:rPr>
          <w:b/>
        </w:rPr>
        <w:t xml:space="preserve">Related PVMath metrics: </w:t>
      </w:r>
      <w:r>
        <w:t>TopoIQ run cache; Project parcels.</w:t>
      </w:r>
    </w:p>
    <w:p/>
    <w:p>
      <w:pPr>
        <w:pStyle w:val="Heading2"/>
      </w:pPr>
      <w:r>
        <w:t>LiDAR survey recommendation</w:t>
      </w:r>
    </w:p>
    <w:p>
      <w:r>
        <w:rPr>
          <w:b/>
        </w:rPr>
        <w:t xml:space="preserve">Definition (plain English): </w:t>
      </w:r>
      <w:r>
        <w:t>Standard PVMath disclaimer that field LiDAR or RTK survey is required before FEED and pile design.</w:t>
      </w:r>
    </w:p>
    <w:p>
      <w:r>
        <w:rPr>
          <w:b/>
        </w:rPr>
        <w:t xml:space="preserve">Formal engineering definition: </w:t>
      </w:r>
      <w:r>
        <w:t>Due-diligence step replacing satellite DEM with engineering-grade topographic survey per industry practice.</w:t>
      </w:r>
    </w:p>
    <w:p>
      <w:r>
        <w:rPr>
          <w:b/>
        </w:rPr>
        <w:t xml:space="preserve">Why it matters in utility-scale solar: </w:t>
      </w:r>
      <w:r>
        <w:t>Bankable civil design cannot rely on 30 m DEM alone.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N/A.</w:t>
      </w:r>
    </w:p>
    <w:p>
      <w:r>
        <w:rPr>
          <w:b/>
        </w:rPr>
        <w:t xml:space="preserve">Typical industry ranges and interpretation: </w:t>
      </w:r>
      <w:r>
        <w:t>LiDAR ordered after positive screening, before detailed design.</w:t>
      </w:r>
    </w:p>
    <w:p>
      <w:r>
        <w:rPr>
          <w:b/>
        </w:rPr>
        <w:t xml:space="preserve">Practical example: </w:t>
      </w:r>
      <w:r>
        <w:t>TopoIQ Excellent verdict still lists LiDAR before pile design.</w:t>
      </w:r>
    </w:p>
    <w:p>
      <w:r>
        <w:rPr>
          <w:b/>
        </w:rPr>
        <w:t xml:space="preserve">Accuracy considerations and limitations: </w:t>
      </w:r>
      <w:r>
        <w:t>N/A.</w:t>
      </w:r>
    </w:p>
    <w:p>
      <w:r>
        <w:rPr>
          <w:b/>
        </w:rPr>
        <w:t xml:space="preserve">Common misconceptions: </w:t>
      </w:r>
      <w:r>
        <w:t>PVMath does not sell or process LiDAR — recommendation only.</w:t>
      </w:r>
    </w:p>
    <w:p>
      <w:r>
        <w:rPr>
          <w:b/>
        </w:rPr>
        <w:t xml:space="preserve">References to standards and sources: </w:t>
      </w:r>
      <w:r>
        <w:t>ASCE/SEIA best practices; PVMath PDF disclaimers.</w:t>
      </w:r>
    </w:p>
    <w:p>
      <w:r>
        <w:rPr>
          <w:b/>
        </w:rPr>
        <w:t xml:space="preserve">Related PVMath metrics: </w:t>
      </w:r>
      <w:r>
        <w:t>GLO-30 RMSE; TopoIQ screening limitations.</w:t>
      </w:r>
    </w:p>
    <w:p/>
    <w:p>
      <w:pPr>
        <w:pStyle w:val="Heading2"/>
      </w:pPr>
      <w:r>
        <w:t>Gaussian smoothing (σ=1)</w:t>
      </w:r>
    </w:p>
    <w:p>
      <w:r>
        <w:rPr>
          <w:b/>
        </w:rPr>
        <w:t xml:space="preserve">Definition (plain English): </w:t>
      </w:r>
      <w:r>
        <w:t>Light pre-filter applied to DEM before slope gradients to reduce stair-step noise from resampling.</w:t>
      </w:r>
    </w:p>
    <w:p>
      <w:r>
        <w:rPr>
          <w:b/>
        </w:rPr>
        <w:t xml:space="preserve">Formal engineering definition: </w:t>
      </w:r>
      <w:r>
        <w:t>scipy.ndimage.gaussian_filter on Z with sigma=1 cell (requires SciPy).</w:t>
      </w:r>
    </w:p>
    <w:p>
      <w:r>
        <w:rPr>
          <w:b/>
        </w:rPr>
        <w:t xml:space="preserve">Why it matters in utility-scale solar: </w:t>
      </w:r>
      <w:r>
        <w:t>Stabilizes slope maps and cross-row metrics on interpolated grids.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Grid cells (dimensionless sigma).</w:t>
      </w:r>
    </w:p>
    <w:p>
      <w:r>
        <w:rPr>
          <w:b/>
        </w:rPr>
        <w:t xml:space="preserve">Typical industry ranges and interpretation: </w:t>
      </w:r>
      <w:r>
        <w:t>σ=1 is mild — preserves broad grade while dampening single-cell spikes.</w:t>
      </w:r>
    </w:p>
    <w:p>
      <w:r>
        <w:rPr>
          <w:b/>
        </w:rPr>
        <w:t xml:space="preserve">Practical example: </w:t>
      </w:r>
      <w:r>
        <w:t>Without smoothing, 5 m grid may show checkerboard artefacts from 30 m source.</w:t>
      </w:r>
    </w:p>
    <w:p>
      <w:r>
        <w:rPr>
          <w:b/>
        </w:rPr>
        <w:t xml:space="preserve">Accuracy considerations and limitations: </w:t>
      </w:r>
      <w:r>
        <w:t>May slightly understate peak slopes.</w:t>
      </w:r>
    </w:p>
    <w:p>
      <w:r>
        <w:rPr>
          <w:b/>
        </w:rPr>
        <w:t xml:space="preserve">Common misconceptions: </w:t>
      </w:r>
      <w:r>
        <w:t>Not a substitute for higher-resolution source DEM.</w:t>
      </w:r>
    </w:p>
    <w:p>
      <w:r>
        <w:rPr>
          <w:b/>
        </w:rPr>
        <w:t xml:space="preserve">References to standards and sources: </w:t>
      </w:r>
      <w:r>
        <w:t>scipy.ndimage.gaussian_filter documentation.</w:t>
      </w:r>
    </w:p>
    <w:p>
      <w:r>
        <w:rPr>
          <w:b/>
        </w:rPr>
        <w:t xml:space="preserve">Related PVMath metrics: </w:t>
      </w:r>
      <w:r>
        <w:t>Mean slope; compute_slope().</w:t>
      </w:r>
    </w:p>
    <w:p/>
    <w:p>
      <w:r>
        <w:br w:type="page"/>
      </w:r>
    </w:p>
    <w:p>
      <w:pPr>
        <w:pStyle w:val="Heading1"/>
      </w:pPr>
      <w:r>
        <w:t>Solar Resource &amp; Site Screening (SiteIQ)</w:t>
      </w:r>
    </w:p>
    <w:p>
      <w:r>
        <w:t>SiteIQ combines PVGIS solar resource, OpenTopoData terrain (or TopoIQ-confirmed GLO-30), elevation-based flood heuristics, and country-aware regulatory flags into a weighted PVMath Score and overall verdict.</w:t>
      </w:r>
    </w:p>
    <w:p>
      <w:pPr>
        <w:pStyle w:val="Heading2"/>
      </w:pPr>
      <w:r>
        <w:t>GHI (Global Horizontal Irradiance)</w:t>
      </w:r>
    </w:p>
    <w:p>
      <w:r>
        <w:rPr>
          <w:b/>
        </w:rPr>
        <w:t xml:space="preserve">Definition (plain English): </w:t>
      </w:r>
      <w:r>
        <w:t>Total solar radiation received on a horizontal surface per year, including direct and diffuse components.</w:t>
      </w:r>
    </w:p>
    <w:p>
      <w:r>
        <w:rPr>
          <w:b/>
        </w:rPr>
        <w:t xml:space="preserve">Formal engineering definition: </w:t>
      </w:r>
      <w:r>
        <w:t>Integrals of hemispherical irradiance Wh/m² over one year; PVMath reports annual GHI as H(i)_y from PVGIS PVcalc (kWh/m²/yr) for horizontal or in-plane reference.</w:t>
      </w:r>
    </w:p>
    <w:p>
      <w:r>
        <w:rPr>
          <w:b/>
        </w:rPr>
        <w:t xml:space="preserve">Why it matters in utility-scale solar: </w:t>
      </w:r>
      <w:r>
        <w:t>Primary driver of energy yield and PVMath solar resource scoring for any site worldwide.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kWh/m²/year.</w:t>
      </w:r>
    </w:p>
    <w:p>
      <w:r>
        <w:rPr>
          <w:b/>
        </w:rPr>
        <w:t xml:space="preserve">Typical industry ranges and interpretation: </w:t>
      </w:r>
      <w:r>
        <w:t>DACH ~950–1200; US Southwest 1800–2200+; India 1600–2000 depending on region.</w:t>
      </w:r>
    </w:p>
    <w:p>
      <w:r>
        <w:rPr>
          <w:b/>
        </w:rPr>
        <w:t xml:space="preserve">Practical example: </w:t>
      </w:r>
      <w:r>
        <w:t>GHI 1,650 kWh/m²/yr → Good solar tier in SiteIQ; solar_score 85 in PVMath Score.</w:t>
      </w:r>
    </w:p>
    <w:p>
      <w:r>
        <w:rPr>
          <w:b/>
        </w:rPr>
        <w:t xml:space="preserve">Accuracy considerations and limitations: </w:t>
      </w:r>
      <w:r>
        <w:t>Depends on PVGIS radiation database (SARAH2, ERA5, etc.); ~±3–5% vs long-term TMY is common industry caveat.</w:t>
      </w:r>
    </w:p>
    <w:p>
      <w:r>
        <w:rPr>
          <w:b/>
        </w:rPr>
        <w:t xml:space="preserve">Common misconceptions: </w:t>
      </w:r>
      <w:r>
        <w:t>GHI ≠ POA on tilted plane — POA is higher at optimal tilt in most climates.</w:t>
      </w:r>
    </w:p>
    <w:p>
      <w:r>
        <w:rPr>
          <w:b/>
        </w:rPr>
        <w:t xml:space="preserve">References to standards and sources: </w:t>
      </w:r>
      <w:r>
        <w:t>PVGIS documentation (JRC); IEC 61724-1 irradiance definitions; ISO 9060 pyranometer classes (field validation).</w:t>
      </w:r>
    </w:p>
    <w:p>
      <w:r>
        <w:rPr>
          <w:b/>
        </w:rPr>
        <w:t xml:space="preserve">Related PVMath metrics: </w:t>
      </w:r>
      <w:r>
        <w:t>DNI; DHI; POA irradiance; Specific yield; assess_solar tiers.</w:t>
      </w:r>
    </w:p>
    <w:p/>
    <w:p>
      <w:pPr>
        <w:pStyle w:val="Heading2"/>
      </w:pPr>
      <w:r>
        <w:t>DNI (Direct Normal Irradiance)</w:t>
      </w:r>
    </w:p>
    <w:p>
      <w:r>
        <w:rPr>
          <w:b/>
        </w:rPr>
        <w:t xml:space="preserve">Definition (plain English): </w:t>
      </w:r>
      <w:r>
        <w:t>Solar radiation from the sun's disk on a surface perpendicular to the beam, excluding diffuse sky.</w:t>
      </w:r>
    </w:p>
    <w:p>
      <w:r>
        <w:rPr>
          <w:b/>
        </w:rPr>
        <w:t xml:space="preserve">Formal engineering definition: </w:t>
      </w:r>
      <w:r>
        <w:t>Beam normal irradiance integrated annually (kWh/m²/yr); from PVGIS MRcalc monthly climatological means summed to annual total.</w:t>
      </w:r>
    </w:p>
    <w:p>
      <w:r>
        <w:rPr>
          <w:b/>
        </w:rPr>
        <w:t xml:space="preserve">Why it matters in utility-scale solar: </w:t>
      </w:r>
      <w:r>
        <w:t>High DNI favours trackers and high-concentration designs; explains tracker vs fixed yield gaps in clear climates.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kWh/m²/year.</w:t>
      </w:r>
    </w:p>
    <w:p>
      <w:r>
        <w:rPr>
          <w:b/>
        </w:rPr>
        <w:t xml:space="preserve">Typical industry ranges and interpretation: </w:t>
      </w:r>
      <w:r>
        <w:t>Desert sites 2000–2800; cloudy maritime 800–1400.</w:t>
      </w:r>
    </w:p>
    <w:p>
      <w:r>
        <w:rPr>
          <w:b/>
        </w:rPr>
        <w:t xml:space="preserve">Practical example: </w:t>
      </w:r>
      <w:r>
        <w:t>DNI 2,100, GHI 1,800 → strong tracker candidate — YieldIQ compares 1P Tracker vs Fixed.</w:t>
      </w:r>
    </w:p>
    <w:p>
      <w:r>
        <w:rPr>
          <w:b/>
        </w:rPr>
        <w:t xml:space="preserve">Accuracy considerations and limitations: </w:t>
      </w:r>
      <w:r>
        <w:t>Unavailable locations show '—' rather than fabricated values.</w:t>
      </w:r>
    </w:p>
    <w:p>
      <w:r>
        <w:rPr>
          <w:b/>
        </w:rPr>
        <w:t xml:space="preserve">Common misconceptions: </w:t>
      </w:r>
      <w:r>
        <w:t>Annual DNI cannot exceed ~2500 kWh/m²/yr physically — values above indicate API misuse.</w:t>
      </w:r>
    </w:p>
    <w:p>
      <w:r>
        <w:rPr>
          <w:b/>
        </w:rPr>
        <w:t xml:space="preserve">References to standards and sources: </w:t>
      </w:r>
      <w:r>
        <w:t>PVGIS MRcalc; NREL Solar Resource glossary.</w:t>
      </w:r>
    </w:p>
    <w:p>
      <w:r>
        <w:rPr>
          <w:b/>
        </w:rPr>
        <w:t xml:space="preserve">Related PVMath metrics: </w:t>
      </w:r>
      <w:r>
        <w:t>DHI; GHI; Tracker yield.</w:t>
      </w:r>
    </w:p>
    <w:p/>
    <w:p>
      <w:pPr>
        <w:pStyle w:val="Heading2"/>
      </w:pPr>
      <w:r>
        <w:t>DHI (Diffuse Horizontal Irradiance)</w:t>
      </w:r>
    </w:p>
    <w:p>
      <w:r>
        <w:rPr>
          <w:b/>
        </w:rPr>
        <w:t xml:space="preserve">Definition (plain English): </w:t>
      </w:r>
      <w:r>
        <w:t>Sky diffuse solar radiation on a horizontal surface — scattered by atmosphere, excluding direct beam.</w:t>
      </w:r>
    </w:p>
    <w:p>
      <w:r>
        <w:rPr>
          <w:b/>
        </w:rPr>
        <w:t xml:space="preserve">Formal engineering definition: </w:t>
      </w:r>
      <w:r>
        <w:t>Derived in YieldIQ from horizontal irradiance × diffuse fraction Kd from MRcalc; enforced DHI ≤ GHI.</w:t>
      </w:r>
    </w:p>
    <w:p>
      <w:r>
        <w:rPr>
          <w:b/>
        </w:rPr>
        <w:t xml:space="preserve">Why it matters in utility-scale solar: </w:t>
      </w:r>
      <w:r>
        <w:t>High diffuse fraction reduces tracker advantage and increases sensitivity to soiling and albedo.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kWh/m²/year.</w:t>
      </w:r>
    </w:p>
    <w:p>
      <w:r>
        <w:rPr>
          <w:b/>
        </w:rPr>
        <w:t xml:space="preserve">Typical industry ranges and interpretation: </w:t>
      </w:r>
      <w:r>
        <w:t>Often 30–50% of GHI in temperate climates; higher in monsoon/coastal regions.</w:t>
      </w:r>
    </w:p>
    <w:p>
      <w:r>
        <w:rPr>
          <w:b/>
        </w:rPr>
        <w:t xml:space="preserve">Practical example: </w:t>
      </w:r>
      <w:r>
        <w:t>GHI 1100, DHI 550 → diffuse fraction ~50% — tracker gain may be modest.</w:t>
      </w:r>
    </w:p>
    <w:p>
      <w:r>
        <w:rPr>
          <w:b/>
        </w:rPr>
        <w:t xml:space="preserve">Accuracy considerations and limitations: </w:t>
      </w:r>
      <w:r>
        <w:t>Same MRcalc caveats as DNI.</w:t>
      </w:r>
    </w:p>
    <w:p>
      <w:r>
        <w:rPr>
          <w:b/>
        </w:rPr>
        <w:t xml:space="preserve">Common misconceptions: </w:t>
      </w:r>
      <w:r>
        <w:t>DHI is not measured separately in PVMath — modelled from PVGIS.</w:t>
      </w:r>
    </w:p>
    <w:p>
      <w:r>
        <w:rPr>
          <w:b/>
        </w:rPr>
        <w:t xml:space="preserve">References to standards and sources: </w:t>
      </w:r>
      <w:r>
        <w:t>PVGIS MRcalc documentation.</w:t>
      </w:r>
    </w:p>
    <w:p>
      <w:r>
        <w:rPr>
          <w:b/>
        </w:rPr>
        <w:t xml:space="preserve">Related PVMath metrics: </w:t>
      </w:r>
      <w:r>
        <w:t>GHI; DNI; Performance ratio.</w:t>
      </w:r>
    </w:p>
    <w:p/>
    <w:p>
      <w:pPr>
        <w:pStyle w:val="Heading2"/>
      </w:pPr>
      <w:r>
        <w:t>POA irradiance (Plane-of-Array)</w:t>
      </w:r>
    </w:p>
    <w:p>
      <w:r>
        <w:rPr>
          <w:b/>
        </w:rPr>
        <w:t xml:space="preserve">Definition (plain English): </w:t>
      </w:r>
      <w:r>
        <w:t>Solar irradiance on the module plane — tilted fixed or tracker plane-of-array.</w:t>
      </w:r>
    </w:p>
    <w:p>
      <w:r>
        <w:rPr>
          <w:b/>
        </w:rPr>
        <w:t xml:space="preserve">Formal engineering definition: </w:t>
      </w:r>
      <w:r>
        <w:t>H(i) in PVGIS outputs — in-plane irradiance including beam, diffuse, and ground-reflected components per Perez or equivalent transposition model inside PVGIS.</w:t>
      </w:r>
    </w:p>
    <w:p>
      <w:r>
        <w:rPr>
          <w:b/>
        </w:rPr>
        <w:t xml:space="preserve">Why it matters in utility-scale solar: </w:t>
      </w:r>
      <w:r>
        <w:t>Directly drives PV module current; reported as H(i)_y alongside specific yield.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kWh/m²/year on module plane.</w:t>
      </w:r>
    </w:p>
    <w:p>
      <w:r>
        <w:rPr>
          <w:b/>
        </w:rPr>
        <w:t xml:space="preserve">Typical industry ranges and interpretation: </w:t>
      </w:r>
      <w:r>
        <w:t>Typically 5–25% above GHI for optimally tilted fixed at mid-latitudes.</w:t>
      </w:r>
    </w:p>
    <w:p>
      <w:r>
        <w:rPr>
          <w:b/>
        </w:rPr>
        <w:t xml:space="preserve">Practical example: </w:t>
      </w:r>
      <w:r>
        <w:t>Optimal tilt 28° → H(i)_y 1,420 vs GHI 1,280 kWh/m²/yr.</w:t>
      </w:r>
    </w:p>
    <w:p>
      <w:r>
        <w:rPr>
          <w:b/>
        </w:rPr>
        <w:t xml:space="preserve">Accuracy considerations and limitations: </w:t>
      </w:r>
      <w:r>
        <w:t>PVGIS transposition models validated for screening; not site-specific horizon shading unless user models externally.</w:t>
      </w:r>
    </w:p>
    <w:p>
      <w:r>
        <w:rPr>
          <w:b/>
        </w:rPr>
        <w:t xml:space="preserve">Common misconceptions: </w:t>
      </w:r>
      <w:r>
        <w:t>SiteIQ screening GHI may label H(i)_y when mount type uses optimal tilt — read mount context.</w:t>
      </w:r>
    </w:p>
    <w:p>
      <w:r>
        <w:rPr>
          <w:b/>
        </w:rPr>
        <w:t xml:space="preserve">References to standards and sources: </w:t>
      </w:r>
      <w:r>
        <w:t>PVGIS PVcalc; IEC 61724.</w:t>
      </w:r>
    </w:p>
    <w:p>
      <w:r>
        <w:rPr>
          <w:b/>
        </w:rPr>
        <w:t xml:space="preserve">Related PVMath metrics: </w:t>
      </w:r>
      <w:r>
        <w:t>GHI; Optimal tilt; Specific yield.</w:t>
      </w:r>
    </w:p>
    <w:p/>
    <w:p>
      <w:pPr>
        <w:pStyle w:val="Heading2"/>
      </w:pPr>
      <w:r>
        <w:t>Specific yield (E_y)</w:t>
      </w:r>
    </w:p>
    <w:p>
      <w:r>
        <w:rPr>
          <w:b/>
        </w:rPr>
        <w:t xml:space="preserve">Definition (plain English): </w:t>
      </w:r>
      <w:r>
        <w:t>Annual AC energy production per kWp of installed DC capacity — the normalized energy metric for comparing sites and designs.</w:t>
      </w:r>
    </w:p>
    <w:p>
      <w:r>
        <w:rPr>
          <w:b/>
        </w:rPr>
        <w:t xml:space="preserve">Formal engineering definition: </w:t>
      </w:r>
      <w:r>
        <w:t>E_y = annual energy (kWh) / peak power (kWp); PVGIS returns E_y for peakpower=1 kWp directly as kWh/kWp/yr.</w:t>
      </w:r>
    </w:p>
    <w:p>
      <w:r>
        <w:rPr>
          <w:b/>
        </w:rPr>
        <w:t xml:space="preserve">Why it matters in utility-scale solar: </w:t>
      </w:r>
      <w:r>
        <w:t>Core bankability-adjacent metric for early-stage screening and configuration comparison.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kWh/kWp/year.</w:t>
      </w:r>
    </w:p>
    <w:p>
      <w:r>
        <w:rPr>
          <w:b/>
        </w:rPr>
        <w:t xml:space="preserve">Typical industry ranges and interpretation: </w:t>
      </w:r>
      <w:r>
        <w:t>800–2200 depending on resource and losses; Central Europe fixed ~950–1150 screening.</w:t>
      </w:r>
    </w:p>
    <w:p>
      <w:r>
        <w:rPr>
          <w:b/>
        </w:rPr>
        <w:t xml:space="preserve">Practical example: </w:t>
      </w:r>
      <w:r>
        <w:t>1,050 kWh/kWp/yr × 100 MWp → 105 GWh/yr approximate (before curtailment).</w:t>
      </w:r>
    </w:p>
    <w:p>
      <w:r>
        <w:rPr>
          <w:b/>
        </w:rPr>
        <w:t xml:space="preserve">Accuracy considerations and limitations: </w:t>
      </w:r>
      <w:r>
        <w:t>Screening profile intentionally conservative/simple; analysis profile closer to pre-layout study.</w:t>
      </w:r>
    </w:p>
    <w:p>
      <w:r>
        <w:rPr>
          <w:b/>
        </w:rPr>
        <w:t xml:space="preserve">Common misconceptions: </w:t>
      </w:r>
      <w:r>
        <w:t>Specific yield is not the same as capacity factor — CF divides by 8760 h nameplate.</w:t>
      </w:r>
    </w:p>
    <w:p>
      <w:r>
        <w:rPr>
          <w:b/>
        </w:rPr>
        <w:t xml:space="preserve">References to standards and sources: </w:t>
      </w:r>
      <w:r>
        <w:t>PVGIS; IEC 61724 performance terms.</w:t>
      </w:r>
    </w:p>
    <w:p>
      <w:r>
        <w:rPr>
          <w:b/>
        </w:rPr>
        <w:t xml:space="preserve">Related PVMath metrics: </w:t>
      </w:r>
      <w:r>
        <w:t>Capacity factor; Performance ratio; Screening vs analysis profile.</w:t>
      </w:r>
    </w:p>
    <w:p/>
    <w:p>
      <w:pPr>
        <w:pStyle w:val="Heading2"/>
      </w:pPr>
      <w:r>
        <w:t>Performance Ratio (PR)</w:t>
      </w:r>
    </w:p>
    <w:p>
      <w:r>
        <w:rPr>
          <w:b/>
        </w:rPr>
        <w:t xml:space="preserve">Definition (plain English): </w:t>
      </w:r>
      <w:r>
        <w:t>Ratio of actual (modelled) energy yield to energy expected from POA irradiance and reference efficiency — a system quality index.</w:t>
      </w:r>
    </w:p>
    <w:p>
      <w:r>
        <w:rPr>
          <w:b/>
        </w:rPr>
        <w:t xml:space="preserve">Formal engineering definition: </w:t>
      </w:r>
      <w:r>
        <w:t>PR (%) = 100 × E_y / H(i)_y when H(i)_y &gt; 0 in PVMath code.</w:t>
      </w:r>
    </w:p>
    <w:p>
      <w:r>
        <w:rPr>
          <w:b/>
        </w:rPr>
        <w:t xml:space="preserve">Why it matters in utility-scale solar: </w:t>
      </w:r>
      <w:r>
        <w:t>Detects excessive losses or API anomalies; compares system configurations at same site.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Well-designed utility fixed-tilt screening often 80–88%; lower with high loss assumptions.</w:t>
      </w:r>
    </w:p>
    <w:p>
      <w:r>
        <w:rPr>
          <w:b/>
        </w:rPr>
        <w:t xml:space="preserve">Practical example: </w:t>
      </w:r>
      <w:r>
        <w:t>PR 84% at 14% screening loss input — typical SiteIQ quick screen.</w:t>
      </w:r>
    </w:p>
    <w:p>
      <w:r>
        <w:rPr>
          <w:b/>
        </w:rPr>
        <w:t xml:space="preserve">Accuracy considerations and limitations: </w:t>
      </w:r>
      <w:r>
        <w:t>PVGIS PR includes temperature, AOI, spectral — not independent measurement.</w:t>
      </w:r>
    </w:p>
    <w:p>
      <w:r>
        <w:rPr>
          <w:b/>
        </w:rPr>
        <w:t xml:space="preserve">Common misconceptions: </w:t>
      </w:r>
      <w:r>
        <w:t>PR ≠ inverter efficiency alone — includes all PVGIS modelled derates.</w:t>
      </w:r>
    </w:p>
    <w:p>
      <w:r>
        <w:rPr>
          <w:b/>
        </w:rPr>
        <w:t xml:space="preserve">References to standards and sources: </w:t>
      </w:r>
      <w:r>
        <w:t>IEC 61724-1 PR definition; PVGIS loss breakdown fields l_aoi, l_spec, l_tg, l_total.</w:t>
      </w:r>
    </w:p>
    <w:p>
      <w:r>
        <w:rPr>
          <w:b/>
        </w:rPr>
        <w:t xml:space="preserve">Related PVMath metrics: </w:t>
      </w:r>
      <w:r>
        <w:t>l_total; Capacity factor; Specific yield.</w:t>
      </w:r>
    </w:p>
    <w:p/>
    <w:p>
      <w:pPr>
        <w:pStyle w:val="Heading2"/>
      </w:pPr>
      <w:r>
        <w:t>Capacity Factor (CF)</w:t>
      </w:r>
    </w:p>
    <w:p>
      <w:r>
        <w:rPr>
          <w:b/>
        </w:rPr>
        <w:t xml:space="preserve">Definition (plain English): </w:t>
      </w:r>
      <w:r>
        <w:t>Annual energy output divided by theoretical constant full-power output over all hours in a year.</w:t>
      </w:r>
    </w:p>
    <w:p>
      <w:r>
        <w:rPr>
          <w:b/>
        </w:rPr>
        <w:t xml:space="preserve">Formal engineering definition: </w:t>
      </w:r>
      <w:r>
        <w:t>CF (%) = 100 × E_y / 8760 h (for 1 kWp → kWh/kWp/yr / 8760).</w:t>
      </w:r>
    </w:p>
    <w:p>
      <w:r>
        <w:rPr>
          <w:b/>
        </w:rPr>
        <w:t xml:space="preserve">Why it matters in utility-scale solar: </w:t>
      </w:r>
      <w:r>
        <w:t>Finance and interconnection screening — compares solar to other generation assets.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Utility solar 15–28% annual CF common; trackers +0.5–2% abs vs fixed in high-DNI climates.</w:t>
      </w:r>
    </w:p>
    <w:p>
      <w:r>
        <w:rPr>
          <w:b/>
        </w:rPr>
        <w:t xml:space="preserve">Practical example: </w:t>
      </w:r>
      <w:r>
        <w:t>CF 20% ↔ 1,752 kWh/kWp/yr.</w:t>
      </w:r>
    </w:p>
    <w:p>
      <w:r>
        <w:rPr>
          <w:b/>
        </w:rPr>
        <w:t xml:space="preserve">Accuracy considerations and limitations: </w:t>
      </w:r>
      <w:r>
        <w:t>Based on modelled yield, not operational SCADA.</w:t>
      </w:r>
    </w:p>
    <w:p>
      <w:r>
        <w:rPr>
          <w:b/>
        </w:rPr>
        <w:t xml:space="preserve">Common misconceptions: </w:t>
      </w:r>
      <w:r>
        <w:t>CF uses 8760 h calendar — not daylight hours only.</w:t>
      </w:r>
    </w:p>
    <w:p>
      <w:r>
        <w:rPr>
          <w:b/>
        </w:rPr>
        <w:t xml:space="preserve">References to standards and sources: </w:t>
      </w:r>
      <w:r>
        <w:t>EIA capacity factor reporting conventions.</w:t>
      </w:r>
    </w:p>
    <w:p>
      <w:r>
        <w:rPr>
          <w:b/>
        </w:rPr>
        <w:t xml:space="preserve">Related PVMath metrics: </w:t>
      </w:r>
      <w:r>
        <w:t>Specific yield; Annual MWh.</w:t>
      </w:r>
    </w:p>
    <w:p/>
    <w:p>
      <w:pPr>
        <w:pStyle w:val="Heading2"/>
      </w:pPr>
      <w:r>
        <w:t>Optimal tilt angle</w:t>
      </w:r>
    </w:p>
    <w:p>
      <w:r>
        <w:rPr>
          <w:b/>
        </w:rPr>
        <w:t xml:space="preserve">Definition (plain English): </w:t>
      </w:r>
      <w:r>
        <w:t>PVGIS-computed module tilt maximizing annual in-plane irradiance for fixed-tilt systems at the site coordinates.</w:t>
      </w:r>
    </w:p>
    <w:p>
      <w:r>
        <w:rPr>
          <w:b/>
        </w:rPr>
        <w:t xml:space="preserve">Formal engineering definition: </w:t>
      </w:r>
      <w:r>
        <w:t>Slope angle (degrees from horizontal) from PVGIS mounting_system.fixed.slope.value when optimalinclination=1.</w:t>
      </w:r>
    </w:p>
    <w:p>
      <w:r>
        <w:rPr>
          <w:b/>
        </w:rPr>
        <w:t xml:space="preserve">Why it matters in utility-scale solar: </w:t>
      </w:r>
      <w:r>
        <w:t>Validates conceptual fixed-tilt design angle during screening.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Degrees (°).</w:t>
      </w:r>
    </w:p>
    <w:p>
      <w:r>
        <w:rPr>
          <w:b/>
        </w:rPr>
        <w:t xml:space="preserve">Typical industry ranges and interpretation: </w:t>
      </w:r>
      <w:r>
        <w:t>≈ latitude ± 10° rule of thumb; PVGIS refines per resource and albedo model.</w:t>
      </w:r>
    </w:p>
    <w:p>
      <w:r>
        <w:rPr>
          <w:b/>
        </w:rPr>
        <w:t xml:space="preserve">Practical example: </w:t>
      </w:r>
      <w:r>
        <w:t>Lat 48°N site → optimal tilt often ~30–35°.</w:t>
      </w:r>
    </w:p>
    <w:p>
      <w:r>
        <w:rPr>
          <w:b/>
        </w:rPr>
        <w:t xml:space="preserve">Accuracy considerations and limitations: </w:t>
      </w:r>
      <w:r>
        <w:t>Assumes unlimited horizon — local shading not included.</w:t>
      </w:r>
    </w:p>
    <w:p>
      <w:r>
        <w:rPr>
          <w:b/>
        </w:rPr>
        <w:t xml:space="preserve">Common misconceptions: </w:t>
      </w:r>
      <w:r>
        <w:t>Optimal tilt for energy may differ from construction or wind load optimal.</w:t>
      </w:r>
    </w:p>
    <w:p>
      <w:r>
        <w:rPr>
          <w:b/>
        </w:rPr>
        <w:t xml:space="preserve">References to standards and sources: </w:t>
      </w:r>
      <w:r>
        <w:t>PVGIS optimal angle algorithm documentation.</w:t>
      </w:r>
    </w:p>
    <w:p>
      <w:r>
        <w:rPr>
          <w:b/>
        </w:rPr>
        <w:t xml:space="preserve">Related PVMath metrics: </w:t>
      </w:r>
      <w:r>
        <w:t>POA irradiance; Fixed tilt yield.</w:t>
      </w:r>
    </w:p>
    <w:p/>
    <w:p>
      <w:pPr>
        <w:pStyle w:val="Heading2"/>
      </w:pPr>
      <w:r>
        <w:t>PVGIS screening profile (SiteIQ)</w:t>
      </w:r>
    </w:p>
    <w:p>
      <w:r>
        <w:rPr>
          <w:b/>
        </w:rPr>
        <w:t xml:space="preserve">Definition (plain English): </w:t>
      </w:r>
      <w:r>
        <w:t>Simplified yield methodology using a flat 14% system loss input to PVGIS with no row-to-row shading.</w:t>
      </w:r>
    </w:p>
    <w:p>
      <w:r>
        <w:rPr>
          <w:b/>
        </w:rPr>
        <w:t xml:space="preserve">Formal engineering definition: </w:t>
      </w:r>
      <w:r>
        <w:t>PROFILE_SCREENING in pvmath_yield.py: loss_input_pct returns SCREENING_LOSS_PCT=14.0, shading_pct=0.0.</w:t>
      </w:r>
    </w:p>
    <w:p>
      <w:r>
        <w:rPr>
          <w:b/>
        </w:rPr>
        <w:t xml:space="preserve">Why it matters in utility-scale solar: </w:t>
      </w:r>
      <w:r>
        <w:t>Fast conservative go/no-go aligned with PVWatts-simple philosophy — intentionally different from YieldIQ.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Loss input: percent (%).</w:t>
      </w:r>
    </w:p>
    <w:p>
      <w:r>
        <w:rPr>
          <w:b/>
        </w:rPr>
        <w:t xml:space="preserve">Typical industry ranges and interpretation: </w:t>
      </w:r>
      <w:r>
        <w:t>14% fixed — not user-editable in SiteIQ UI.</w:t>
      </w:r>
    </w:p>
    <w:p>
      <w:r>
        <w:rPr>
          <w:b/>
        </w:rPr>
        <w:t xml:space="preserve">Practical example: </w:t>
      </w:r>
      <w:r>
        <w:t>Screening 1,020 kWh/kWp vs analysis 980 kWh/kWp at GCR 0.30 — gap disclosed as intentional.</w:t>
      </w:r>
    </w:p>
    <w:p>
      <w:r>
        <w:rPr>
          <w:b/>
        </w:rPr>
        <w:t xml:space="preserve">Accuracy considerations and limitations: </w:t>
      </w:r>
      <w:r>
        <w:t>Not bankable — cross-module disclosure boxes explain delta.</w:t>
      </w:r>
    </w:p>
    <w:p>
      <w:r>
        <w:rPr>
          <w:b/>
        </w:rPr>
        <w:t xml:space="preserve">Common misconceptions: </w:t>
      </w:r>
      <w:r>
        <w:t>Lower analysis yield does not mean bug — profiles differ by design.</w:t>
      </w:r>
    </w:p>
    <w:p>
      <w:r>
        <w:rPr>
          <w:b/>
        </w:rPr>
        <w:t xml:space="preserve">References to standards and sources: </w:t>
      </w:r>
      <w:r>
        <w:t>pvmath_yield.profile_description(); NREL PVWatts loss philosophy (analogue).</w:t>
      </w:r>
    </w:p>
    <w:p>
      <w:r>
        <w:rPr>
          <w:b/>
        </w:rPr>
        <w:t xml:space="preserve">Related PVMath metrics: </w:t>
      </w:r>
      <w:r>
        <w:t>Analysis profile; Cross-module yield reference.</w:t>
      </w:r>
    </w:p>
    <w:p/>
    <w:p>
      <w:pPr>
        <w:pStyle w:val="Heading2"/>
      </w:pPr>
      <w:r>
        <w:t>PVGIS analysis profile (YieldIQ)</w:t>
      </w:r>
    </w:p>
    <w:p>
      <w:r>
        <w:rPr>
          <w:b/>
        </w:rPr>
        <w:t xml:space="preserve">Definition (plain English): </w:t>
      </w:r>
      <w:r>
        <w:t>Pre-layout yield methodology with user soiling, other losses, and GCR-interpolated row shading plus PVGIS physics derates.</w:t>
      </w:r>
    </w:p>
    <w:p>
      <w:r>
        <w:rPr>
          <w:b/>
        </w:rPr>
        <w:t xml:space="preserve">Formal engineering definition: </w:t>
      </w:r>
      <w:r>
        <w:t>PROFILE_ANALYSIS: total_loss = min(soiling + other + gcr_shading, 30%) passed to PVGIS; temperature/AOI/spectral via l_* fields.</w:t>
      </w:r>
    </w:p>
    <w:p>
      <w:r>
        <w:rPr>
          <w:b/>
        </w:rPr>
        <w:t xml:space="preserve">Why it matters in utility-scale solar: </w:t>
      </w:r>
      <w:r>
        <w:t>Closer to PVsyst-style feasibility before full layout — still not substitute for bankable study.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Losses in %; yield kWh/kWp/yr.</w:t>
      </w:r>
    </w:p>
    <w:p>
      <w:r>
        <w:rPr>
          <w:b/>
        </w:rPr>
        <w:t xml:space="preserve">Typical industry ranges and interpretation: </w:t>
      </w:r>
      <w:r>
        <w:t>Total input loss cap 30% in code.</w:t>
      </w:r>
    </w:p>
    <w:p>
      <w:r>
        <w:rPr>
          <w:b/>
        </w:rPr>
        <w:t xml:space="preserve">Practical example: </w:t>
      </w:r>
      <w:r>
        <w:t>GCR 0.35 fixed → ~2% interpolated shading + 8% soiling/other → ~12% user loss input.</w:t>
      </w:r>
    </w:p>
    <w:p>
      <w:r>
        <w:rPr>
          <w:b/>
        </w:rPr>
        <w:t xml:space="preserve">Accuracy considerations and limitations: </w:t>
      </w:r>
      <w:r>
        <w:t>GCR shading table is generic — not horizon or 3D layout specific.</w:t>
      </w:r>
    </w:p>
    <w:p>
      <w:r>
        <w:rPr>
          <w:b/>
        </w:rPr>
        <w:t xml:space="preserve">Common misconceptions: </w:t>
      </w:r>
      <w:r>
        <w:t>Capping at 30% does not include all real project losses (grid, availability, etc.).</w:t>
      </w:r>
    </w:p>
    <w:p>
      <w:r>
        <w:rPr>
          <w:b/>
        </w:rPr>
        <w:t xml:space="preserve">References to standards and sources: </w:t>
      </w:r>
      <w:r>
        <w:t>pvmath_yield.py; PVsyst loss categories (comparison).</w:t>
      </w:r>
    </w:p>
    <w:p>
      <w:r>
        <w:rPr>
          <w:b/>
        </w:rPr>
        <w:t xml:space="preserve">Related PVMath metrics: </w:t>
      </w:r>
      <w:r>
        <w:t>GCR shading table; Soiling loss; Cross-module yield reference.</w:t>
      </w:r>
    </w:p>
    <w:p/>
    <w:p>
      <w:pPr>
        <w:pStyle w:val="Heading2"/>
      </w:pPr>
      <w:r>
        <w:t>GCR row shading loss</w:t>
      </w:r>
    </w:p>
    <w:p>
      <w:r>
        <w:rPr>
          <w:b/>
        </w:rPr>
        <w:t xml:space="preserve">Definition (plain English): </w:t>
      </w:r>
      <w:r>
        <w:t>Estimated energy loss from row-to-row shading as a function of ground coverage ratio, reduced for trackers with backtracking.</w:t>
      </w:r>
    </w:p>
    <w:p>
      <w:r>
        <w:rPr>
          <w:b/>
        </w:rPr>
        <w:t xml:space="preserve">Formal engineering definition: </w:t>
      </w:r>
      <w:r>
        <w:t>Piecewise linear interpolation on (_GCR_TABLE): (0.20→0.3%), (0.25→0.5%), (0.30→1.0%), (0.35→2.0%), (0.40→3.5%), (0.45→5.5%), (0.50→8.0%), (0.60→12.0%); tracker multiplier 0.40.</w:t>
      </w:r>
    </w:p>
    <w:p>
      <w:r>
        <w:rPr>
          <w:b/>
        </w:rPr>
        <w:t xml:space="preserve">Why it matters in utility-scale solar: </w:t>
      </w:r>
      <w:r>
        <w:t>GCR is primary layout density driver — shading must be in pre-layout yield for credibility.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 loss magnitude.</w:t>
      </w:r>
    </w:p>
    <w:p>
      <w:r>
        <w:rPr>
          <w:b/>
        </w:rPr>
        <w:t xml:space="preserve">Typical industry ranges and interpretation: </w:t>
      </w:r>
      <w:r>
        <w:t>GCR 0.30–0.42 screening band; shading ~1–3.5% fixed in that range.</w:t>
      </w:r>
    </w:p>
    <w:p>
      <w:r>
        <w:rPr>
          <w:b/>
        </w:rPr>
        <w:t xml:space="preserve">Practical example: </w:t>
      </w:r>
      <w:r>
        <w:t>GCR 0.40 fixed → 3.5% shading; tracker → 1.4% equivalent.</w:t>
      </w:r>
    </w:p>
    <w:p>
      <w:r>
        <w:rPr>
          <w:b/>
        </w:rPr>
        <w:t xml:space="preserve">Accuracy considerations and limitations: </w:t>
      </w:r>
      <w:r>
        <w:t>Generic table — not replacement for 3D shade study.</w:t>
      </w:r>
    </w:p>
    <w:p>
      <w:r>
        <w:rPr>
          <w:b/>
        </w:rPr>
        <w:t xml:space="preserve">Common misconceptions: </w:t>
      </w:r>
      <w:r>
        <w:t>Backtracking modelled as 40% shading reduction, not explicit tracking simulation.</w:t>
      </w:r>
    </w:p>
    <w:p>
      <w:r>
        <w:rPr>
          <w:b/>
        </w:rPr>
        <w:t xml:space="preserve">References to standards and sources: </w:t>
      </w:r>
      <w:r>
        <w:t>Industry rule-of-thumb GCR/shading curves; pvmath_yield._GCR_TABLE.</w:t>
      </w:r>
    </w:p>
    <w:p>
      <w:r>
        <w:rPr>
          <w:b/>
        </w:rPr>
        <w:t xml:space="preserve">Related PVMath metrics: </w:t>
      </w:r>
      <w:r>
        <w:t>GCR; Analysis profile; Tracker backtracking factor.</w:t>
      </w:r>
    </w:p>
    <w:p/>
    <w:p>
      <w:pPr>
        <w:pStyle w:val="Heading2"/>
      </w:pPr>
      <w:r>
        <w:t>Soiling loss (default 2%)</w:t>
      </w:r>
    </w:p>
    <w:p>
      <w:r>
        <w:rPr>
          <w:b/>
        </w:rPr>
        <w:t xml:space="preserve">Definition (plain English): </w:t>
      </w:r>
      <w:r>
        <w:t>User-assumed annual energy loss from dust and dirt on modules — YieldIQ default 2%.</w:t>
      </w:r>
    </w:p>
    <w:p>
      <w:r>
        <w:rPr>
          <w:b/>
        </w:rPr>
        <w:t xml:space="preserve">Formal engineering definition: </w:t>
      </w:r>
      <w:r>
        <w:t>Additive loss percentage in analysis profile soiling parameter before PVGIS call.</w:t>
      </w:r>
    </w:p>
    <w:p>
      <w:r>
        <w:rPr>
          <w:b/>
        </w:rPr>
        <w:t xml:space="preserve">Why it matters in utility-scale solar: </w:t>
      </w:r>
      <w:r>
        <w:t>Arid sites may need 3–5%+ ; temperate sites often 1–2%.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0.5–4% typical literature range by climate.</w:t>
      </w:r>
    </w:p>
    <w:p>
      <w:r>
        <w:rPr>
          <w:b/>
        </w:rPr>
        <w:t xml:space="preserve">Practical example: </w:t>
      </w:r>
      <w:r>
        <w:t>Desert IPP: user sets 4% soiling → reduces specific yield vs 2% default.</w:t>
      </w:r>
    </w:p>
    <w:p>
      <w:r>
        <w:rPr>
          <w:b/>
        </w:rPr>
        <w:t xml:space="preserve">Accuracy considerations and limitations: </w:t>
      </w:r>
      <w:r>
        <w:t>Not site-measured — user responsibility.</w:t>
      </w:r>
    </w:p>
    <w:p>
      <w:r>
        <w:rPr>
          <w:b/>
        </w:rPr>
        <w:t xml:space="preserve">Common misconceptions: </w:t>
      </w:r>
      <w:r>
        <w:t>Not included in SiteIQ 14% flat loss breakdown separately.</w:t>
      </w:r>
    </w:p>
    <w:p>
      <w:r>
        <w:rPr>
          <w:b/>
        </w:rPr>
        <w:t xml:space="preserve">References to standards and sources: </w:t>
      </w:r>
      <w:r>
        <w:t>IEC 61724 soiling; NREL soiling studies.</w:t>
      </w:r>
    </w:p>
    <w:p>
      <w:r>
        <w:rPr>
          <w:b/>
        </w:rPr>
        <w:t xml:space="preserve">Related PVMath metrics: </w:t>
      </w:r>
      <w:r>
        <w:t>Other loss; Analysis profile.</w:t>
      </w:r>
    </w:p>
    <w:p/>
    <w:p>
      <w:pPr>
        <w:pStyle w:val="Heading2"/>
      </w:pPr>
      <w:r>
        <w:t>Other loss (default 6%)</w:t>
      </w:r>
    </w:p>
    <w:p>
      <w:r>
        <w:rPr>
          <w:b/>
        </w:rPr>
        <w:t xml:space="preserve">Definition (plain English): </w:t>
      </w:r>
      <w:r>
        <w:t>Catch-all for wiring, mismatch, availability, inverter clipping not explicitly modelled — YieldIQ default 6%.</w:t>
      </w:r>
    </w:p>
    <w:p>
      <w:r>
        <w:rPr>
          <w:b/>
        </w:rPr>
        <w:t xml:space="preserve">Formal engineering definition: </w:t>
      </w:r>
      <w:r>
        <w:t>DEFAULT_OTHER_LOSS_PCT combined with soiling and shading in analysis loss_input_pct.</w:t>
      </w:r>
    </w:p>
    <w:p>
      <w:r>
        <w:rPr>
          <w:b/>
        </w:rPr>
        <w:t xml:space="preserve">Why it matters in utility-scale solar: </w:t>
      </w:r>
      <w:r>
        <w:t>Brings screening yield closer to operational expectations.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Pre-layout studies often 3–8% depending on assumptions.</w:t>
      </w:r>
    </w:p>
    <w:p>
      <w:r>
        <w:rPr>
          <w:b/>
        </w:rPr>
        <w:t xml:space="preserve">Practical example: </w:t>
      </w:r>
      <w:r>
        <w:t>6% other + 2% soiling + 2% GCR shade → 10% before PVGIS physics.</w:t>
      </w:r>
    </w:p>
    <w:p>
      <w:r>
        <w:rPr>
          <w:b/>
        </w:rPr>
        <w:t xml:space="preserve">Accuracy considerations and limitations: </w:t>
      </w:r>
      <w:r>
        <w:t>Highly assumption-dependent.</w:t>
      </w:r>
    </w:p>
    <w:p>
      <w:r>
        <w:rPr>
          <w:b/>
        </w:rPr>
        <w:t xml:space="preserve">Common misconceptions: </w:t>
      </w:r>
      <w:r>
        <w:t>Does not double-count PVGIS l_aoi/l_spec/l_tg — those are separate PVGIS outputs.</w:t>
      </w:r>
    </w:p>
    <w:p>
      <w:r>
        <w:rPr>
          <w:b/>
        </w:rPr>
        <w:t xml:space="preserve">References to standards and sources: </w:t>
      </w:r>
      <w:r>
        <w:t>PVsyst loss diagram; pvmath_yield l_total disclosure.</w:t>
      </w:r>
    </w:p>
    <w:p>
      <w:r>
        <w:rPr>
          <w:b/>
        </w:rPr>
        <w:t xml:space="preserve">Related PVMath metrics: </w:t>
      </w:r>
      <w:r>
        <w:t>Soiling loss; l_total.</w:t>
      </w:r>
    </w:p>
    <w:p/>
    <w:p>
      <w:pPr>
        <w:pStyle w:val="Heading2"/>
      </w:pPr>
      <w:r>
        <w:t>PVGIS physics losses (l_aoi, l_spec, l_tg, l_total)</w:t>
      </w:r>
    </w:p>
    <w:p>
      <w:r>
        <w:rPr>
          <w:b/>
        </w:rPr>
        <w:t xml:space="preserve">Definition (plain English): </w:t>
      </w:r>
      <w:r>
        <w:t>PVGIS-internal loss breakdown for angle-of-incidence, spectral mismatch, temperature, and combined total beyond user loss input.</w:t>
      </w:r>
    </w:p>
    <w:p>
      <w:r>
        <w:rPr>
          <w:b/>
        </w:rPr>
        <w:t xml:space="preserve">Formal engineering definition: </w:t>
      </w:r>
      <w:r>
        <w:t>PVcalc output fields: l_aoi, l_spec, l_tg, l_total as percentages from PVGIS model chain.</w:t>
      </w:r>
    </w:p>
    <w:p>
      <w:r>
        <w:rPr>
          <w:b/>
        </w:rPr>
        <w:t xml:space="preserve">Why it matters in utility-scale solar: </w:t>
      </w:r>
      <w:r>
        <w:t>Explains gap between POA and specific yield in transparent yield stack.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(%).</w:t>
      </w:r>
    </w:p>
    <w:p>
      <w:r>
        <w:rPr>
          <w:b/>
        </w:rPr>
        <w:t xml:space="preserve">Typical industry ranges and interpretation: </w:t>
      </w:r>
      <w:r>
        <w:t>l_total often 10–20% including user input loss component depending on climate.</w:t>
      </w:r>
    </w:p>
    <w:p>
      <w:r>
        <w:rPr>
          <w:b/>
        </w:rPr>
        <w:t xml:space="preserve">Practical example: </w:t>
      </w:r>
      <w:r>
        <w:t>l_tg −8% in hot climate — temperature derate dominates.</w:t>
      </w:r>
    </w:p>
    <w:p>
      <w:r>
        <w:rPr>
          <w:b/>
        </w:rPr>
        <w:t xml:space="preserve">Accuracy considerations and limitations: </w:t>
      </w:r>
      <w:r>
        <w:t>PVGIS crystalline silicon model (pvtechchoice=crystSi).</w:t>
      </w:r>
    </w:p>
    <w:p>
      <w:r>
        <w:rPr>
          <w:b/>
        </w:rPr>
        <w:t xml:space="preserve">Common misconceptions: </w:t>
      </w:r>
      <w:r>
        <w:t>User 14% screening loss is input; l_total is output aggregate.</w:t>
      </w:r>
    </w:p>
    <w:p>
      <w:r>
        <w:rPr>
          <w:b/>
        </w:rPr>
        <w:t xml:space="preserve">References to standards and sources: </w:t>
      </w:r>
      <w:r>
        <w:t>PVGIS PVcalc loss accounting documentation.</w:t>
      </w:r>
    </w:p>
    <w:p>
      <w:r>
        <w:rPr>
          <w:b/>
        </w:rPr>
        <w:t xml:space="preserve">Related PVMath metrics: </w:t>
      </w:r>
      <w:r>
        <w:t>Performance ratio; Analysis profile.</w:t>
      </w:r>
    </w:p>
    <w:p/>
    <w:p>
      <w:pPr>
        <w:pStyle w:val="Heading2"/>
      </w:pPr>
      <w:r>
        <w:t>PVGIS-ERA5 fallback</w:t>
      </w:r>
    </w:p>
    <w:p>
      <w:r>
        <w:rPr>
          <w:b/>
        </w:rPr>
        <w:t xml:space="preserve">Definition (plain English): </w:t>
      </w:r>
      <w:r>
        <w:t>Automatic retry using ERA5 reanalysis radiation database when default PVGIS database fails for a location.</w:t>
      </w:r>
    </w:p>
    <w:p>
      <w:r>
        <w:rPr>
          <w:b/>
        </w:rPr>
        <w:t xml:space="preserve">Formal engineering definition: </w:t>
      </w:r>
      <w:r>
        <w:t>raddatabase='PVGIS-ERA5' parameter on second PVcalc attempt in fetch_yield_with_fallback().</w:t>
      </w:r>
    </w:p>
    <w:p>
      <w:r>
        <w:rPr>
          <w:b/>
        </w:rPr>
        <w:t xml:space="preserve">Why it matters in utility-scale solar: </w:t>
      </w:r>
      <w:r>
        <w:t>Enables global SiteIQ coverage where SARAH2 or regional DBs unavailable (Americas, India, Oceania gaps).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N/A.</w:t>
      </w:r>
    </w:p>
    <w:p>
      <w:r>
        <w:rPr>
          <w:b/>
        </w:rPr>
        <w:t xml:space="preserve">Typical industry ranges and interpretation: </w:t>
      </w:r>
      <w:r>
        <w:t>Triggered on API error — not latitude rule in code.</w:t>
      </w:r>
    </w:p>
    <w:p>
      <w:r>
        <w:rPr>
          <w:b/>
        </w:rPr>
        <w:t xml:space="preserve">Practical example: </w:t>
      </w:r>
      <w:r>
        <w:t>Rural India coordinate → SARAH2 fail → ERA5 success with disclosed DB name in outputs.</w:t>
      </w:r>
    </w:p>
    <w:p>
      <w:r>
        <w:rPr>
          <w:b/>
        </w:rPr>
        <w:t xml:space="preserve">Accuracy considerations and limitations: </w:t>
      </w:r>
      <w:r>
        <w:t>ERA5 vs satellite-derived DBs may differ ±3–8% in some regions.</w:t>
      </w:r>
    </w:p>
    <w:p>
      <w:r>
        <w:rPr>
          <w:b/>
        </w:rPr>
        <w:t xml:space="preserve">Common misconceptions: </w:t>
      </w:r>
      <w:r>
        <w:t>Fallback is not user-selectable in SiteIQ — automatic.</w:t>
      </w:r>
    </w:p>
    <w:p>
      <w:r>
        <w:rPr>
          <w:b/>
        </w:rPr>
        <w:t xml:space="preserve">References to standards and sources: </w:t>
      </w:r>
      <w:r>
        <w:t>PVGIS database coverage map; ECMWF ERA5.</w:t>
      </w:r>
    </w:p>
    <w:p>
      <w:r>
        <w:rPr>
          <w:b/>
        </w:rPr>
        <w:t xml:space="preserve">Related PVMath metrics: </w:t>
      </w:r>
      <w:r>
        <w:t>Radiation database; GHI.</w:t>
      </w:r>
    </w:p>
    <w:p/>
    <w:p>
      <w:pPr>
        <w:pStyle w:val="Heading2"/>
      </w:pPr>
      <w:r>
        <w:t>PVMath Score</w:t>
      </w:r>
    </w:p>
    <w:p>
      <w:r>
        <w:rPr>
          <w:b/>
        </w:rPr>
        <w:t xml:space="preserve">Definition (plain English): </w:t>
      </w:r>
      <w:r>
        <w:t>Weighted 0–100 site suitability index combining solar, terrain, flood, land use, and regulatory category scores.</w:t>
      </w:r>
    </w:p>
    <w:p>
      <w:r>
        <w:rPr>
          <w:b/>
        </w:rPr>
        <w:t xml:space="preserve">Formal engineering definition: </w:t>
      </w:r>
      <w:r>
        <w:t>calculate_pvmath_score(): 0.35×solar + 0.25×terrain + 0.15×flood + 0.15×land + 0.10×regulatory, rounded and clamped [0,100].</w:t>
      </w:r>
    </w:p>
    <w:p>
      <w:r>
        <w:rPr>
          <w:b/>
        </w:rPr>
        <w:t xml:space="preserve">Why it matters in utility-scale solar: </w:t>
      </w:r>
      <w:r>
        <w:t>Single executive metric for comparing screenings in library and PDF.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Score /100.</w:t>
      </w:r>
    </w:p>
    <w:p>
      <w:r>
        <w:rPr>
          <w:b/>
        </w:rPr>
        <w:t xml:space="preserve">Typical industry ranges and interpretation: </w:t>
      </w:r>
      <w:r>
        <w:t>≥90 EXCELLENT; ≥80 VERY GOOD; ≥70 GOOD; ≥60 ACCEPTABLE; ≥45 CHALLENGING; else CRITICAL (get_verdict_from_score).</w:t>
      </w:r>
    </w:p>
    <w:p>
      <w:r>
        <w:rPr>
          <w:b/>
        </w:rPr>
        <w:t xml:space="preserve">Practical example: </w:t>
      </w:r>
      <w:r>
        <w:t>Solar 85, terrain 92, flood 90, land 90, reg 85 → score ~88 VERY GOOD.</w:t>
      </w:r>
    </w:p>
    <w:p>
      <w:r>
        <w:rPr>
          <w:b/>
        </w:rPr>
        <w:t xml:space="preserve">Accuracy considerations and limitations: </w:t>
      </w:r>
      <w:r>
        <w:t>Deterministic rules — not ML; benchmark percentile requires ≥50 global records.</w:t>
      </w:r>
    </w:p>
    <w:p>
      <w:r>
        <w:rPr>
          <w:b/>
        </w:rPr>
        <w:t xml:space="preserve">Common misconceptions: </w:t>
      </w:r>
      <w:r>
        <w:t>Not a lender-grade risk score — engineering screening only.</w:t>
      </w:r>
    </w:p>
    <w:p>
      <w:r>
        <w:rPr>
          <w:b/>
        </w:rPr>
        <w:t xml:space="preserve">References to standards and sources: </w:t>
      </w:r>
      <w:r>
        <w:t>pvmath_screening_library.py; SiteIQ SUITABILITY_WEIGHTS.</w:t>
      </w:r>
    </w:p>
    <w:p>
      <w:r>
        <w:rPr>
          <w:b/>
        </w:rPr>
        <w:t xml:space="preserve">Related PVMath metrics: </w:t>
      </w:r>
      <w:r>
        <w:t>Overall verdict; Category scores; Benchmark percentile.</w:t>
      </w:r>
    </w:p>
    <w:p/>
    <w:p>
      <w:pPr>
        <w:pStyle w:val="Heading2"/>
      </w:pPr>
      <w:r>
        <w:t>Flood risk (elevation heuristic)</w:t>
      </w:r>
    </w:p>
    <w:p>
      <w:r>
        <w:rPr>
          <w:b/>
        </w:rPr>
        <w:t xml:space="preserve">Definition (plain English): </w:t>
      </w:r>
      <w:r>
        <w:t>Rule-based flood exposure flag from centre-point elevation — not official flood zone mapping.</w:t>
      </w:r>
    </w:p>
    <w:p>
      <w:r>
        <w:rPr>
          <w:b/>
        </w:rPr>
        <w:t xml:space="preserve">Formal engineering definition: </w:t>
      </w:r>
      <w:r>
        <w:t>get_flood_risk(lat, lon, elevation): thresholds &lt;10 m High, &lt;50 Moderate, &lt;200 Low-Moderate, else Low; Unknown if no elevation.</w:t>
      </w:r>
    </w:p>
    <w:p>
      <w:r>
        <w:rPr>
          <w:b/>
        </w:rPr>
        <w:t xml:space="preserve">Why it matters in utility-scale solar: </w:t>
      </w:r>
      <w:r>
        <w:t>Forces manual check of authoritative flood portals before commitment — especially low-lying sites.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Elevation m asl; categorical risk label.</w:t>
      </w:r>
    </w:p>
    <w:p>
      <w:r>
        <w:rPr>
          <w:b/>
        </w:rPr>
        <w:t xml:space="preserve">Typical industry ranges and interpretation: </w:t>
      </w:r>
      <w:r>
        <w:t>Confidence always 'Low — rule-based elevation heuristic' in code.</w:t>
      </w:r>
    </w:p>
    <w:p>
      <w:r>
        <w:rPr>
          <w:b/>
        </w:rPr>
        <w:t xml:space="preserve">Practical example: </w:t>
      </w:r>
      <w:r>
        <w:t>Elevation 8 m → High Risk — verify HQ100 maps.</w:t>
      </w:r>
    </w:p>
    <w:p>
      <w:r>
        <w:rPr>
          <w:b/>
        </w:rPr>
        <w:t xml:space="preserve">Accuracy considerations and limitations: </w:t>
      </w:r>
      <w:r>
        <w:t>Does not model river proximity, drainage, or climate change.</w:t>
      </w:r>
    </w:p>
    <w:p>
      <w:r>
        <w:rPr>
          <w:b/>
        </w:rPr>
        <w:t xml:space="preserve">Common misconceptions: </w:t>
      </w:r>
      <w:r>
        <w:t>Low risk ≠ no flood study required for bankability.</w:t>
      </w:r>
    </w:p>
    <w:p>
      <w:r>
        <w:rPr>
          <w:b/>
        </w:rPr>
        <w:t xml:space="preserve">References to standards and sources: </w:t>
      </w:r>
      <w:r>
        <w:t>SiteIQ get_flood_risk(); FEMA NFIP (US comparison for diligence).</w:t>
      </w:r>
    </w:p>
    <w:p>
      <w:r>
        <w:rPr>
          <w:b/>
        </w:rPr>
        <w:t xml:space="preserve">Related PVMath metrics: </w:t>
      </w:r>
      <w:r>
        <w:t>Flood risk score; PVMath Score weight 15%.</w:t>
      </w:r>
    </w:p>
    <w:p/>
    <w:p>
      <w:pPr>
        <w:pStyle w:val="Heading2"/>
      </w:pPr>
      <w:r>
        <w:t>Regulatory / EEG flags (assess_eeg)</w:t>
      </w:r>
    </w:p>
    <w:p>
      <w:r>
        <w:rPr>
          <w:b/>
        </w:rPr>
        <w:t xml:space="preserve">Definition (plain English): </w:t>
      </w:r>
      <w:r>
        <w:t>Country-aware indicative incentive and registration pathway text — not legal advice or permit approval.</w:t>
      </w:r>
    </w:p>
    <w:p>
      <w:r>
        <w:rPr>
          <w:b/>
        </w:rPr>
        <w:t xml:space="preserve">Formal engineering definition: </w:t>
      </w:r>
      <w:r>
        <w:t>assess_eeg(lat, lon, land_use, project_country): text priority on project_country string, lat/lon bounding box fallback for DE/AT/CH; covers 14+ countries.</w:t>
      </w:r>
    </w:p>
    <w:p>
      <w:r>
        <w:rPr>
          <w:b/>
        </w:rPr>
        <w:t xml:space="preserve">Why it matters in utility-scale solar: </w:t>
      </w:r>
      <w:r>
        <w:t>Orients international developers to registration bodies (BNetzA, GSE, SECI, etc.) during first screen.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Text fields in PDF/UI.</w:t>
      </w:r>
    </w:p>
    <w:p>
      <w:r>
        <w:rPr>
          <w:b/>
        </w:rPr>
        <w:t xml:space="preserve">Typical industry ranges and interpretation: </w:t>
      </w:r>
      <w:r>
        <w:t>US returns ITC 30% + IRA mention with ISO/RTO from _us_grid_operator().</w:t>
      </w:r>
    </w:p>
    <w:p>
      <w:r>
        <w:rPr>
          <w:b/>
        </w:rPr>
        <w:t xml:space="preserve">Practical example: </w:t>
      </w:r>
      <w:r>
        <w:t>Germany Agri-PV → 'EEG 2023 Agri-PV bonus eligible' + DIN SPEC 91434 note.</w:t>
      </w:r>
    </w:p>
    <w:p>
      <w:r>
        <w:rPr>
          <w:b/>
        </w:rPr>
        <w:t xml:space="preserve">Accuracy considerations and limitations: </w:t>
      </w:r>
      <w:r>
        <w:t>Policy changes faster than code — verify at diligence.</w:t>
      </w:r>
    </w:p>
    <w:p>
      <w:r>
        <w:rPr>
          <w:b/>
        </w:rPr>
        <w:t xml:space="preserve">Common misconceptions: </w:t>
      </w:r>
      <w:r>
        <w:t>Not a substitute for counsel or grid interconnection study.</w:t>
      </w:r>
    </w:p>
    <w:p>
      <w:r>
        <w:rPr>
          <w:b/>
        </w:rPr>
        <w:t xml:space="preserve">References to standards and sources: </w:t>
      </w:r>
      <w:r>
        <w:t>EEG 2023; US IRA ITC; MNRE schemes — cited indicatively in UI.</w:t>
      </w:r>
    </w:p>
    <w:p>
      <w:r>
        <w:rPr>
          <w:b/>
        </w:rPr>
        <w:t xml:space="preserve">Related PVMath metrics: </w:t>
      </w:r>
      <w:r>
        <w:t>Grid/regulatory score; get_next_steps(); ERCOT note.</w:t>
      </w:r>
    </w:p>
    <w:p/>
    <w:p>
      <w:pPr>
        <w:pStyle w:val="Heading2"/>
      </w:pPr>
      <w:r>
        <w:t>SiteIQ overall verdict</w:t>
      </w:r>
    </w:p>
    <w:p>
      <w:r>
        <w:rPr>
          <w:b/>
        </w:rPr>
        <w:t xml:space="preserve">Definition (plain English): </w:t>
      </w:r>
      <w:r>
        <w:t>Qualitative site screening outcome combining slope and solar tiers (EXCELLENT through CRITICAL).</w:t>
      </w:r>
    </w:p>
    <w:p>
      <w:r>
        <w:rPr>
          <w:b/>
        </w:rPr>
        <w:t xml:space="preserve">Formal engineering definition: </w:t>
      </w:r>
      <w:r>
        <w:t>overall_verdict(): min tier of slope and solar param tiers with sparse-sample and Agri-PV/mount_type label injection.</w:t>
      </w:r>
    </w:p>
    <w:p>
      <w:r>
        <w:rPr>
          <w:b/>
        </w:rPr>
        <w:t xml:space="preserve">Why it matters in utility-scale solar: </w:t>
      </w:r>
      <w:r>
        <w:t>Primary go/no-go headline before detailed feasibility spend.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 + narrative paragraph.</w:t>
      </w:r>
    </w:p>
    <w:p>
      <w:r>
        <w:rPr>
          <w:b/>
        </w:rPr>
        <w:t xml:space="preserve">Typical industry ranges and interpretation: </w:t>
      </w:r>
      <w:r>
        <w:t>EXCELLENT when both tiers 5; CRITICAL if any tier 0.</w:t>
      </w:r>
    </w:p>
    <w:p>
      <w:r>
        <w:rPr>
          <w:b/>
        </w:rPr>
        <w:t xml:space="preserve">Practical example: </w:t>
      </w:r>
      <w:r>
        <w:t>Excellent solar + Good slope → VERY GOOD or GOOD depending on tiers.</w:t>
      </w:r>
    </w:p>
    <w:p>
      <w:r>
        <w:rPr>
          <w:b/>
        </w:rPr>
        <w:t xml:space="preserve">Accuracy considerations and limitations: </w:t>
      </w:r>
      <w:r>
        <w:t>Sparse terrain triggers downgrade notes and TopoIQ recommendation.</w:t>
      </w:r>
    </w:p>
    <w:p>
      <w:r>
        <w:rPr>
          <w:b/>
        </w:rPr>
        <w:t xml:space="preserve">Common misconceptions: </w:t>
      </w:r>
      <w:r>
        <w:t>Distinct from PVMath Score label — related but separate algorithms.</w:t>
      </w:r>
    </w:p>
    <w:p>
      <w:r>
        <w:rPr>
          <w:b/>
        </w:rPr>
        <w:t xml:space="preserve">References to standards and sources: </w:t>
      </w:r>
      <w:r>
        <w:t>pages/siteiq.py overall_verdict().</w:t>
      </w:r>
    </w:p>
    <w:p>
      <w:r>
        <w:rPr>
          <w:b/>
        </w:rPr>
        <w:t xml:space="preserve">Related PVMath metrics: </w:t>
      </w:r>
      <w:r>
        <w:t>PVMath Score; assess_slope; assess_solar.</w:t>
      </w:r>
    </w:p>
    <w:p/>
    <w:p>
      <w:pPr>
        <w:pStyle w:val="Heading2"/>
      </w:pPr>
      <w:r>
        <w:t>SiteIQ slope assessment tiers</w:t>
      </w:r>
    </w:p>
    <w:p>
      <w:r>
        <w:rPr>
          <w:b/>
        </w:rPr>
        <w:t xml:space="preserve">Definition (plain English): </w:t>
      </w:r>
      <w:r>
        <w:t>Emoji-labelled slope quality for SiteIQ UI matching TopoIQ fixed/tracker thresholds on max/sample slope.</w:t>
      </w:r>
    </w:p>
    <w:p>
      <w:r>
        <w:rPr>
          <w:b/>
        </w:rPr>
        <w:t xml:space="preserve">Formal engineering definition: </w:t>
      </w:r>
      <w:r>
        <w:t>assess_slope(pct, mount_type, sparse_screening): Fixed ≤5/10/15% tiers; Tracker ≤3/6/10%; sparse adds (Indicative) suffix.</w:t>
      </w:r>
    </w:p>
    <w:p>
      <w:r>
        <w:rPr>
          <w:b/>
        </w:rPr>
        <w:t xml:space="preserve">Why it matters in utility-scale solar: </w:t>
      </w:r>
      <w:r>
        <w:t>Consistent language between SiteIQ quick screen and TopoIQ detailed report.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Percent input → categorical label.</w:t>
      </w:r>
    </w:p>
    <w:p>
      <w:r>
        <w:rPr>
          <w:b/>
        </w:rPr>
        <w:t xml:space="preserve">Typical industry ranges and interpretation: </w:t>
      </w:r>
      <w:r>
        <w:t>Same breakpoints as FIXED_THRESHOLDS / TRACKER_THRESHOLDS.</w:t>
      </w:r>
    </w:p>
    <w:p>
      <w:r>
        <w:rPr>
          <w:b/>
        </w:rPr>
        <w:t xml:space="preserve">Practical example: </w:t>
      </w:r>
      <w:r>
        <w:t>Max 7% tracker → Challenging tier.</w:t>
      </w:r>
    </w:p>
    <w:p>
      <w:r>
        <w:rPr>
          <w:b/>
        </w:rPr>
        <w:t xml:space="preserve">Accuracy considerations and limitations: </w:t>
      </w:r>
      <w:r>
        <w:t>Pin mode uses 9-point ring — sparse.</w:t>
      </w:r>
    </w:p>
    <w:p>
      <w:r>
        <w:rPr>
          <w:b/>
        </w:rPr>
        <w:t xml:space="preserve">Common misconceptions: </w:t>
      </w:r>
      <w:r>
        <w:t>Indicative label means not TopoIQ-confirmed.</w:t>
      </w:r>
    </w:p>
    <w:p>
      <w:r>
        <w:rPr>
          <w:b/>
        </w:rPr>
        <w:t xml:space="preserve">References to standards and sources: </w:t>
      </w:r>
      <w:r>
        <w:t>assess_slope() in siteiq.py.</w:t>
      </w:r>
    </w:p>
    <w:p>
      <w:r>
        <w:rPr>
          <w:b/>
        </w:rPr>
        <w:t xml:space="preserve">Related PVMath metrics: </w:t>
      </w:r>
      <w:r>
        <w:t>OpenTopoData terrain; TopoIQ-confirmed terrain.</w:t>
      </w:r>
    </w:p>
    <w:p/>
    <w:p>
      <w:pPr>
        <w:pStyle w:val="Heading2"/>
      </w:pPr>
      <w:r>
        <w:t>EU-DEM 25 m (eudem25m)</w:t>
      </w:r>
    </w:p>
    <w:p>
      <w:r>
        <w:rPr>
          <w:b/>
        </w:rPr>
        <w:t xml:space="preserve">Definition (plain English): </w:t>
      </w:r>
      <w:r>
        <w:t>OpenTopoData dataset used for SiteIQ terrain in Europe bounding box 34–72°N, −25–45°E.</w:t>
      </w:r>
    </w:p>
    <w:p>
      <w:r>
        <w:rPr>
          <w:b/>
        </w:rPr>
        <w:t xml:space="preserve">Formal engineering definition: </w:t>
      </w:r>
      <w:r>
        <w:t>REST endpoint api.opentopodata.org/v1/eudem25m with point queries.</w:t>
      </w:r>
    </w:p>
    <w:p>
      <w:r>
        <w:rPr>
          <w:b/>
        </w:rPr>
        <w:t xml:space="preserve">Why it matters in utility-scale solar: </w:t>
      </w:r>
      <w:r>
        <w:t>Higher European coverage than SRTM alone for SiteIQ sparse sampling.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Elevation metres.</w:t>
      </w:r>
    </w:p>
    <w:p>
      <w:r>
        <w:rPr>
          <w:b/>
        </w:rPr>
        <w:t xml:space="preserve">Typical industry ranges and interpretation: </w:t>
      </w:r>
      <w:r>
        <w:t>25 m posting per EU-DEM product spec.</w:t>
      </w:r>
    </w:p>
    <w:p>
      <w:r>
        <w:rPr>
          <w:b/>
        </w:rPr>
        <w:t xml:space="preserve">Practical example: </w:t>
      </w:r>
      <w:r>
        <w:t>Bavaria site boundary sample → eudem25m elevations.</w:t>
      </w:r>
    </w:p>
    <w:p>
      <w:r>
        <w:rPr>
          <w:b/>
        </w:rPr>
        <w:t xml:space="preserve">Accuracy considerations and limitations: </w:t>
      </w:r>
      <w:r>
        <w:t>Coarser than TopoIQ GLO-30 grid workflow.</w:t>
      </w:r>
    </w:p>
    <w:p>
      <w:r>
        <w:rPr>
          <w:b/>
        </w:rPr>
        <w:t xml:space="preserve">Common misconceptions: </w:t>
      </w:r>
      <w:r>
        <w:t>SiteIQ does not use eudem25m when TopoIQ cache linked — uses GLO-30 cache instead.</w:t>
      </w:r>
    </w:p>
    <w:p>
      <w:r>
        <w:rPr>
          <w:b/>
        </w:rPr>
        <w:t xml:space="preserve">References to standards and sources: </w:t>
      </w:r>
      <w:r>
        <w:t>OpenTopoData EU-DEM; Copernicus EU-DEM product sheet.</w:t>
      </w:r>
    </w:p>
    <w:p>
      <w:r>
        <w:rPr>
          <w:b/>
        </w:rPr>
        <w:t xml:space="preserve">Related PVMath metrics: </w:t>
      </w:r>
      <w:r>
        <w:t>SRTM 30 m; OpenTopoData; TopoIQ-confirmed terrain.</w:t>
      </w:r>
    </w:p>
    <w:p/>
    <w:p>
      <w:pPr>
        <w:pStyle w:val="Heading2"/>
      </w:pPr>
      <w:r>
        <w:t>SRTM 30 m (srtm30m)</w:t>
      </w:r>
    </w:p>
    <w:p>
      <w:r>
        <w:rPr>
          <w:b/>
        </w:rPr>
        <w:t xml:space="preserve">Definition (plain English): </w:t>
      </w:r>
      <w:r>
        <w:t>Global OpenTopoData SRTM dataset for SiteIQ terrain outside European bounding box.</w:t>
      </w:r>
    </w:p>
    <w:p>
      <w:r>
        <w:rPr>
          <w:b/>
        </w:rPr>
        <w:t xml:space="preserve">Formal engineering definition: </w:t>
      </w:r>
      <w:r>
        <w:t>NASA SRTM v3 30 m posting via OpenTopoData REST API.</w:t>
      </w:r>
    </w:p>
    <w:p>
      <w:r>
        <w:rPr>
          <w:b/>
        </w:rPr>
        <w:t xml:space="preserve">Why it matters in utility-scale solar: </w:t>
      </w:r>
      <w:r>
        <w:t>Worldwide pin and boundary screening where TopoIQ not yet run.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elevation.</w:t>
      </w:r>
    </w:p>
    <w:p>
      <w:r>
        <w:rPr>
          <w:b/>
        </w:rPr>
        <w:t xml:space="preserve">Typical industry ranges and interpretation: </w:t>
      </w:r>
      <w:r>
        <w:t>±16 m vertical accuracy often cited for SRTM globally.</w:t>
      </w:r>
    </w:p>
    <w:p>
      <w:r>
        <w:rPr>
          <w:b/>
        </w:rPr>
        <w:t xml:space="preserve">Practical example: </w:t>
      </w:r>
      <w:r>
        <w:t>India quick mode pin → srtm30m 9-point ring slopes.</w:t>
      </w:r>
    </w:p>
    <w:p>
      <w:r>
        <w:rPr>
          <w:b/>
        </w:rPr>
        <w:t xml:space="preserve">Accuracy considerations and limitations: </w:t>
      </w:r>
      <w:r>
        <w:t>Void-filled artefacts in steep terrain.</w:t>
      </w:r>
    </w:p>
    <w:p>
      <w:r>
        <w:rPr>
          <w:b/>
        </w:rPr>
        <w:t xml:space="preserve">Common misconceptions: </w:t>
      </w:r>
      <w:r>
        <w:t>Not the same DEM product as TopoIQ GLO-30 path.</w:t>
      </w:r>
    </w:p>
    <w:p>
      <w:r>
        <w:rPr>
          <w:b/>
        </w:rPr>
        <w:t xml:space="preserve">References to standards and sources: </w:t>
      </w:r>
      <w:r>
        <w:t>NASA SRTM; OpenTopoData documentation.</w:t>
      </w:r>
    </w:p>
    <w:p>
      <w:r>
        <w:rPr>
          <w:b/>
        </w:rPr>
        <w:t xml:space="preserve">Related PVMath metrics: </w:t>
      </w:r>
      <w:r>
        <w:t>EU-DEM; Sparse terrain sampling.</w:t>
      </w:r>
    </w:p>
    <w:p/>
    <w:p>
      <w:pPr>
        <w:pStyle w:val="Heading2"/>
      </w:pPr>
      <w:r>
        <w:t>Sparse terrain sampling (SiteIQ)</w:t>
      </w:r>
    </w:p>
    <w:p>
      <w:r>
        <w:rPr>
          <w:b/>
        </w:rPr>
        <w:t xml:space="preserve">Definition (plain English): </w:t>
      </w:r>
      <w:r>
        <w:t>Limited OpenTopoData point sampling — 7×7 boundary grid (up to 40 points) or 9-point pin ring — vs full TopoIQ grid.</w:t>
      </w:r>
    </w:p>
    <w:p>
      <w:r>
        <w:rPr>
          <w:b/>
        </w:rPr>
        <w:t xml:space="preserve">Formal engineering definition: </w:t>
      </w:r>
      <w:r>
        <w:t>boundary_sampled=True when polygon mode; False for pin ring; slopes from nearest-neighbour elevation differences / haversine distance.</w:t>
      </w:r>
    </w:p>
    <w:p>
      <w:r>
        <w:rPr>
          <w:b/>
        </w:rPr>
        <w:t xml:space="preserve">Why it matters in utility-scale solar: </w:t>
      </w:r>
      <w:r>
        <w:t>Fast but may miss steep pockets — triggers Indicative labels and TopoIQ recommendation.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Sample count (points).</w:t>
      </w:r>
    </w:p>
    <w:p>
      <w:r>
        <w:rPr>
          <w:b/>
        </w:rPr>
        <w:t xml:space="preserve">Typical industry ranges and interpretation: </w:t>
      </w:r>
      <w:r>
        <w:t>≤40 API locations per boundary request.</w:t>
      </w:r>
    </w:p>
    <w:p>
      <w:r>
        <w:rPr>
          <w:b/>
        </w:rPr>
        <w:t xml:space="preserve">Practical example: </w:t>
      </w:r>
      <w:r>
        <w:t>22 boundary points → max slope 9% Indicative — run TopoIQ.</w:t>
      </w:r>
    </w:p>
    <w:p>
      <w:r>
        <w:rPr>
          <w:b/>
        </w:rPr>
        <w:t xml:space="preserve">Accuracy considerations and limitations: </w:t>
      </w:r>
      <w:r>
        <w:t>Low confidence per _slope_confidence_label().</w:t>
      </w:r>
    </w:p>
    <w:p>
      <w:r>
        <w:rPr>
          <w:b/>
        </w:rPr>
        <w:t xml:space="preserve">Common misconceptions: </w:t>
      </w:r>
      <w:r>
        <w:t>Boundary sampling is not TopoIQ — different DEM path and density.</w:t>
      </w:r>
    </w:p>
    <w:p>
      <w:r>
        <w:rPr>
          <w:b/>
        </w:rPr>
        <w:t xml:space="preserve">References to standards and sources: </w:t>
      </w:r>
      <w:r>
        <w:t>get_terrain_data() docstring.</w:t>
      </w:r>
    </w:p>
    <w:p>
      <w:r>
        <w:rPr>
          <w:b/>
        </w:rPr>
        <w:t xml:space="preserve">Related PVMath metrics: </w:t>
      </w:r>
      <w:r>
        <w:t>TopoIQ-confirmed terrain; Slope confidence label.</w:t>
      </w:r>
    </w:p>
    <w:p/>
    <w:p>
      <w:pPr>
        <w:pStyle w:val="Heading2"/>
      </w:pPr>
      <w:r>
        <w:t>TopoIQ-confirmed terrain</w:t>
      </w:r>
    </w:p>
    <w:p>
      <w:r>
        <w:rPr>
          <w:b/>
        </w:rPr>
        <w:t xml:space="preserve">Definition (plain English): </w:t>
      </w:r>
      <w:r>
        <w:t>SiteIQ terrain metrics sourced from validated topoiq_run_cache rather than OpenTopoData sparse sample.</w:t>
      </w:r>
    </w:p>
    <w:p>
      <w:r>
        <w:rPr>
          <w:b/>
        </w:rPr>
        <w:t xml:space="preserve">Formal engineering definition: </w:t>
      </w:r>
      <w:r>
        <w:t>terrain.topoiq_confirmed=True when resolve_terrain_for_siteiq() uses topo_cache_valid_for_siteiq().</w:t>
      </w:r>
    </w:p>
    <w:p>
      <w:r>
        <w:rPr>
          <w:b/>
        </w:rPr>
        <w:t xml:space="preserve">Why it matters in utility-scale solar: </w:t>
      </w:r>
      <w:r>
        <w:t>Upgrades terrain weight in PVMath Score (+2 bonus at tier≥4) and uses mean_slope_pct for assessment.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Uses TopoIQ grid statistics.</w:t>
      </w:r>
    </w:p>
    <w:p>
      <w:r>
        <w:rPr>
          <w:b/>
        </w:rPr>
        <w:t xml:space="preserve">Typical industry ranges and interpretation: </w:t>
      </w:r>
      <w:r>
        <w:t>Requires parcels-mode TopoIQ run after last boundary save.</w:t>
      </w:r>
    </w:p>
    <w:p>
      <w:r>
        <w:rPr>
          <w:b/>
        </w:rPr>
        <w:t xml:space="preserve">Practical example: </w:t>
      </w:r>
      <w:r>
        <w:t>Mean 3.1% from GLO-30 grid replaces max-only sparse estimate.</w:t>
      </w:r>
    </w:p>
    <w:p>
      <w:r>
        <w:rPr>
          <w:b/>
        </w:rPr>
        <w:t xml:space="preserve">Accuracy considerations and limitations: </w:t>
      </w:r>
      <w:r>
        <w:t>High relative to sparse — still GLO-30 limitations.</w:t>
      </w:r>
    </w:p>
    <w:p>
      <w:r>
        <w:rPr>
          <w:b/>
        </w:rPr>
        <w:t xml:space="preserve">Common misconceptions: </w:t>
      </w:r>
      <w:r>
        <w:t>Must re-run TopoIQ after boundary edits.</w:t>
      </w:r>
    </w:p>
    <w:p>
      <w:r>
        <w:rPr>
          <w:b/>
        </w:rPr>
        <w:t xml:space="preserve">References to standards and sources: </w:t>
      </w:r>
      <w:r>
        <w:t>pvmath_topo_cache.resolve_terrain_for_siteiq().</w:t>
      </w:r>
    </w:p>
    <w:p>
      <w:r>
        <w:rPr>
          <w:b/>
        </w:rPr>
        <w:t xml:space="preserve">Related PVMath metrics: </w:t>
      </w:r>
      <w:r>
        <w:t>TopoIQ run cache; Module confidence.</w:t>
      </w:r>
    </w:p>
    <w:p/>
    <w:p>
      <w:pPr>
        <w:pStyle w:val="Heading2"/>
      </w:pPr>
      <w:r>
        <w:t>Recommended next steps (get_next_steps)</w:t>
      </w:r>
    </w:p>
    <w:p>
      <w:r>
        <w:rPr>
          <w:b/>
        </w:rPr>
        <w:t xml:space="preserve">Definition (plain English): </w:t>
      </w:r>
      <w:r>
        <w:t>Country-specific numbered diligence checklist appended to SiteIQ PDF — land, grid, environmental, Agri-PV variants.</w:t>
      </w:r>
    </w:p>
    <w:p>
      <w:r>
        <w:rPr>
          <w:b/>
        </w:rPr>
        <w:t xml:space="preserve">Formal engineering definition: </w:t>
      </w:r>
      <w:r>
        <w:t>Five steps per country template; step 5 wording switches for Agri-PV vs Standard land use.</w:t>
      </w:r>
    </w:p>
    <w:p>
      <w:r>
        <w:rPr>
          <w:b/>
        </w:rPr>
        <w:t xml:space="preserve">Why it matters in utility-scale solar: </w:t>
      </w:r>
      <w:r>
        <w:t>Turns screening into actionable diligence for EPC PMs.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Numbered text list.</w:t>
      </w:r>
    </w:p>
    <w:p>
      <w:r>
        <w:rPr>
          <w:b/>
        </w:rPr>
        <w:t xml:space="preserve">Typical industry ranges and interpretation: </w:t>
      </w:r>
      <w:r>
        <w:t>Germany includes Katasteramt, BNetzA, BImSchG, grid operator, agricultural zoning if agri.</w:t>
      </w:r>
    </w:p>
    <w:p>
      <w:r>
        <w:rPr>
          <w:b/>
        </w:rPr>
        <w:t xml:space="preserve">Practical example: </w:t>
      </w:r>
      <w:r>
        <w:t>US project → interconnection queue, PPA, land control, environmental, Agri-PV USDA if applicable.</w:t>
      </w:r>
    </w:p>
    <w:p>
      <w:r>
        <w:rPr>
          <w:b/>
        </w:rPr>
        <w:t xml:space="preserve">Accuracy considerations and limitations: </w:t>
      </w:r>
      <w:r>
        <w:t>Indicative — not legal advice.</w:t>
      </w:r>
    </w:p>
    <w:p>
      <w:r>
        <w:rPr>
          <w:b/>
        </w:rPr>
        <w:t xml:space="preserve">Common misconceptions: </w:t>
      </w:r>
      <w:r>
        <w:t>Steps vary by country text match on project_country field.</w:t>
      </w:r>
    </w:p>
    <w:p>
      <w:r>
        <w:rPr>
          <w:b/>
        </w:rPr>
        <w:t xml:space="preserve">References to standards and sources: </w:t>
      </w:r>
      <w:r>
        <w:t>pages/siteiq.py get_next_steps().</w:t>
      </w:r>
    </w:p>
    <w:p>
      <w:r>
        <w:rPr>
          <w:b/>
        </w:rPr>
        <w:t xml:space="preserve">Related PVMath metrics: </w:t>
      </w:r>
      <w:r>
        <w:t>assess_eeg; Regulatory score.</w:t>
      </w:r>
    </w:p>
    <w:p/>
    <w:p>
      <w:pPr>
        <w:pStyle w:val="Heading2"/>
      </w:pPr>
      <w:r>
        <w:t>Land use type (Standard / Agri-PV)</w:t>
      </w:r>
    </w:p>
    <w:p>
      <w:r>
        <w:rPr>
          <w:b/>
        </w:rPr>
        <w:t xml:space="preserve">Definition (plain English): </w:t>
      </w:r>
      <w:r>
        <w:t>Project classification affecting capacity density, regulatory notes, and next-step wording.</w:t>
      </w:r>
    </w:p>
    <w:p>
      <w:r>
        <w:rPr>
          <w:b/>
        </w:rPr>
        <w:t xml:space="preserve">Formal engineering definition: </w:t>
      </w:r>
      <w:r>
        <w:t>Standard Ground Mount vs Agri-PV (Dual Use) — only two options in project setup.</w:t>
      </w:r>
    </w:p>
    <w:p>
      <w:r>
        <w:rPr>
          <w:b/>
        </w:rPr>
        <w:t xml:space="preserve">Why it matters in utility-scale solar: </w:t>
      </w:r>
      <w:r>
        <w:t>Agri-PV halves approximate MW/ha screening density and triggers dual-use diligence steps.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Categorical.</w:t>
      </w:r>
    </w:p>
    <w:p>
      <w:r>
        <w:rPr>
          <w:b/>
        </w:rPr>
        <w:t xml:space="preserve">Typical industry ranges and interpretation: </w:t>
      </w:r>
      <w:r>
        <w:t>Agri-PV density ~50% of Standard for same mount/GCR.</w:t>
      </w:r>
    </w:p>
    <w:p>
      <w:r>
        <w:rPr>
          <w:b/>
        </w:rPr>
        <w:t xml:space="preserve">Practical example: </w:t>
      </w:r>
      <w:r>
        <w:t>100 ha Agri-PV fixed 1P → ~40 MWp lo vs ~80 MWp Standard at GCR 0.30.</w:t>
      </w:r>
    </w:p>
    <w:p>
      <w:r>
        <w:rPr>
          <w:b/>
        </w:rPr>
        <w:t xml:space="preserve">Accuracy considerations and limitations: </w:t>
      </w:r>
      <w:r>
        <w:t>Screening density only — actual layout depends on row spacing and setbacks.</w:t>
      </w:r>
    </w:p>
    <w:p>
      <w:r>
        <w:rPr>
          <w:b/>
        </w:rPr>
        <w:t xml:space="preserve">Common misconceptions: </w:t>
      </w:r>
      <w:r>
        <w:t>Agri-PV does not automatically mean EEG bonus — country rules apply.</w:t>
      </w:r>
    </w:p>
    <w:p>
      <w:r>
        <w:rPr>
          <w:b/>
        </w:rPr>
        <w:t xml:space="preserve">References to standards and sources: </w:t>
      </w:r>
      <w:r>
        <w:t>pvmath_capacity._BASE_DENSITY; assess_eeg Agri branches.</w:t>
      </w:r>
    </w:p>
    <w:p>
      <w:r>
        <w:rPr>
          <w:b/>
        </w:rPr>
        <w:t xml:space="preserve">Related PVMath metrics: </w:t>
      </w:r>
      <w:r>
        <w:t>MWp/ha; Agri-PV density; EEG Agri-PV.</w:t>
      </w:r>
    </w:p>
    <w:p/>
    <w:p>
      <w:pPr>
        <w:pStyle w:val="Heading2"/>
      </w:pPr>
      <w:r>
        <w:t>Mounting system (Fixed Tilt / Single-Axis Tracker)</w:t>
      </w:r>
    </w:p>
    <w:p>
      <w:r>
        <w:rPr>
          <w:b/>
        </w:rPr>
        <w:t xml:space="preserve">Definition (plain English): </w:t>
      </w:r>
      <w:r>
        <w:t>Primary structural category driving slope thresholds, yield API mode, and capacity density.</w:t>
      </w:r>
    </w:p>
    <w:p>
      <w:r>
        <w:rPr>
          <w:b/>
        </w:rPr>
        <w:t xml:space="preserve">Formal engineering definition: </w:t>
      </w:r>
      <w:r>
        <w:t>MOUNT_FIXED vs MOUNT_TRACKER in pvmath_yield; affects PVGIS fixed vs inclined_axis and assess_slope breakpoints.</w:t>
      </w:r>
    </w:p>
    <w:p>
      <w:r>
        <w:rPr>
          <w:b/>
        </w:rPr>
        <w:t xml:space="preserve">Why it matters in utility-scale solar: </w:t>
      </w:r>
      <w:r>
        <w:t>Dominates civil and energy trade-offs at utility scale.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Categorical.</w:t>
      </w:r>
    </w:p>
    <w:p>
      <w:r>
        <w:rPr>
          <w:b/>
        </w:rPr>
        <w:t xml:space="preserve">Typical industry ranges and interpretation: </w:t>
      </w:r>
      <w:r>
        <w:t>Tracker density ~12.5% lower MW/ha than fixed in PVMath tables.</w:t>
      </w:r>
    </w:p>
    <w:p>
      <w:r>
        <w:rPr>
          <w:b/>
        </w:rPr>
        <w:t xml:space="preserve">Practical example: </w:t>
      </w:r>
      <w:r>
        <w:t>Same site run twice — tracker yield higher in clear sky, slope limits stricter.</w:t>
      </w:r>
    </w:p>
    <w:p>
      <w:r>
        <w:rPr>
          <w:b/>
        </w:rPr>
        <w:t xml:space="preserve">Accuracy considerations and limitations: </w:t>
      </w:r>
      <w:r>
        <w:t>No dual-axis or fixed-seasonal tilt in current code.</w:t>
      </w:r>
    </w:p>
    <w:p>
      <w:r>
        <w:rPr>
          <w:b/>
        </w:rPr>
        <w:t xml:space="preserve">Common misconceptions: </w:t>
      </w:r>
      <w:r>
        <w:t>YieldIQ 2P Tracker is portrait count — not a different tracker physics model beyond GCR.</w:t>
      </w:r>
    </w:p>
    <w:p>
      <w:r>
        <w:rPr>
          <w:b/>
        </w:rPr>
        <w:t xml:space="preserve">References to standards and sources: </w:t>
      </w:r>
      <w:r>
        <w:t>pvmath_yield MOUNT_* constants.</w:t>
      </w:r>
    </w:p>
    <w:p>
      <w:r>
        <w:rPr>
          <w:b/>
        </w:rPr>
        <w:t xml:space="preserve">Related PVMath metrics: </w:t>
      </w:r>
      <w:r>
        <w:t>Capacity density; Tracker thresholds; Yield configs 1P/2P.</w:t>
      </w:r>
    </w:p>
    <w:p/>
    <w:p>
      <w:r>
        <w:br w:type="page"/>
      </w:r>
    </w:p>
    <w:p>
      <w:pPr>
        <w:pStyle w:val="Heading1"/>
      </w:pPr>
      <w:r>
        <w:t>Yield &amp; Energy (YieldIQ)</w:t>
      </w:r>
    </w:p>
    <w:p>
      <w:r>
        <w:t>YieldIQ runs PVGIS PVcalc in analysis profile with disclosed soiling, other losses, and GCR-based row shading for four mount/portrait configurations.</w:t>
      </w:r>
    </w:p>
    <w:p>
      <w:pPr>
        <w:pStyle w:val="Heading2"/>
      </w:pPr>
      <w:r>
        <w:t>Yield configuration labels (1P Fixed, 2P Fixed, 1P Tracker, 2P Tracker)</w:t>
      </w:r>
    </w:p>
    <w:p>
      <w:r>
        <w:rPr>
          <w:b/>
        </w:rPr>
        <w:t xml:space="preserve">Definition (plain English): </w:t>
      </w:r>
      <w:r>
        <w:t>Four standard module table layouts compared in YieldIQ — single vs double portrait on fixed or tracker mount.</w:t>
      </w:r>
    </w:p>
    <w:p>
      <w:r>
        <w:rPr>
          <w:b/>
        </w:rPr>
        <w:t xml:space="preserve">Formal engineering definition: </w:t>
      </w:r>
      <w:r>
        <w:t>CONFIG_ORDER in pvmath_yield; 2P uses higher _BASE_DENSITY_2P capacity factors when linking to MWp.</w:t>
      </w:r>
    </w:p>
    <w:p>
      <w:r>
        <w:rPr>
          <w:b/>
        </w:rPr>
        <w:t xml:space="preserve">Why it matters in utility-scale solar: </w:t>
      </w:r>
      <w:r>
        <w:t>EPCs evaluate energy vs density trade-off across industry-standard table configurations.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 labels.</w:t>
      </w:r>
    </w:p>
    <w:p>
      <w:r>
        <w:rPr>
          <w:b/>
        </w:rPr>
        <w:t xml:space="preserve">Typical industry ranges and interpretation: </w:t>
      </w:r>
      <w:r>
        <w:t>2P ~1.85× 1P MW/ha screening density (not energy — DC packing).</w:t>
      </w:r>
    </w:p>
    <w:p>
      <w:r>
        <w:rPr>
          <w:b/>
        </w:rPr>
        <w:t xml:space="preserve">Practical example: </w:t>
      </w:r>
      <w:r>
        <w:t>1P Tracker @ GCR 0.30 vs 2P Tracker @ GCR 0.45 — compare MWh/yr in results table.</w:t>
      </w:r>
    </w:p>
    <w:p>
      <w:r>
        <w:rPr>
          <w:b/>
        </w:rPr>
        <w:t xml:space="preserve">Accuracy considerations and limitations: </w:t>
      </w:r>
      <w:r>
        <w:t>Portrait affects capacity linkage — PVGIS uses same module tech (crystSi).</w:t>
      </w:r>
    </w:p>
    <w:p>
      <w:r>
        <w:rPr>
          <w:b/>
        </w:rPr>
        <w:t xml:space="preserve">Common misconceptions: </w:t>
      </w:r>
      <w:r>
        <w:t>2P does not mean two-axis tracking.</w:t>
      </w:r>
    </w:p>
    <w:p>
      <w:r>
        <w:rPr>
          <w:b/>
        </w:rPr>
        <w:t xml:space="preserve">References to standards and sources: </w:t>
      </w:r>
      <w:r>
        <w:t>CONFIG_DISPLAY in pvmath_yield.py.</w:t>
      </w:r>
    </w:p>
    <w:p>
      <w:r>
        <w:rPr>
          <w:b/>
        </w:rPr>
        <w:t xml:space="preserve">Related PVMath metrics: </w:t>
      </w:r>
      <w:r>
        <w:t>GCR; MWp/ha 2P; attach_capacity().</w:t>
      </w:r>
    </w:p>
    <w:p/>
    <w:p>
      <w:pPr>
        <w:pStyle w:val="Heading2"/>
      </w:pPr>
      <w:r>
        <w:t>PVGIS radiation database (pinned)</w:t>
      </w:r>
    </w:p>
    <w:p>
      <w:r>
        <w:rPr>
          <w:b/>
        </w:rPr>
        <w:t xml:space="preserve">Definition (plain English): </w:t>
      </w:r>
      <w:r>
        <w:t>Single meteo database selected per YieldIQ run so all four configs compare consistently.</w:t>
      </w:r>
    </w:p>
    <w:p>
      <w:r>
        <w:rPr>
          <w:b/>
        </w:rPr>
        <w:t xml:space="preserve">Formal engineering definition: </w:t>
      </w:r>
      <w:r>
        <w:t>resolve_raddatabase() probe call stores radiation_db (e.g. PVGIS-SARAH2, PVGIS-ERA5) reused across configs.</w:t>
      </w:r>
    </w:p>
    <w:p>
      <w:r>
        <w:rPr>
          <w:b/>
        </w:rPr>
        <w:t xml:space="preserve">Why it matters in utility-scale solar: </w:t>
      </w:r>
      <w:r>
        <w:t>Mixing databases across configs would invalidate comparison.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Database name string.</w:t>
      </w:r>
    </w:p>
    <w:p>
      <w:r>
        <w:rPr>
          <w:b/>
        </w:rPr>
        <w:t xml:space="preserve">Typical industry ranges and interpretation: </w:t>
      </w:r>
      <w:r>
        <w:t>Europe often SARAH2; global fallback ERA5.</w:t>
      </w:r>
    </w:p>
    <w:p>
      <w:r>
        <w:rPr>
          <w:b/>
        </w:rPr>
        <w:t xml:space="preserve">Practical example: </w:t>
      </w:r>
      <w:r>
        <w:t>PDF footnote: 'Radiation database: PVGIS-SARAH2'.</w:t>
      </w:r>
    </w:p>
    <w:p>
      <w:r>
        <w:rPr>
          <w:b/>
        </w:rPr>
        <w:t xml:space="preserve">Accuracy considerations and limitations: </w:t>
      </w:r>
      <w:r>
        <w:t>Disclosed in raw_outputs_json.solar_radiation_db.</w:t>
      </w:r>
    </w:p>
    <w:p>
      <w:r>
        <w:rPr>
          <w:b/>
        </w:rPr>
        <w:t xml:space="preserve">Common misconceptions: </w:t>
      </w:r>
      <w:r>
        <w:t>SiteIQ screening may use different fallback timing than YieldIQ pinned DB.</w:t>
      </w:r>
    </w:p>
    <w:p>
      <w:r>
        <w:rPr>
          <w:b/>
        </w:rPr>
        <w:t xml:space="preserve">References to standards and sources: </w:t>
      </w:r>
      <w:r>
        <w:t>PVGIS v5_2 meteo_data.radiation_db field.</w:t>
      </w:r>
    </w:p>
    <w:p>
      <w:r>
        <w:rPr>
          <w:b/>
        </w:rPr>
        <w:t xml:space="preserve">Related PVMath metrics: </w:t>
      </w:r>
      <w:r>
        <w:t>PVGIS-ERA5 fallback; GHI.</w:t>
      </w:r>
    </w:p>
    <w:p/>
    <w:p>
      <w:pPr>
        <w:pStyle w:val="Heading2"/>
      </w:pPr>
      <w:r>
        <w:t>Monthly energy profile</w:t>
      </w:r>
    </w:p>
    <w:p>
      <w:r>
        <w:rPr>
          <w:b/>
        </w:rPr>
        <w:t xml:space="preserve">Definition (plain English): </w:t>
      </w:r>
      <w:r>
        <w:t>Twelve-month breakdown of modelled AC energy from PVGIS E_m values.</w:t>
      </w:r>
    </w:p>
    <w:p>
      <w:r>
        <w:rPr>
          <w:b/>
        </w:rPr>
        <w:t xml:space="preserve">Formal engineering definition: </w:t>
      </w:r>
      <w:r>
        <w:t>monthly = [E_m] from PVcalc monthly array; chart also includes H(i)_m as GHI proxy in screening charts.</w:t>
      </w:r>
    </w:p>
    <w:p>
      <w:r>
        <w:rPr>
          <w:b/>
        </w:rPr>
        <w:t xml:space="preserve">Why it matters in utility-scale solar: </w:t>
      </w:r>
      <w:r>
        <w:t>Seasonality affects revenue stacking, O&amp;M scheduling, and storage sizing hints.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kWh/month per kWp (normalized).</w:t>
      </w:r>
    </w:p>
    <w:p>
      <w:r>
        <w:rPr>
          <w:b/>
        </w:rPr>
        <w:t xml:space="preserve">Typical industry ranges and interpretation: </w:t>
      </w:r>
      <w:r>
        <w:t>Northern hemisphere peak Jun–Jul; monsoon sites show summer dip.</w:t>
      </w:r>
    </w:p>
    <w:p>
      <w:r>
        <w:rPr>
          <w:b/>
        </w:rPr>
        <w:t xml:space="preserve">Practical example: </w:t>
      </w:r>
      <w:r>
        <w:t>June 145 kWh/kWp, December 45 kWh/kWp — seasonal swing 3.2:1.</w:t>
      </w:r>
    </w:p>
    <w:p>
      <w:r>
        <w:rPr>
          <w:b/>
        </w:rPr>
        <w:t xml:space="preserve">Accuracy considerations and limitations: </w:t>
      </w:r>
      <w:r>
        <w:t>Climatological average years in PVGIS — not single historical year.</w:t>
      </w:r>
    </w:p>
    <w:p>
      <w:r>
        <w:rPr>
          <w:b/>
        </w:rPr>
        <w:t xml:space="preserve">Common misconceptions: </w:t>
      </w:r>
      <w:r>
        <w:t>Monthly GHI in chart is in-plane H(i)_m when tilted — label says GHI in screening context.</w:t>
      </w:r>
    </w:p>
    <w:p>
      <w:r>
        <w:rPr>
          <w:b/>
        </w:rPr>
        <w:t xml:space="preserve">References to standards and sources: </w:t>
      </w:r>
      <w:r>
        <w:t>PVGIS monthly output schema.</w:t>
      </w:r>
    </w:p>
    <w:p>
      <w:r>
        <w:rPr>
          <w:b/>
        </w:rPr>
        <w:t xml:space="preserve">Related PVMath metrics: </w:t>
      </w:r>
      <w:r>
        <w:t>Specific yield; YieldIQ PDF monthly section.</w:t>
      </w:r>
    </w:p>
    <w:p/>
    <w:p>
      <w:pPr>
        <w:pStyle w:val="Heading2"/>
      </w:pPr>
      <w:r>
        <w:t>Cross-module yield reference</w:t>
      </w:r>
    </w:p>
    <w:p>
      <w:r>
        <w:rPr>
          <w:b/>
        </w:rPr>
        <w:t xml:space="preserve">Definition (plain English): </w:t>
      </w:r>
      <w:r>
        <w:t>UI/PDF disclosure comparing SiteIQ screening yield vs YieldIQ analysis yield on the same coordinates.</w:t>
      </w:r>
    </w:p>
    <w:p>
      <w:r>
        <w:rPr>
          <w:b/>
        </w:rPr>
        <w:t xml:space="preserve">Formal engineering definition: </w:t>
      </w:r>
      <w:r>
        <w:t>yield_cross_ref_* functions in pvmath_yield.py compute delta kWh/kWp and percent between profiles.</w:t>
      </w:r>
    </w:p>
    <w:p>
      <w:r>
        <w:rPr>
          <w:b/>
        </w:rPr>
        <w:t xml:space="preserve">Why it matters in utility-scale solar: </w:t>
      </w:r>
      <w:r>
        <w:t>Prevents false bug reports when screening and analysis numbers differ by design.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kWh/kWp/yr difference.</w:t>
      </w:r>
    </w:p>
    <w:p>
      <w:r>
        <w:rPr>
          <w:b/>
        </w:rPr>
        <w:t xml:space="preserve">Typical industry ranges and interpretation: </w:t>
      </w:r>
      <w:r>
        <w:t>Analysis often lower due to GCR shading + disclosed losses vs 14% flat.</w:t>
      </w:r>
    </w:p>
    <w:p>
      <w:r>
        <w:rPr>
          <w:b/>
        </w:rPr>
        <w:t xml:space="preserve">Practical example: </w:t>
      </w:r>
      <w:r>
        <w:t>Screening 1,040 → Analysis 990 (−50 / −4.8%) @ GCR 0.30 1P Fixed.</w:t>
      </w:r>
    </w:p>
    <w:p>
      <w:r>
        <w:rPr>
          <w:b/>
        </w:rPr>
        <w:t xml:space="preserve">Accuracy considerations and limitations: </w:t>
      </w:r>
      <w:r>
        <w:t>Exact values depend on mount and GCR selected.</w:t>
      </w:r>
    </w:p>
    <w:p>
      <w:r>
        <w:rPr>
          <w:b/>
        </w:rPr>
        <w:t xml:space="preserve">Common misconceptions: </w:t>
      </w:r>
      <w:r>
        <w:t>Not an error if analysis &lt; screening.</w:t>
      </w:r>
    </w:p>
    <w:p>
      <w:r>
        <w:rPr>
          <w:b/>
        </w:rPr>
        <w:t xml:space="preserve">References to standards and sources: </w:t>
      </w:r>
      <w:r>
        <w:t>pvmath_yield yield_cross_ref_siteiq_html().</w:t>
      </w:r>
    </w:p>
    <w:p>
      <w:r>
        <w:rPr>
          <w:b/>
        </w:rPr>
        <w:t xml:space="preserve">Related PVMath metrics: </w:t>
      </w:r>
      <w:r>
        <w:t>Screening profile; Analysis profile.</w:t>
      </w:r>
    </w:p>
    <w:p/>
    <w:p>
      <w:pPr>
        <w:pStyle w:val="Heading2"/>
      </w:pPr>
      <w:r>
        <w:t>Annual energy (MWh/yr)</w:t>
      </w:r>
    </w:p>
    <w:p>
      <w:r>
        <w:rPr>
          <w:b/>
        </w:rPr>
        <w:t xml:space="preserve">Definition (plain English): </w:t>
      </w:r>
      <w:r>
        <w:t>Project-level AC energy from midpoint DC capacity × specific yield.</w:t>
      </w:r>
    </w:p>
    <w:p>
      <w:r>
        <w:rPr>
          <w:b/>
        </w:rPr>
        <w:t xml:space="preserve">Formal engineering definition: </w:t>
      </w:r>
      <w:r>
        <w:t>MWh = MWp_mid × spec_y where MWp_mid = (mwp_lo + mwp_hi)/2 from capacity band when area known.</w:t>
      </w:r>
    </w:p>
    <w:p>
      <w:r>
        <w:rPr>
          <w:b/>
        </w:rPr>
        <w:t xml:space="preserve">Why it matters in utility-scale solar: </w:t>
      </w:r>
      <w:r>
        <w:t>Finance-ready order-of-magnitude production estimate.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MWh/year.</w:t>
      </w:r>
    </w:p>
    <w:p>
      <w:r>
        <w:rPr>
          <w:b/>
        </w:rPr>
        <w:t xml:space="preserve">Typical industry ranges and interpretation: </w:t>
      </w:r>
      <w:r>
        <w:t>100 MWp × 1100 kWh/kWp → ~110,000 MWh/yr nameplate screening.</w:t>
      </w:r>
    </w:p>
    <w:p>
      <w:r>
        <w:rPr>
          <w:b/>
        </w:rPr>
        <w:t xml:space="preserve">Practical example: </w:t>
      </w:r>
      <w:r>
        <w:t>YieldIQ table: Annual MWh column per configuration.</w:t>
      </w:r>
    </w:p>
    <w:p>
      <w:r>
        <w:rPr>
          <w:b/>
        </w:rPr>
        <w:t xml:space="preserve">Accuracy considerations and limitations: </w:t>
      </w:r>
      <w:r>
        <w:t>No curtailment, availability, or degradation in screening.</w:t>
      </w:r>
    </w:p>
    <w:p>
      <w:r>
        <w:rPr>
          <w:b/>
        </w:rPr>
        <w:t xml:space="preserve">Common misconceptions: </w:t>
      </w:r>
      <w:r>
        <w:t>Uses MWp not MWac — inverter limiting not explicit.</w:t>
      </w:r>
    </w:p>
    <w:p>
      <w:r>
        <w:rPr>
          <w:b/>
        </w:rPr>
        <w:t xml:space="preserve">References to standards and sources: </w:t>
      </w:r>
      <w:r>
        <w:t>pvmath_capacity.capacity_with_yield().</w:t>
      </w:r>
    </w:p>
    <w:p>
      <w:r>
        <w:rPr>
          <w:b/>
        </w:rPr>
        <w:t xml:space="preserve">Related PVMath metrics: </w:t>
      </w:r>
      <w:r>
        <w:t>Specific yield; Capacity band.</w:t>
      </w:r>
    </w:p>
    <w:p/>
    <w:p>
      <w:r>
        <w:br w:type="page"/>
      </w:r>
    </w:p>
    <w:p>
      <w:pPr>
        <w:pStyle w:val="Heading1"/>
      </w:pPr>
      <w:r>
        <w:t>Layout, Grading &amp; Capacity</w:t>
      </w:r>
    </w:p>
    <w:p>
      <w:r>
        <w:t>Unified capacity screening in pvmath_capacity.py scales MWp/ha density by GCR for Standard vs Agri-PV and Fixed Tilt vs Single-Axis Tracker.</w:t>
      </w:r>
    </w:p>
    <w:p>
      <w:pPr>
        <w:pStyle w:val="Heading2"/>
      </w:pPr>
      <w:r>
        <w:t>GCR (Ground Coverage Ratio)</w:t>
      </w:r>
    </w:p>
    <w:p>
      <w:r>
        <w:rPr>
          <w:b/>
        </w:rPr>
        <w:t xml:space="preserve">Definition (plain English): </w:t>
      </w:r>
      <w:r>
        <w:t>Ratio of collector module area to ground area occupied — primary layout density parameter.</w:t>
      </w:r>
    </w:p>
    <w:p>
      <w:r>
        <w:rPr>
          <w:b/>
        </w:rPr>
        <w:t xml:space="preserve">Formal engineering definition: </w:t>
      </w:r>
      <w:r>
        <w:t>GCR = module footprint area / land area between rows; PVMath uses GCR to scale screening MW/ha from reference GCR_REF=0.30.</w:t>
      </w:r>
    </w:p>
    <w:p>
      <w:r>
        <w:rPr>
          <w:b/>
        </w:rPr>
        <w:t xml:space="preserve">Why it matters in utility-scale solar: </w:t>
      </w:r>
      <w:r>
        <w:t>Higher GCR increases DC capacity but raises shading losses — central layout trade-off.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Dimensionless ratio (0–1).</w:t>
      </w:r>
    </w:p>
    <w:p>
      <w:r>
        <w:rPr>
          <w:b/>
        </w:rPr>
        <w:t xml:space="preserve">Typical industry ranges and interpretation: </w:t>
      </w:r>
      <w:r>
        <w:t>Utility fixed often 0.30–0.45; trackers 0.30–0.40 typical industry; PVMath screens 0.30–0.42 band.</w:t>
      </w:r>
    </w:p>
    <w:p>
      <w:r>
        <w:rPr>
          <w:b/>
        </w:rPr>
        <w:t xml:space="preserve">Practical example: </w:t>
      </w:r>
      <w:r>
        <w:t>GCR 0.36 → density scale 0.36/0.30 = 1.2× vs reference.</w:t>
      </w:r>
    </w:p>
    <w:p>
      <w:r>
        <w:rPr>
          <w:b/>
        </w:rPr>
        <w:t xml:space="preserve">Accuracy considerations and limitations: </w:t>
      </w:r>
      <w:r>
        <w:t>Screening assumes uniform GCR — real layouts vary by zone.</w:t>
      </w:r>
    </w:p>
    <w:p>
      <w:r>
        <w:rPr>
          <w:b/>
        </w:rPr>
        <w:t xml:space="preserve">Common misconceptions: </w:t>
      </w:r>
      <w:r>
        <w:t>GCR in PVMath is not calculated from geometry — user input in YieldIQ, fixed band in SiteIQ.</w:t>
      </w:r>
    </w:p>
    <w:p>
      <w:r>
        <w:rPr>
          <w:b/>
        </w:rPr>
        <w:t xml:space="preserve">References to standards and sources: </w:t>
      </w:r>
      <w:r>
        <w:t>NREL layout guidelines; pvmath_capacity.GCR_REF.</w:t>
      </w:r>
    </w:p>
    <w:p>
      <w:r>
        <w:rPr>
          <w:b/>
        </w:rPr>
        <w:t xml:space="preserve">Related PVMath metrics: </w:t>
      </w:r>
      <w:r>
        <w:t>GCR shading loss; MWp/ha; Capacity band.</w:t>
      </w:r>
    </w:p>
    <w:p/>
    <w:p>
      <w:pPr>
        <w:pStyle w:val="Heading2"/>
      </w:pPr>
      <w:r>
        <w:t>MWp/ha (DC capacity density)</w:t>
      </w:r>
    </w:p>
    <w:p>
      <w:r>
        <w:rPr>
          <w:b/>
        </w:rPr>
        <w:t xml:space="preserve">Definition (plain English): </w:t>
      </w:r>
      <w:r>
        <w:t>Megawatts-peak of DC modules per hectare of site area — screening metric not layout-optimised.</w:t>
      </w:r>
    </w:p>
    <w:p>
      <w:r>
        <w:rPr>
          <w:b/>
        </w:rPr>
        <w:t xml:space="preserve">Formal engineering definition: </w:t>
      </w:r>
      <w:r>
        <w:t>MWp/ha = MWp / area_ha; base values at GCR 0.30 from _BASE_DENSITY tables.</w:t>
      </w:r>
    </w:p>
    <w:p>
      <w:r>
        <w:rPr>
          <w:b/>
        </w:rPr>
        <w:t xml:space="preserve">Why it matters in utility-scale solar: </w:t>
      </w:r>
      <w:r>
        <w:t>Quick scale check: does parcel support target MW target?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MWp DC per hectare.</w:t>
      </w:r>
    </w:p>
    <w:p>
      <w:r>
        <w:rPr>
          <w:b/>
        </w:rPr>
        <w:t xml:space="preserve">Typical industry ranges and interpretation: </w:t>
      </w:r>
      <w:r>
        <w:t>Industry screening 0.35–0.50 MWp/ha fixed temperate; Agri-PV ~half.</w:t>
      </w:r>
    </w:p>
    <w:p>
      <w:r>
        <w:rPr>
          <w:b/>
        </w:rPr>
        <w:t xml:space="preserve">Practical example: </w:t>
      </w:r>
      <w:r>
        <w:t>120 ha Standard Fixed → ~48 MWp lo – ~67 MWp hi across GCR 0.30–0.42.</w:t>
      </w:r>
    </w:p>
    <w:p>
      <w:r>
        <w:rPr>
          <w:b/>
        </w:rPr>
        <w:t xml:space="preserve">Accuracy considerations and limitations: </w:t>
      </w:r>
      <w:r>
        <w:t>CAPACITY_SCREENING_DISCLAIMER on all outputs.</w:t>
      </w:r>
    </w:p>
    <w:p>
      <w:r>
        <w:rPr>
          <w:b/>
        </w:rPr>
        <w:t xml:space="preserve">Common misconceptions: </w:t>
      </w:r>
      <w:r>
        <w:t>Not AC MW — DC MWp.</w:t>
      </w:r>
    </w:p>
    <w:p>
      <w:r>
        <w:rPr>
          <w:b/>
        </w:rPr>
        <w:t xml:space="preserve">References to standards and sources: </w:t>
      </w:r>
      <w:r>
        <w:t>pvmath_capacity._BASE_DENSITY.</w:t>
      </w:r>
    </w:p>
    <w:p>
      <w:r>
        <w:rPr>
          <w:b/>
        </w:rPr>
        <w:t xml:space="preserve">Related PVMath metrics: </w:t>
      </w:r>
      <w:r>
        <w:t>GCR; 1P vs 2P density; Agri-PV density.</w:t>
      </w:r>
    </w:p>
    <w:p/>
    <w:p>
      <w:pPr>
        <w:pStyle w:val="Heading2"/>
      </w:pPr>
      <w:r>
        <w:t>2P portrait capacity density</w:t>
      </w:r>
    </w:p>
    <w:p>
      <w:r>
        <w:rPr>
          <w:b/>
        </w:rPr>
        <w:t xml:space="preserve">Definition (plain English): </w:t>
      </w:r>
      <w:r>
        <w:t>Higher MW/ha screening values assuming double portrait module tables (two modules in portrait per rack).</w:t>
      </w:r>
    </w:p>
    <w:p>
      <w:r>
        <w:rPr>
          <w:b/>
        </w:rPr>
        <w:t xml:space="preserve">Formal engineering definition: </w:t>
      </w:r>
      <w:r>
        <w:t>_BASE_DENSITY_2P approximately 1.85× 1P bases: Fixed Standard 0.74 MWp/ha @ GCR 0.30.</w:t>
      </w:r>
    </w:p>
    <w:p>
      <w:r>
        <w:rPr>
          <w:b/>
        </w:rPr>
        <w:t xml:space="preserve">Why it matters in utility-scale solar: </w:t>
      </w:r>
      <w:r>
        <w:t>Reflects denser DC packing for same footprint when 2P tables selected.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MWp/ha.</w:t>
      </w:r>
    </w:p>
    <w:p>
      <w:r>
        <w:rPr>
          <w:b/>
        </w:rPr>
        <w:t xml:space="preserve">Typical industry ranges and interpretation: </w:t>
      </w:r>
      <w:r>
        <w:t>2P Fixed Standard 0.74 vs 1P 0.40 @ GCR 0.30.</w:t>
      </w:r>
    </w:p>
    <w:p>
      <w:r>
        <w:rPr>
          <w:b/>
        </w:rPr>
        <w:t xml:space="preserve">Practical example: </w:t>
      </w:r>
      <w:r>
        <w:t>YieldIQ 2P Fixed band shows higher MWp than 1P Fixed at same GCR.</w:t>
      </w:r>
    </w:p>
    <w:p>
      <w:r>
        <w:rPr>
          <w:b/>
        </w:rPr>
        <w:t xml:space="preserve">Accuracy considerations and limitations: </w:t>
      </w:r>
      <w:r>
        <w:t>Screening multiplier — actual 2P layout needs vendor-specific dimensions.</w:t>
      </w:r>
    </w:p>
    <w:p>
      <w:r>
        <w:rPr>
          <w:b/>
        </w:rPr>
        <w:t xml:space="preserve">Common misconceptions: </w:t>
      </w:r>
      <w:r>
        <w:t>2P density does not auto-run in SiteIQ default — SiteIQ uses 1P band.</w:t>
      </w:r>
    </w:p>
    <w:p>
      <w:r>
        <w:rPr>
          <w:b/>
        </w:rPr>
        <w:t xml:space="preserve">References to standards and sources: </w:t>
      </w:r>
      <w:r>
        <w:t>pvmath_capacity._BASE_DENSITY_2P.</w:t>
      </w:r>
    </w:p>
    <w:p>
      <w:r>
        <w:rPr>
          <w:b/>
        </w:rPr>
        <w:t xml:space="preserve">Related PVMath metrics: </w:t>
      </w:r>
      <w:r>
        <w:t>Yield configs; config_mwp_screen_2p.</w:t>
      </w:r>
    </w:p>
    <w:p/>
    <w:p>
      <w:pPr>
        <w:pStyle w:val="Heading2"/>
      </w:pPr>
      <w:r>
        <w:t>Capacity screening band (mwp_lo – mwp_hi)</w:t>
      </w:r>
    </w:p>
    <w:p>
      <w:r>
        <w:rPr>
          <w:b/>
        </w:rPr>
        <w:t xml:space="preserve">Definition (plain English): </w:t>
      </w:r>
      <w:r>
        <w:t>Low and high indicative DC capacity from GCR 0.30–0.42 endpoints at 1P (or 2P) screening density.</w:t>
      </w:r>
    </w:p>
    <w:p>
      <w:r>
        <w:rPr>
          <w:b/>
        </w:rPr>
        <w:t xml:space="preserve">Formal engineering definition: </w:t>
      </w:r>
      <w:r>
        <w:t>site_capacity_screen(): mwp_lo at gcr_lo, mwp_hi at gcr_hi with paired dens_lo/dens_hi.</w:t>
      </w:r>
    </w:p>
    <w:p>
      <w:r>
        <w:rPr>
          <w:b/>
        </w:rPr>
        <w:t xml:space="preserve">Why it matters in utility-scale solar: </w:t>
      </w:r>
      <w:r>
        <w:t>Communicates uncertainty before layout without false precision.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MWp DC.</w:t>
      </w:r>
    </w:p>
    <w:p>
      <w:r>
        <w:rPr>
          <w:b/>
        </w:rPr>
        <w:t xml:space="preserve">Typical industry ranges and interpretation: </w:t>
      </w:r>
      <w:r>
        <w:t>Band width ~40% span from GCR 0.30 to 0.42 alone.</w:t>
      </w:r>
    </w:p>
    <w:p>
      <w:r>
        <w:rPr>
          <w:b/>
        </w:rPr>
        <w:t xml:space="preserve">Practical example: </w:t>
      </w:r>
      <w:r>
        <w:t>format_mwp_range: '~45–63 MWp DC'.</w:t>
      </w:r>
    </w:p>
    <w:p>
      <w:r>
        <w:rPr>
          <w:b/>
        </w:rPr>
        <w:t xml:space="preserve">Accuracy considerations and limitations: </w:t>
      </w:r>
      <w:r>
        <w:t>Integer rounding to nearest MWp in config_mwp_screen.</w:t>
      </w:r>
    </w:p>
    <w:p>
      <w:r>
        <w:rPr>
          <w:b/>
        </w:rPr>
        <w:t xml:space="preserve">Common misconceptions: </w:t>
      </w:r>
      <w:r>
        <w:t>Single MWp number is avoided — always a band in screening.</w:t>
      </w:r>
    </w:p>
    <w:p>
      <w:r>
        <w:rPr>
          <w:b/>
        </w:rPr>
        <w:t xml:space="preserve">References to standards and sources: </w:t>
      </w:r>
      <w:r>
        <w:t>format_mwp_range(); TopoIQ PDF capacity rows.</w:t>
      </w:r>
    </w:p>
    <w:p>
      <w:r>
        <w:rPr>
          <w:b/>
        </w:rPr>
        <w:t xml:space="preserve">Related PVMath metrics: </w:t>
      </w:r>
      <w:r>
        <w:t>GCR screening band; MWh/yr band.</w:t>
      </w:r>
    </w:p>
    <w:p/>
    <w:p>
      <w:pPr>
        <w:pStyle w:val="Heading2"/>
      </w:pPr>
      <w:r>
        <w:t>Agri-PV screening density</w:t>
      </w:r>
    </w:p>
    <w:p>
      <w:r>
        <w:rPr>
          <w:b/>
        </w:rPr>
        <w:t xml:space="preserve">Definition (plain English): </w:t>
      </w:r>
      <w:r>
        <w:t>Reduced MW/ha assumptions reflecting wider row spacing and agricultural access requirements.</w:t>
      </w:r>
    </w:p>
    <w:p>
      <w:r>
        <w:rPr>
          <w:b/>
        </w:rPr>
        <w:t xml:space="preserve">Formal engineering definition: </w:t>
      </w:r>
      <w:r>
        <w:t>Agri-PV _BASE_DENSITY entries ~50% of Standard for same mount/GCR.</w:t>
      </w:r>
    </w:p>
    <w:p>
      <w:r>
        <w:rPr>
          <w:b/>
        </w:rPr>
        <w:t xml:space="preserve">Why it matters in utility-scale solar: </w:t>
      </w:r>
      <w:r>
        <w:t>Prevents overstatement of MW potential on dual-use land.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MWp/ha.</w:t>
      </w:r>
    </w:p>
    <w:p>
      <w:r>
        <w:rPr>
          <w:b/>
        </w:rPr>
        <w:t xml:space="preserve">Typical industry ranges and interpretation: </w:t>
      </w:r>
      <w:r>
        <w:t>0.18–0.37 MWp/ha across mount/portrait in code tables.</w:t>
      </w:r>
    </w:p>
    <w:p>
      <w:r>
        <w:rPr>
          <w:b/>
        </w:rPr>
        <w:t xml:space="preserve">Practical example: </w:t>
      </w:r>
      <w:r>
        <w:t>Same 80 ha: Standard ~32 MWp lo vs Agri ~16 MWp lo fixed 1P.</w:t>
      </w:r>
    </w:p>
    <w:p>
      <w:r>
        <w:rPr>
          <w:b/>
        </w:rPr>
        <w:t xml:space="preserve">Accuracy considerations and limitations: </w:t>
      </w:r>
      <w:r>
        <w:t>Does not model crop-specific clearance rules.</w:t>
      </w:r>
    </w:p>
    <w:p>
      <w:r>
        <w:rPr>
          <w:b/>
        </w:rPr>
        <w:t xml:space="preserve">Common misconceptions: </w:t>
      </w:r>
      <w:r>
        <w:t>Agri-PV land use score 85 vs Standard 90 — slightly lower land category only.</w:t>
      </w:r>
    </w:p>
    <w:p>
      <w:r>
        <w:rPr>
          <w:b/>
        </w:rPr>
        <w:t xml:space="preserve">References to standards and sources: </w:t>
      </w:r>
      <w:r>
        <w:t>pvmath_capacity Agri entries; DIN SPEC 91434 (context).</w:t>
      </w:r>
    </w:p>
    <w:p>
      <w:r>
        <w:rPr>
          <w:b/>
        </w:rPr>
        <w:t xml:space="preserve">Related PVMath metrics: </w:t>
      </w:r>
      <w:r>
        <w:t>Land use type; EEG Agri-PV.</w:t>
      </w:r>
    </w:p>
    <w:p/>
    <w:p>
      <w:pPr>
        <w:pStyle w:val="Heading2"/>
      </w:pPr>
      <w:r>
        <w:t>Capacity screening disclaimer</w:t>
      </w:r>
    </w:p>
    <w:p>
      <w:r>
        <w:rPr>
          <w:b/>
        </w:rPr>
        <w:t xml:space="preserve">Definition (plain English): </w:t>
      </w:r>
      <w:r>
        <w:t>Legal/engineering notice that MWp values are utility-scale screening bands, not layout-optimised DC.</w:t>
      </w:r>
    </w:p>
    <w:p>
      <w:r>
        <w:rPr>
          <w:b/>
        </w:rPr>
        <w:t xml:space="preserve">Formal engineering definition: </w:t>
      </w:r>
      <w:r>
        <w:t>CAPACITY_SCREENING_DISCLAIMER constant appended to PDFs and UI footnotes.</w:t>
      </w:r>
    </w:p>
    <w:p>
      <w:r>
        <w:rPr>
          <w:b/>
        </w:rPr>
        <w:t xml:space="preserve">Why it matters in utility-scale solar: </w:t>
      </w:r>
      <w:r>
        <w:t>Sets client expectation before detailed layout and BOM.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Text.</w:t>
      </w:r>
    </w:p>
    <w:p>
      <w:r>
        <w:rPr>
          <w:b/>
        </w:rPr>
        <w:t xml:space="preserve">Typical industry ranges and interpretation: </w:t>
      </w:r>
      <w:r>
        <w:t>Always shown when capacity displayed.</w:t>
      </w:r>
    </w:p>
    <w:p>
      <w:r>
        <w:rPr>
          <w:b/>
        </w:rPr>
        <w:t xml:space="preserve">Practical example: </w:t>
      </w:r>
      <w:r>
        <w:t>'not layout-optimised DC' phrase mandatory.</w:t>
      </w:r>
    </w:p>
    <w:p>
      <w:r>
        <w:rPr>
          <w:b/>
        </w:rPr>
        <w:t xml:space="preserve">Accuracy considerations and limitations: </w:t>
      </w:r>
      <w:r>
        <w:t>N/A.</w:t>
      </w:r>
    </w:p>
    <w:p>
      <w:r>
        <w:rPr>
          <w:b/>
        </w:rPr>
        <w:t xml:space="preserve">Common misconceptions: </w:t>
      </w:r>
      <w:r>
        <w:t>LayoutIQ (admin) produces different geometry-based counts — not merged into screening constants.</w:t>
      </w:r>
    </w:p>
    <w:p>
      <w:r>
        <w:rPr>
          <w:b/>
        </w:rPr>
        <w:t xml:space="preserve">References to standards and sources: </w:t>
      </w:r>
      <w:r>
        <w:t>pvmath_capacity.py header docstring.</w:t>
      </w:r>
    </w:p>
    <w:p>
      <w:r>
        <w:rPr>
          <w:b/>
        </w:rPr>
        <w:t xml:space="preserve">Related PVMath metrics: </w:t>
      </w:r>
      <w:r>
        <w:t>Capacity band; LayoutIQ (future).</w:t>
      </w:r>
    </w:p>
    <w:p/>
    <w:p>
      <w:pPr>
        <w:pStyle w:val="Heading2"/>
      </w:pPr>
      <w:r>
        <w:t>1P vs 2P portrait orientation</w:t>
      </w:r>
    </w:p>
    <w:p>
      <w:r>
        <w:rPr>
          <w:b/>
        </w:rPr>
        <w:t xml:space="preserve">Definition (plain English): </w:t>
      </w:r>
      <w:r>
        <w:t>Single portrait (one module stack per table width) vs double portrait (two modules stacked vertically on rack).</w:t>
      </w:r>
    </w:p>
    <w:p>
      <w:r>
        <w:rPr>
          <w:b/>
        </w:rPr>
        <w:t xml:space="preserve">Formal engineering definition: </w:t>
      </w:r>
      <w:r>
        <w:t>Portrait flag in capacity_band(portrait='1P'|'2P') mapping to _BASE_DENSITY vs _BASE_DENSITY_2P.</w:t>
      </w:r>
    </w:p>
    <w:p>
      <w:r>
        <w:rPr>
          <w:b/>
        </w:rPr>
        <w:t xml:space="preserve">Why it matters in utility-scale solar: </w:t>
      </w:r>
      <w:r>
        <w:t>Affects DC density and wind loading — common EPC configuration choice.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Categorical.</w:t>
      </w:r>
    </w:p>
    <w:p>
      <w:r>
        <w:rPr>
          <w:b/>
        </w:rPr>
        <w:t xml:space="preserve">Typical industry ranges and interpretation: </w:t>
      </w:r>
      <w:r>
        <w:t>2P ~74/65 MWp/ha vs 1P 40/35 for Standard Fixed/Tracker @ GCR 0.30.</w:t>
      </w:r>
    </w:p>
    <w:p>
      <w:r>
        <w:rPr>
          <w:b/>
        </w:rPr>
        <w:t xml:space="preserve">Practical example: </w:t>
      </w:r>
      <w:r>
        <w:t>YieldIQ compares all four config labels in one run.</w:t>
      </w:r>
    </w:p>
    <w:p>
      <w:r>
        <w:rPr>
          <w:b/>
        </w:rPr>
        <w:t xml:space="preserve">Accuracy considerations and limitations: </w:t>
      </w:r>
      <w:r>
        <w:t>Does not model module dimensions explicitly in capacity module.</w:t>
      </w:r>
    </w:p>
    <w:p>
      <w:r>
        <w:rPr>
          <w:b/>
        </w:rPr>
        <w:t xml:space="preserve">Common misconceptions: </w:t>
      </w:r>
      <w:r>
        <w:t>1P/2P is not monofacial vs bifacial.</w:t>
      </w:r>
    </w:p>
    <w:p>
      <w:r>
        <w:rPr>
          <w:b/>
        </w:rPr>
        <w:t xml:space="preserve">References to standards and sources: </w:t>
      </w:r>
      <w:r>
        <w:t>pvmath_capacity._CONFIG_TO_MOUNT_PORTRAIT.</w:t>
      </w:r>
    </w:p>
    <w:p>
      <w:r>
        <w:rPr>
          <w:b/>
        </w:rPr>
        <w:t xml:space="preserve">Related PVMath metrics: </w:t>
      </w:r>
      <w:r>
        <w:t>2P density; Yield configs.</w:t>
      </w:r>
    </w:p>
    <w:p/>
    <w:p>
      <w:pPr>
        <w:pStyle w:val="Heading2"/>
      </w:pPr>
      <w:r>
        <w:t>Tracker GCR shading factor (0.40)</w:t>
      </w:r>
    </w:p>
    <w:p>
      <w:r>
        <w:rPr>
          <w:b/>
        </w:rPr>
        <w:t xml:space="preserve">Definition (plain English): </w:t>
      </w:r>
      <w:r>
        <w:t>Row shading losses for trackers multiplied by 0.40 vs fixed tilt in gcr_shading() — backtracking proxy.</w:t>
      </w:r>
    </w:p>
    <w:p>
      <w:r>
        <w:rPr>
          <w:b/>
        </w:rPr>
        <w:t xml:space="preserve">Formal engineering definition: </w:t>
      </w:r>
      <w:r>
        <w:t>shade_tracker = shade_fixed × 0.40 at same GCR from interpolation table.</w:t>
      </w:r>
    </w:p>
    <w:p>
      <w:r>
        <w:rPr>
          <w:b/>
        </w:rPr>
        <w:t xml:space="preserve">Why it matters in utility-scale solar: </w:t>
      </w:r>
      <w:r>
        <w:t>Explains higher optimal GCR on tracker projects in industry practice.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Dimensionless multiplier on shading percent.</w:t>
      </w:r>
    </w:p>
    <w:p>
      <w:r>
        <w:rPr>
          <w:b/>
        </w:rPr>
        <w:t xml:space="preserve">Typical industry ranges and interpretation: </w:t>
      </w:r>
      <w:r>
        <w:t>At GCR 0.30: 1.0% fixed shading → 0.4% tracker equivalent in table.</w:t>
      </w:r>
    </w:p>
    <w:p>
      <w:r>
        <w:rPr>
          <w:b/>
        </w:rPr>
        <w:t xml:space="preserve">Practical example: </w:t>
      </w:r>
      <w:r>
        <w:t>YieldIQ 1P Tracker often beats fixed on energy with similar GCR partly due to this factor plus inclined_axis yield.</w:t>
      </w:r>
    </w:p>
    <w:p>
      <w:r>
        <w:rPr>
          <w:b/>
        </w:rPr>
        <w:t xml:space="preserve">Accuracy considerations and limitations: </w:t>
      </w:r>
      <w:r>
        <w:t>Simplified — not hourly backtracking simulation.</w:t>
      </w:r>
    </w:p>
    <w:p>
      <w:r>
        <w:rPr>
          <w:b/>
        </w:rPr>
        <w:t xml:space="preserve">Common misconceptions: </w:t>
      </w:r>
      <w:r>
        <w:t>Not NREL SAM backtracking model.</w:t>
      </w:r>
    </w:p>
    <w:p>
      <w:r>
        <w:rPr>
          <w:b/>
        </w:rPr>
        <w:t xml:space="preserve">References to standards and sources: </w:t>
      </w:r>
      <w:r>
        <w:t>pvmath_yield gcr_shading docstring.</w:t>
      </w:r>
    </w:p>
    <w:p>
      <w:r>
        <w:rPr>
          <w:b/>
        </w:rPr>
        <w:t xml:space="preserve">Related PVMath metrics: </w:t>
      </w:r>
      <w:r>
        <w:t>GCR shading; Analysis profile.</w:t>
      </w:r>
    </w:p>
    <w:p/>
    <w:p>
      <w:pPr>
        <w:pStyle w:val="Heading2"/>
      </w:pPr>
      <w:r>
        <w:t>Boundary setback (LayoutIQ — admin)</w:t>
      </w:r>
    </w:p>
    <w:p>
      <w:r>
        <w:rPr>
          <w:b/>
        </w:rPr>
        <w:t xml:space="preserve">Definition (plain English): </w:t>
      </w:r>
      <w:r>
        <w:t>Buffer distance inside site polygon for module rows — implemented in admin-only LayoutIQ via shapely buffer.</w:t>
      </w:r>
    </w:p>
    <w:p>
      <w:r>
        <w:rPr>
          <w:b/>
        </w:rPr>
        <w:t xml:space="preserve">Formal engineering definition: </w:t>
      </w:r>
      <w:r>
        <w:t>Geometric inset of developable area before row packing (not in public SiteIQ/TopoIQ).</w:t>
      </w:r>
    </w:p>
    <w:p>
      <w:r>
        <w:rPr>
          <w:b/>
        </w:rPr>
        <w:t xml:space="preserve">Why it matters in utility-scale solar: </w:t>
      </w:r>
      <w:r>
        <w:t>Real layouts exclude fence lines, easements, and buffers — reduces buildable MW.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(in LayoutIQ local/projected coords).</w:t>
      </w:r>
    </w:p>
    <w:p>
      <w:r>
        <w:rPr>
          <w:b/>
        </w:rPr>
        <w:t xml:space="preserve">Typical industry ranges and interpretation: </w:t>
      </w:r>
      <w:r>
        <w:t>Project-specific 3–10 m typical fence/wetland buffers.</w:t>
      </w:r>
    </w:p>
    <w:p>
      <w:r>
        <w:rPr>
          <w:b/>
        </w:rPr>
        <w:t xml:space="preserve">Practical example: </w:t>
      </w:r>
      <w:r>
        <w:t>100 ha gross → 92 ha net after setback reduces row count.</w:t>
      </w:r>
    </w:p>
    <w:p>
      <w:r>
        <w:rPr>
          <w:b/>
        </w:rPr>
        <w:t xml:space="preserve">Accuracy considerations and limitations: </w:t>
      </w:r>
      <w:r>
        <w:t>LayoutIQ admin-only — not in screening constants.</w:t>
      </w:r>
    </w:p>
    <w:p>
      <w:r>
        <w:rPr>
          <w:b/>
        </w:rPr>
        <w:t xml:space="preserve">Common misconceptions: </w:t>
      </w:r>
      <w:r>
        <w:t>TopoIQ SITE_BOUNDARY is gross parcel — no automatic setback in screening capacity.</w:t>
      </w:r>
    </w:p>
    <w:p>
      <w:r>
        <w:rPr>
          <w:b/>
        </w:rPr>
        <w:t xml:space="preserve">References to standards and sources: </w:t>
      </w:r>
      <w:r>
        <w:t>PVMath_Master_Context LayoutIQ section.</w:t>
      </w:r>
    </w:p>
    <w:p>
      <w:r>
        <w:rPr>
          <w:b/>
        </w:rPr>
        <w:t xml:space="preserve">Related PVMath metrics: </w:t>
      </w:r>
      <w:r>
        <w:t>Parcel linework; LayoutIQ.</w:t>
      </w:r>
    </w:p>
    <w:p/>
    <w:p>
      <w:r>
        <w:br w:type="page"/>
      </w:r>
    </w:p>
    <w:p>
      <w:pPr>
        <w:pStyle w:val="Heading1"/>
      </w:pPr>
      <w:r>
        <w:t>GIS, CAD &amp; Export Formats</w:t>
      </w:r>
    </w:p>
    <w:p>
      <w:r>
        <w:t>TopoIQ exports georeferenced and local-centroid CAD/GIS packages via pvmath_topo_export.py.</w:t>
      </w:r>
    </w:p>
    <w:p>
      <w:pPr>
        <w:pStyle w:val="Heading2"/>
      </w:pPr>
      <w:r>
        <w:t>LandXML 1.2 terrain export</w:t>
      </w:r>
    </w:p>
    <w:p>
      <w:r>
        <w:rPr>
          <w:b/>
        </w:rPr>
        <w:t xml:space="preserve">Definition (plain English): </w:t>
      </w:r>
      <w:r>
        <w:t>Industry-standard XML surface format with TIN definition, UTM coordinates, and optional parcel linework.</w:t>
      </w:r>
    </w:p>
    <w:p>
      <w:r>
        <w:rPr>
          <w:b/>
        </w:rPr>
        <w:t xml:space="preserve">Formal engineering definition: </w:t>
      </w:r>
      <w:r>
        <w:t>LandXML 1.2 Surface surfType=TIN with Pnts/Faces, CoordinateSystem EPSG UTM, Units Metric or Imperial.</w:t>
      </w:r>
    </w:p>
    <w:p>
      <w:r>
        <w:rPr>
          <w:b/>
        </w:rPr>
        <w:t xml:space="preserve">Why it matters in utility-scale solar: </w:t>
      </w:r>
      <w:r>
        <w:t>Direct import to Civil 3D, Carlson, and other civil platforms for existing-ground surface.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Northing, Easting, Elevation in export linear units.</w:t>
      </w:r>
    </w:p>
    <w:p>
      <w:r>
        <w:rPr>
          <w:b/>
        </w:rPr>
        <w:t xml:space="preserve">Typical industry ranges and interpretation: </w:t>
      </w:r>
      <w:r>
        <w:t>File size scales with grid point count.</w:t>
      </w:r>
    </w:p>
    <w:p>
      <w:r>
        <w:rPr>
          <w:b/>
        </w:rPr>
        <w:t xml:space="preserve">Practical example: </w:t>
      </w:r>
      <w:r>
        <w:t>TopoIQ_ProjectName.xml imported at EPSG:32633 with SITE_BOUNDARY parcels.</w:t>
      </w:r>
    </w:p>
    <w:p>
      <w:r>
        <w:rPr>
          <w:b/>
        </w:rPr>
        <w:t xml:space="preserve">Accuracy considerations and limitations: </w:t>
      </w:r>
      <w:r>
        <w:t>Same GLO-30 limitations as analysis grid.</w:t>
      </w:r>
    </w:p>
    <w:p>
      <w:r>
        <w:rPr>
          <w:b/>
        </w:rPr>
        <w:t xml:space="preserve">Common misconceptions: </w:t>
      </w:r>
      <w:r>
        <w:t>LandXML is georef package — not the local (0,0) package.</w:t>
      </w:r>
    </w:p>
    <w:p>
      <w:r>
        <w:rPr>
          <w:b/>
        </w:rPr>
        <w:t xml:space="preserve">References to standards and sources: </w:t>
      </w:r>
      <w:r>
        <w:t>LandXML.org schema 1.2; Autodesk Civil 3D import guide.</w:t>
      </w:r>
    </w:p>
    <w:p>
      <w:r>
        <w:rPr>
          <w:b/>
        </w:rPr>
        <w:t xml:space="preserve">Related PVMath metrics: </w:t>
      </w:r>
      <w:r>
        <w:t>TIN; UTM/EPSG; Parcel linework; US Survey Feet.</w:t>
      </w:r>
    </w:p>
    <w:p/>
    <w:p>
      <w:pPr>
        <w:pStyle w:val="Heading2"/>
      </w:pPr>
      <w:r>
        <w:t>DXF contour export (local and georef)</w:t>
      </w:r>
    </w:p>
    <w:p>
      <w:r>
        <w:rPr>
          <w:b/>
        </w:rPr>
        <w:t xml:space="preserve">Definition (plain English): </w:t>
      </w:r>
      <w:r>
        <w:t>AutoCAD DXF with minor/major contour polylines and SITE_BOUNDARY layer polylines.</w:t>
      </w:r>
    </w:p>
    <w:p>
      <w:r>
        <w:rPr>
          <w:b/>
        </w:rPr>
        <w:t xml:space="preserve">Formal engineering definition: </w:t>
      </w:r>
      <w:r>
        <w:t>ezdxf R2010 DXF; layers CONTOUR_MINOR, CONTOUR_MAJOR, SITE_BOUNDARY; $INSUNITS 6 metric or 2 US survey feet.</w:t>
      </w:r>
    </w:p>
    <w:p>
      <w:r>
        <w:rPr>
          <w:b/>
        </w:rPr>
        <w:t xml:space="preserve">Why it matters in utility-scale solar: </w:t>
      </w:r>
      <w:r>
        <w:t>Universal CAD exchange for civil review and overlay with layout.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Drawing units per export_linear_units.</w:t>
      </w:r>
    </w:p>
    <w:p>
      <w:r>
        <w:rPr>
          <w:b/>
        </w:rPr>
        <w:t xml:space="preserve">Typical industry ranges and interpretation: </w:t>
      </w:r>
      <w:r>
        <w:t>Default contour 0.5 m minor / 1.0 m major.</w:t>
      </w:r>
    </w:p>
    <w:p>
      <w:r>
        <w:rPr>
          <w:b/>
        </w:rPr>
        <w:t xml:space="preserve">Practical example: </w:t>
      </w:r>
      <w:r>
        <w:t>*_contours_local.dxf at (0,0) centroid; *_contours_georef.dxf in UTM metres.</w:t>
      </w:r>
    </w:p>
    <w:p>
      <w:r>
        <w:rPr>
          <w:b/>
        </w:rPr>
        <w:t xml:space="preserve">Accuracy considerations and limitations: </w:t>
      </w:r>
      <w:r>
        <w:t>Contour smoothing via matplotlib — not survey-grade.</w:t>
      </w:r>
    </w:p>
    <w:p>
      <w:r>
        <w:rPr>
          <w:b/>
        </w:rPr>
        <w:t xml:space="preserve">Common misconceptions: </w:t>
      </w:r>
      <w:r>
        <w:t>Local DXF is not geolocated — must use reference.json to place.</w:t>
      </w:r>
    </w:p>
    <w:p>
      <w:r>
        <w:rPr>
          <w:b/>
        </w:rPr>
        <w:t xml:space="preserve">References to standards and sources: </w:t>
      </w:r>
      <w:r>
        <w:t>pvmath_topo_export.export_dxf_contours(); DXF R2010 spec.</w:t>
      </w:r>
    </w:p>
    <w:p>
      <w:r>
        <w:rPr>
          <w:b/>
        </w:rPr>
        <w:t xml:space="preserve">Related PVMath metrics: </w:t>
      </w:r>
      <w:r>
        <w:t>Contour interval; SITE_BOUNDARY; Local centroid.</w:t>
      </w:r>
    </w:p>
    <w:p/>
    <w:p>
      <w:pPr>
        <w:pStyle w:val="Heading2"/>
      </w:pPr>
      <w:r>
        <w:t>SITE_BOUNDARY layer</w:t>
      </w:r>
    </w:p>
    <w:p>
      <w:r>
        <w:rPr>
          <w:b/>
        </w:rPr>
        <w:t xml:space="preserve">Definition (plain English): </w:t>
      </w:r>
      <w:r>
        <w:t>CAD layer name for closed parcel polylines in DXF and LandXML PlanFeatures.</w:t>
      </w:r>
    </w:p>
    <w:p>
      <w:r>
        <w:rPr>
          <w:b/>
        </w:rPr>
        <w:t xml:space="preserve">Formal engineering definition: </w:t>
      </w:r>
      <w:r>
        <w:t>Layer SITE_BOUNDARY in DXF; LandXML Parcel/IrregularLine PntList3D in UTM coordinates.</w:t>
      </w:r>
    </w:p>
    <w:p>
      <w:r>
        <w:rPr>
          <w:b/>
        </w:rPr>
        <w:t xml:space="preserve">Why it matters in utility-scale solar: </w:t>
      </w:r>
      <w:r>
        <w:t>Distinguishes legal/screening parcel from contour geometry in CAD.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Same as export CRS/units.</w:t>
      </w:r>
    </w:p>
    <w:p>
      <w:r>
        <w:rPr>
          <w:b/>
        </w:rPr>
        <w:t xml:space="preserve">Typical industry ranges and interpretation: </w:t>
      </w:r>
      <w:r>
        <w:t>One polyline per enabled parcel.</w:t>
      </w:r>
    </w:p>
    <w:p>
      <w:r>
        <w:rPr>
          <w:b/>
        </w:rPr>
        <w:t xml:space="preserve">Practical example: </w:t>
      </w:r>
      <w:r>
        <w:t>Multi-parcel KMZ → Site_Boundary_1, Site_Boundary_2 in LandXML.</w:t>
      </w:r>
    </w:p>
    <w:p>
      <w:r>
        <w:rPr>
          <w:b/>
        </w:rPr>
        <w:t xml:space="preserve">Accuracy considerations and limitations: </w:t>
      </w:r>
      <w:r>
        <w:t>Vertices follow uploaded/drawn boundary — not surveyed metes and bounds.</w:t>
      </w:r>
    </w:p>
    <w:p>
      <w:r>
        <w:rPr>
          <w:b/>
        </w:rPr>
        <w:t xml:space="preserve">Common misconceptions: </w:t>
      </w:r>
      <w:r>
        <w:t>Not a buildable area setback layer.</w:t>
      </w:r>
    </w:p>
    <w:p>
      <w:r>
        <w:rPr>
          <w:b/>
        </w:rPr>
        <w:t xml:space="preserve">References to standards and sources: </w:t>
      </w:r>
      <w:r>
        <w:t>build_reference_json exports note.</w:t>
      </w:r>
    </w:p>
    <w:p>
      <w:r>
        <w:rPr>
          <w:b/>
        </w:rPr>
        <w:t xml:space="preserve">Related PVMath metrics: </w:t>
      </w:r>
      <w:r>
        <w:t>Parcel linework; KML/KMZ upload.</w:t>
      </w:r>
    </w:p>
    <w:p/>
    <w:p>
      <w:pPr>
        <w:pStyle w:val="Heading2"/>
      </w:pPr>
      <w:r>
        <w:t>UTM WGS84 (EPSG)</w:t>
      </w:r>
    </w:p>
    <w:p>
      <w:r>
        <w:rPr>
          <w:b/>
        </w:rPr>
        <w:t xml:space="preserve">Definition (plain English): </w:t>
      </w:r>
      <w:r>
        <w:t>Universal Transverse Mercator projected coordinate system used for georef exports.</w:t>
      </w:r>
    </w:p>
    <w:p>
      <w:r>
        <w:rPr>
          <w:b/>
        </w:rPr>
        <w:t xml:space="preserve">Formal engineering definition: </w:t>
      </w:r>
      <w:r>
        <w:t>epsg_utm_wgs84(lat,lon): zone=int((lon+180)//6)+1; EPSG 326xx north, 327xx south.</w:t>
      </w:r>
    </w:p>
    <w:p>
      <w:r>
        <w:rPr>
          <w:b/>
        </w:rPr>
        <w:t xml:space="preserve">Why it matters in utility-scale solar: </w:t>
      </w:r>
      <w:r>
        <w:t>Standard global projected CRS for engineering deliverables when state plane not supplied.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Easting (m + 500000), Northing (m; +10M south).</w:t>
      </w:r>
    </w:p>
    <w:p>
      <w:r>
        <w:rPr>
          <w:b/>
        </w:rPr>
        <w:t xml:space="preserve">Typical industry ranges and interpretation: </w:t>
      </w:r>
      <w:r>
        <w:t>One UTM zone per project — centroid determines zone.</w:t>
      </w:r>
    </w:p>
    <w:p>
      <w:r>
        <w:rPr>
          <w:b/>
        </w:rPr>
        <w:t xml:space="preserve">Practical example: </w:t>
      </w:r>
      <w:r>
        <w:t>Lat 48.1°N, Lon 11.5°E → EPSG:32632.</w:t>
      </w:r>
    </w:p>
    <w:p>
      <w:r>
        <w:rPr>
          <w:b/>
        </w:rPr>
        <w:t xml:space="preserve">Accuracy considerations and limitations: </w:t>
      </w:r>
      <w:r>
        <w:t>Standard TM distortion within zone.</w:t>
      </w:r>
    </w:p>
    <w:p>
      <w:r>
        <w:rPr>
          <w:b/>
        </w:rPr>
        <w:t xml:space="preserve">Common misconceptions: </w:t>
      </w:r>
      <w:r>
        <w:t>PVMath does not auto-select State Plane for US — UTM WGS84 only.</w:t>
      </w:r>
    </w:p>
    <w:p>
      <w:r>
        <w:rPr>
          <w:b/>
        </w:rPr>
        <w:t xml:space="preserve">References to standards and sources: </w:t>
      </w:r>
      <w:r>
        <w:t>EPSG:32600-32660 / 32700-32760; NIMA TM formulas in code.</w:t>
      </w:r>
    </w:p>
    <w:p>
      <w:r>
        <w:rPr>
          <w:b/>
        </w:rPr>
        <w:t xml:space="preserve">Related PVMath metrics: </w:t>
      </w:r>
      <w:r>
        <w:t>US Survey Feet; Georef package.</w:t>
      </w:r>
    </w:p>
    <w:p/>
    <w:p>
      <w:pPr>
        <w:pStyle w:val="Heading2"/>
      </w:pPr>
      <w:r>
        <w:t>US Survey Feet (USA exports)</w:t>
      </w:r>
    </w:p>
    <w:p>
      <w:r>
        <w:rPr>
          <w:b/>
        </w:rPr>
        <w:t xml:space="preserve">Definition (plain English): </w:t>
      </w:r>
      <w:r>
        <w:t>Imperial linear unit for US projects — georef coordinates divided by 0.304800609601219 m per US survey foot.</w:t>
      </w:r>
    </w:p>
    <w:p>
      <w:r>
        <w:rPr>
          <w:b/>
        </w:rPr>
        <w:t xml:space="preserve">Formal engineering definition: </w:t>
      </w:r>
      <w:r>
        <w:t>export_linear_units(): imperial_us_survey when is_us_project(country); DXF $INSUNITS=2.</w:t>
      </w:r>
    </w:p>
    <w:p>
      <w:r>
        <w:rPr>
          <w:b/>
        </w:rPr>
        <w:t xml:space="preserve">Why it matters in utility-scale solar: </w:t>
      </w:r>
      <w:r>
        <w:t>Matches US civil CAD convention — prevents accidental metre/feet double scaling.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US survey feet (ft).</w:t>
      </w:r>
    </w:p>
    <w:p>
      <w:r>
        <w:rPr>
          <w:b/>
        </w:rPr>
        <w:t xml:space="preserve">Typical industry ranges and interpretation: </w:t>
      </w:r>
      <w:r>
        <w:t>All US country string variants: us, usa, united states.</w:t>
      </w:r>
    </w:p>
    <w:p>
      <w:r>
        <w:rPr>
          <w:b/>
        </w:rPr>
        <w:t xml:space="preserve">Practical example: </w:t>
      </w:r>
      <w:r>
        <w:t>Texas project LandXML Imperial linearUnit=foot with UTM easting in feet.</w:t>
      </w:r>
    </w:p>
    <w:p>
      <w:r>
        <w:rPr>
          <w:b/>
        </w:rPr>
        <w:t xml:space="preserve">Accuracy considerations and limitations: </w:t>
      </w:r>
      <w:r>
        <w:t>Do not apply feet↔metre scaling after import — values already converted.</w:t>
      </w:r>
    </w:p>
    <w:p>
      <w:r>
        <w:rPr>
          <w:b/>
        </w:rPr>
        <w:t xml:space="preserve">Common misconceptions: </w:t>
      </w:r>
      <w:r>
        <w:t>International foot (0.3048 m) is NOT used — US survey foot specifically.</w:t>
      </w:r>
    </w:p>
    <w:p>
      <w:r>
        <w:rPr>
          <w:b/>
        </w:rPr>
        <w:t xml:space="preserve">References to standards and sources: </w:t>
      </w:r>
      <w:r>
        <w:t>NIST US survey foot definition; pvmath_topo_export.is_us_project().</w:t>
      </w:r>
    </w:p>
    <w:p>
      <w:r>
        <w:rPr>
          <w:b/>
        </w:rPr>
        <w:t xml:space="preserve">Related PVMath metrics: </w:t>
      </w:r>
      <w:r>
        <w:t>UTM WGS84; LandXML Units.</w:t>
      </w:r>
    </w:p>
    <w:p/>
    <w:p>
      <w:pPr>
        <w:pStyle w:val="Heading2"/>
      </w:pPr>
      <w:r>
        <w:t>Local centroid package (0,0)</w:t>
      </w:r>
    </w:p>
    <w:p>
      <w:r>
        <w:rPr>
          <w:b/>
        </w:rPr>
        <w:t xml:space="preserve">Definition (plain English): </w:t>
      </w:r>
      <w:r>
        <w:t>CAD/GIS export with easting/northing relative to boundary centroid at drawing origin.</w:t>
      </w:r>
    </w:p>
    <w:p>
      <w:r>
        <w:rPr>
          <w:b/>
        </w:rPr>
        <w:t xml:space="preserve">Formal engineering definition: </w:t>
      </w:r>
      <w:r>
        <w:t>local_en_from_latlon(): E=(lon−lon_c)×m_per_deg_lon; N=(lat−lat_c)×m_per_deg_lat.</w:t>
      </w:r>
    </w:p>
    <w:p>
      <w:r>
        <w:rPr>
          <w:b/>
        </w:rPr>
        <w:t xml:space="preserve">Why it matters in utility-scale solar: </w:t>
      </w:r>
      <w:r>
        <w:t>Keeps coordinate magnitudes small for CAD numerical stability.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or US survey feet from centroid.</w:t>
      </w:r>
    </w:p>
    <w:p>
      <w:r>
        <w:rPr>
          <w:b/>
        </w:rPr>
        <w:t xml:space="preserve">Typical industry ranges and interpretation: </w:t>
      </w:r>
      <w:r>
        <w:t>Origin always boundary centroid, not project corner.</w:t>
      </w:r>
    </w:p>
    <w:p>
      <w:r>
        <w:rPr>
          <w:b/>
        </w:rPr>
        <w:t xml:space="preserve">Practical example: </w:t>
      </w:r>
      <w:r>
        <w:t>Local CSV Easting_m, Northing_m small values ±500 m for 1 km site.</w:t>
      </w:r>
    </w:p>
    <w:p>
      <w:r>
        <w:rPr>
          <w:b/>
        </w:rPr>
        <w:t xml:space="preserve">Accuracy considerations and limitations: </w:t>
      </w:r>
      <w:r>
        <w:t>Flat-earth approximation adequate for single-site extent.</w:t>
      </w:r>
    </w:p>
    <w:p>
      <w:r>
        <w:rPr>
          <w:b/>
        </w:rPr>
        <w:t xml:space="preserve">Common misconceptions: </w:t>
      </w:r>
      <w:r>
        <w:t>Local package cannot be geolocated without reference.json.</w:t>
      </w:r>
    </w:p>
    <w:p>
      <w:r>
        <w:rPr>
          <w:b/>
        </w:rPr>
        <w:t xml:space="preserve">References to standards and sources: </w:t>
      </w:r>
      <w:r>
        <w:t>build_reference_json reference_point block.</w:t>
      </w:r>
    </w:p>
    <w:p>
      <w:r>
        <w:rPr>
          <w:b/>
        </w:rPr>
        <w:t xml:space="preserve">Related PVMath metrics: </w:t>
      </w:r>
      <w:r>
        <w:t>Georef package; reference.json.</w:t>
      </w:r>
    </w:p>
    <w:p/>
    <w:p>
      <w:pPr>
        <w:pStyle w:val="Heading2"/>
      </w:pPr>
      <w:r>
        <w:t>TopoIQ reference.json</w:t>
      </w:r>
    </w:p>
    <w:p>
      <w:r>
        <w:rPr>
          <w:b/>
        </w:rPr>
        <w:t xml:space="preserve">Definition (plain English): </w:t>
      </w:r>
      <w:r>
        <w:t>Machine-readable sidecar documenting CRS, centroid, units, and import instructions for export ZIP.</w:t>
      </w:r>
    </w:p>
    <w:p>
      <w:r>
        <w:rPr>
          <w:b/>
        </w:rPr>
        <w:t xml:space="preserve">Formal engineering definition: </w:t>
      </w:r>
      <w:r>
        <w:t>format TopoIQ_reference_v1 JSON with EPSG, UTM coords, grid_spacing_m, cad_import notes.</w:t>
      </w:r>
    </w:p>
    <w:p>
      <w:r>
        <w:rPr>
          <w:b/>
        </w:rPr>
        <w:t xml:space="preserve">Why it matters in utility-scale solar: </w:t>
      </w:r>
      <w:r>
        <w:t>Prevents CAD import errors and documents which ZIP files are georef vs local.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JSON metadata.</w:t>
      </w:r>
    </w:p>
    <w:p>
      <w:r>
        <w:rPr>
          <w:b/>
        </w:rPr>
        <w:t xml:space="preserve">Typical industry ranges and interpretation: </w:t>
      </w:r>
      <w:r>
        <w:t>Always paired with export ZIP.</w:t>
      </w:r>
    </w:p>
    <w:p>
      <w:r>
        <w:rPr>
          <w:b/>
        </w:rPr>
        <w:t xml:space="preserve">Practical example: </w:t>
      </w:r>
      <w:r>
        <w:t>cad_import.do_not_scale_on_import warning for US feet.</w:t>
      </w:r>
    </w:p>
    <w:p>
      <w:r>
        <w:rPr>
          <w:b/>
        </w:rPr>
        <w:t xml:space="preserve">Accuracy considerations and limitations: </w:t>
      </w:r>
      <w:r>
        <w:t>Generated at export time UTC timestamp.</w:t>
      </w:r>
    </w:p>
    <w:p>
      <w:r>
        <w:rPr>
          <w:b/>
        </w:rPr>
        <w:t xml:space="preserve">Common misconceptions: </w:t>
      </w:r>
      <w:r>
        <w:t>Not a projection file (.prj) — informational JSON only.</w:t>
      </w:r>
    </w:p>
    <w:p>
      <w:r>
        <w:rPr>
          <w:b/>
        </w:rPr>
        <w:t xml:space="preserve">References to standards and sources: </w:t>
      </w:r>
      <w:r>
        <w:t>pvmath_topo_export.build_reference_json().</w:t>
      </w:r>
    </w:p>
    <w:p>
      <w:r>
        <w:rPr>
          <w:b/>
        </w:rPr>
        <w:t xml:space="preserve">Related PVMath metrics: </w:t>
      </w:r>
      <w:r>
        <w:t>Export ZIP; LandXML; DXF.</w:t>
      </w:r>
    </w:p>
    <w:p/>
    <w:p>
      <w:pPr>
        <w:pStyle w:val="Heading2"/>
      </w:pPr>
      <w:r>
        <w:t>XYZ / CSV point exports (geo, local, georef)</w:t>
      </w:r>
    </w:p>
    <w:p>
      <w:r>
        <w:rPr>
          <w:b/>
        </w:rPr>
        <w:t xml:space="preserve">Definition (plain English): </w:t>
      </w:r>
      <w:r>
        <w:t>Comma-separated grid point files: lon/lat/elev for GIS, local EN, or UTM georef.</w:t>
      </w:r>
    </w:p>
    <w:p>
      <w:r>
        <w:rPr>
          <w:b/>
        </w:rPr>
        <w:t xml:space="preserve">Formal engineering definition: </w:t>
      </w:r>
      <w:r>
        <w:t>export_xyz_geo(), export_xyz_local(), export_xyz_georef() iterate masked Z grid.</w:t>
      </w:r>
    </w:p>
    <w:p>
      <w:r>
        <w:rPr>
          <w:b/>
        </w:rPr>
        <w:t xml:space="preserve">Why it matters in utility-scale solar: </w:t>
      </w:r>
      <w:r>
        <w:t>GIS workflows (QGIS, PVsyst ground import) and quick point cloud review.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or feet per export mode.</w:t>
      </w:r>
    </w:p>
    <w:p>
      <w:r>
        <w:rPr>
          <w:b/>
        </w:rPr>
        <w:t xml:space="preserve">Typical industry ranges and interpretation: </w:t>
      </w:r>
      <w:r>
        <w:t>One row per valid grid node — can be large at 5 m spacing.</w:t>
      </w:r>
    </w:p>
    <w:p>
      <w:r>
        <w:rPr>
          <w:b/>
        </w:rPr>
        <w:t xml:space="preserve">Practical example: </w:t>
      </w:r>
      <w:r>
        <w:t>*_geo.csv for PVsyst horizon optional terrain context.</w:t>
      </w:r>
    </w:p>
    <w:p>
      <w:r>
        <w:rPr>
          <w:b/>
        </w:rPr>
        <w:t xml:space="preserve">Accuracy considerations and limitations: </w:t>
      </w:r>
      <w:r>
        <w:t>Same DEM as TIN source.</w:t>
      </w:r>
    </w:p>
    <w:p>
      <w:r>
        <w:rPr>
          <w:b/>
        </w:rPr>
        <w:t xml:space="preserve">Common misconceptions: </w:t>
      </w:r>
      <w:r>
        <w:t>geo.csv is not primary CAD path per reference.json.</w:t>
      </w:r>
    </w:p>
    <w:p>
      <w:r>
        <w:rPr>
          <w:b/>
        </w:rPr>
        <w:t xml:space="preserve">References to standards and sources: </w:t>
      </w:r>
      <w:r>
        <w:t>pvmath_topo_export export_xyz_* functions.</w:t>
      </w:r>
    </w:p>
    <w:p>
      <w:r>
        <w:rPr>
          <w:b/>
        </w:rPr>
        <w:t xml:space="preserve">Related PVMath metrics: </w:t>
      </w:r>
      <w:r>
        <w:t>Output grid spacing; Export ZIP.</w:t>
      </w:r>
    </w:p>
    <w:p/>
    <w:p>
      <w:pPr>
        <w:pStyle w:val="Heading2"/>
      </w:pPr>
      <w:r>
        <w:t>Parcel linework</w:t>
      </w:r>
    </w:p>
    <w:p>
      <w:r>
        <w:rPr>
          <w:b/>
        </w:rPr>
        <w:t xml:space="preserve">Definition (plain English): </w:t>
      </w:r>
      <w:r>
        <w:t>Closed boundary polygons from Project Setup or KMZ — exported as CAD/LXML features separate from contours.</w:t>
      </w:r>
    </w:p>
    <w:p>
      <w:r>
        <w:rPr>
          <w:b/>
        </w:rPr>
        <w:t xml:space="preserve">Formal engineering definition: </w:t>
      </w:r>
      <w:r>
        <w:t>Valid rings ≥3 vertices; lon/lat order in KML pipeline; stored as enabled polygon_boundaries in project.</w:t>
      </w:r>
    </w:p>
    <w:p>
      <w:r>
        <w:rPr>
          <w:b/>
        </w:rPr>
        <w:t xml:space="preserve">Why it matters in utility-scale solar: </w:t>
      </w:r>
      <w:r>
        <w:t>Defines screening area for slopes, capacity, and legal diligence footprint.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Geographic degrees in project; projected in exports.</w:t>
      </w:r>
    </w:p>
    <w:p>
      <w:r>
        <w:rPr>
          <w:b/>
        </w:rPr>
        <w:t xml:space="preserve">Typical industry ranges and interpretation: </w:t>
      </w:r>
      <w:r>
        <w:t>Multi-parcel projects supported with union area_ha.</w:t>
      </w:r>
    </w:p>
    <w:p>
      <w:r>
        <w:rPr>
          <w:b/>
        </w:rPr>
        <w:t xml:space="preserve">Practical example: </w:t>
      </w:r>
      <w:r>
        <w:t>KMZ with magenta site boundary stroke imported as primary parcel.</w:t>
      </w:r>
    </w:p>
    <w:p>
      <w:r>
        <w:rPr>
          <w:b/>
        </w:rPr>
        <w:t xml:space="preserve">Accuracy considerations and limitations: </w:t>
      </w:r>
      <w:r>
        <w:t>User responsible for correct parcel selection — infrastructure layers filtered.</w:t>
      </w:r>
    </w:p>
    <w:p>
      <w:r>
        <w:rPr>
          <w:b/>
        </w:rPr>
        <w:t xml:space="preserve">Common misconceptions: </w:t>
      </w:r>
      <w:r>
        <w:t>Parcel area uses geodesic/shoelace approximation in UI — not certified survey area.</w:t>
      </w:r>
    </w:p>
    <w:p>
      <w:r>
        <w:rPr>
          <w:b/>
        </w:rPr>
        <w:t xml:space="preserve">References to standards and sources: </w:t>
      </w:r>
      <w:r>
        <w:t>pvmath_kml.py; pvmath_boundary_ui.</w:t>
      </w:r>
    </w:p>
    <w:p>
      <w:r>
        <w:rPr>
          <w:b/>
        </w:rPr>
        <w:t xml:space="preserve">Related PVMath metrics: </w:t>
      </w:r>
      <w:r>
        <w:t>SITE_BOUNDARY; KML/KMZ; Boundary fingerprint.</w:t>
      </w:r>
    </w:p>
    <w:p/>
    <w:p>
      <w:pPr>
        <w:pStyle w:val="Heading2"/>
      </w:pPr>
      <w:r>
        <w:t>Export ZIP package</w:t>
      </w:r>
    </w:p>
    <w:p>
      <w:r>
        <w:rPr>
          <w:b/>
        </w:rPr>
        <w:t xml:space="preserve">Definition (plain English): </w:t>
      </w:r>
      <w:r>
        <w:t>Single download bundling PDF report, reference JSON, LandXML, DXF, and CSV variants.</w:t>
      </w:r>
    </w:p>
    <w:p>
      <w:r>
        <w:rPr>
          <w:b/>
        </w:rPr>
        <w:t xml:space="preserve">Formal engineering definition: </w:t>
      </w:r>
      <w:r>
        <w:t>build_topo_export_zip() with ZIP_DEFLATED entries per available export bytes.</w:t>
      </w:r>
    </w:p>
    <w:p>
      <w:r>
        <w:rPr>
          <w:b/>
        </w:rPr>
        <w:t xml:space="preserve">Why it matters in utility-scale solar: </w:t>
      </w:r>
      <w:r>
        <w:t>One-click deliverable for civil engineer handoff.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ZIP archive.</w:t>
      </w:r>
    </w:p>
    <w:p>
      <w:r>
        <w:rPr>
          <w:b/>
        </w:rPr>
        <w:t xml:space="preserve">Typical industry ranges and interpretation: </w:t>
      </w:r>
      <w:r>
        <w:t>Missing ezdxf/scipy omits DXF gracefully.</w:t>
      </w:r>
    </w:p>
    <w:p>
      <w:r>
        <w:rPr>
          <w:b/>
        </w:rPr>
        <w:t xml:space="preserve">Practical example: </w:t>
      </w:r>
      <w:r>
        <w:t>TopoIQ_MyProject.zip with 8 files.</w:t>
      </w:r>
    </w:p>
    <w:p>
      <w:r>
        <w:rPr>
          <w:b/>
        </w:rPr>
        <w:t xml:space="preserve">Accuracy considerations and limitations: </w:t>
      </w:r>
      <w:r>
        <w:t>Partial package if optional deps missing.</w:t>
      </w:r>
    </w:p>
    <w:p>
      <w:r>
        <w:rPr>
          <w:b/>
        </w:rPr>
        <w:t xml:space="preserve">Common misconceptions: </w:t>
      </w:r>
      <w:r>
        <w:t>ZIP does not include raw Terrarium tiles — processed surfaces only.</w:t>
      </w:r>
    </w:p>
    <w:p>
      <w:r>
        <w:rPr>
          <w:b/>
        </w:rPr>
        <w:t xml:space="preserve">References to standards and sources: </w:t>
      </w:r>
      <w:r>
        <w:t>pvmath_topo_export.build_topo_export_zip().</w:t>
      </w:r>
    </w:p>
    <w:p>
      <w:r>
        <w:rPr>
          <w:b/>
        </w:rPr>
        <w:t xml:space="preserve">Related PVMath metrics: </w:t>
      </w:r>
      <w:r>
        <w:t>reference.json; TopoIQ PDF.</w:t>
      </w:r>
    </w:p>
    <w:p/>
    <w:p>
      <w:r>
        <w:br w:type="page"/>
      </w:r>
    </w:p>
    <w:p>
      <w:pPr>
        <w:pStyle w:val="Heading1"/>
      </w:pPr>
      <w:r>
        <w:t>Data Sources &amp; APIs</w:t>
      </w:r>
    </w:p>
    <w:p>
      <w:r>
        <w:t>External datasets and services called server-side from the Streamlit application.</w:t>
      </w:r>
    </w:p>
    <w:p>
      <w:pPr>
        <w:pStyle w:val="Heading2"/>
      </w:pPr>
      <w:r>
        <w:t>PVGIS API (v5_2 PVcalc / MRcalc)</w:t>
      </w:r>
    </w:p>
    <w:p>
      <w:r>
        <w:rPr>
          <w:b/>
        </w:rPr>
        <w:t xml:space="preserve">Definition (plain English): </w:t>
      </w:r>
      <w:r>
        <w:t>EU JRC Photovoltaic Geographical Information System — solar yield and radiation databases.</w:t>
      </w:r>
    </w:p>
    <w:p>
      <w:r>
        <w:rPr>
          <w:b/>
        </w:rPr>
        <w:t xml:space="preserve">Formal engineering definition: </w:t>
      </w:r>
      <w:r>
        <w:t>HTTPS GET re.jrc.ec.europa.eu/api/v5_2/PVcalc and MRcalc; User-Agent PVMath/1.0 required.</w:t>
      </w:r>
    </w:p>
    <w:p>
      <w:r>
        <w:rPr>
          <w:b/>
        </w:rPr>
        <w:t xml:space="preserve">Why it matters in utility-scale solar: </w:t>
      </w:r>
      <w:r>
        <w:t>Primary global solar resource engine for all three modules.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JSON responses; kWh/kWp, kWh/m².</w:t>
      </w:r>
    </w:p>
    <w:p>
      <w:r>
        <w:rPr>
          <w:b/>
        </w:rPr>
        <w:t xml:space="preserve">Typical industry ranges and interpretation: </w:t>
      </w:r>
      <w:r>
        <w:t>30 s timeout; concurrent ThreadPoolExecutor in YieldIQ.</w:t>
      </w:r>
    </w:p>
    <w:p>
      <w:r>
        <w:rPr>
          <w:b/>
        </w:rPr>
        <w:t xml:space="preserve">Practical example: </w:t>
      </w:r>
      <w:r>
        <w:t>PVcalc fixed optimal tilt + 14% loss → screening yield.</w:t>
      </w:r>
    </w:p>
    <w:p>
      <w:r>
        <w:rPr>
          <w:b/>
        </w:rPr>
        <w:t xml:space="preserve">Accuracy considerations and limitations: </w:t>
      </w:r>
      <w:r>
        <w:t>Database-dependent; ERA5 fallback documented.</w:t>
      </w:r>
    </w:p>
    <w:p>
      <w:r>
        <w:rPr>
          <w:b/>
        </w:rPr>
        <w:t xml:space="preserve">Common misconceptions: </w:t>
      </w:r>
      <w:r>
        <w:t>PVGIS is not real-time weather — long-term averages.</w:t>
      </w:r>
    </w:p>
    <w:p>
      <w:r>
        <w:rPr>
          <w:b/>
        </w:rPr>
        <w:t xml:space="preserve">References to standards and sources: </w:t>
      </w:r>
      <w:r>
        <w:t>https://joint-research-centre.ec.europa.eu/pvgis; PVGIS API v5_2 docs.</w:t>
      </w:r>
    </w:p>
    <w:p>
      <w:r>
        <w:rPr>
          <w:b/>
        </w:rPr>
        <w:t xml:space="preserve">Related PVMath metrics: </w:t>
      </w:r>
      <w:r>
        <w:t>GHI; Screening profile; ERA5 fallback.</w:t>
      </w:r>
    </w:p>
    <w:p/>
    <w:p>
      <w:pPr>
        <w:pStyle w:val="Heading2"/>
      </w:pPr>
      <w:r>
        <w:t>OpenTopoData REST API</w:t>
      </w:r>
    </w:p>
    <w:p>
      <w:r>
        <w:rPr>
          <w:b/>
        </w:rPr>
        <w:t xml:space="preserve">Definition (plain English): </w:t>
      </w:r>
      <w:r>
        <w:t>Free elevation query service for point-based terrain in SiteIQ.</w:t>
      </w:r>
    </w:p>
    <w:p>
      <w:r>
        <w:rPr>
          <w:b/>
        </w:rPr>
        <w:t xml:space="preserve">Formal engineering definition: </w:t>
      </w:r>
      <w:r>
        <w:t>GET api.opentopodata.org/v1/{dataset}?locations=lat,lon|...</w:t>
      </w:r>
    </w:p>
    <w:p>
      <w:r>
        <w:rPr>
          <w:b/>
        </w:rPr>
        <w:t xml:space="preserve">Why it matters in utility-scale solar: </w:t>
      </w:r>
      <w:r>
        <w:t>Fast terrain without full tile download for screening.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Metres elevation.</w:t>
      </w:r>
    </w:p>
    <w:p>
      <w:r>
        <w:rPr>
          <w:b/>
        </w:rPr>
        <w:t xml:space="preserve">Typical industry ranges and interpretation: </w:t>
      </w:r>
      <w:r>
        <w:t>Up to ~100 locations per request practical; SiteIQ caps 40.</w:t>
      </w:r>
    </w:p>
    <w:p>
      <w:r>
        <w:rPr>
          <w:b/>
        </w:rPr>
        <w:t xml:space="preserve">Practical example: </w:t>
      </w:r>
      <w:r>
        <w:t>7×7 boundary grid query single HTTP request.</w:t>
      </w:r>
    </w:p>
    <w:p>
      <w:r>
        <w:rPr>
          <w:b/>
        </w:rPr>
        <w:t xml:space="preserve">Accuracy considerations and limitations: </w:t>
      </w:r>
      <w:r>
        <w:t>25–30 m posting products.</w:t>
      </w:r>
    </w:p>
    <w:p>
      <w:r>
        <w:rPr>
          <w:b/>
        </w:rPr>
        <w:t xml:space="preserve">Common misconceptions: </w:t>
      </w:r>
      <w:r>
        <w:t>Not used for TopoIQ full grid — Terrarium tiles instead.</w:t>
      </w:r>
    </w:p>
    <w:p>
      <w:r>
        <w:rPr>
          <w:b/>
        </w:rPr>
        <w:t xml:space="preserve">References to standards and sources: </w:t>
      </w:r>
      <w:r>
        <w:t>https://www.opentopodata.org</w:t>
      </w:r>
    </w:p>
    <w:p>
      <w:r>
        <w:rPr>
          <w:b/>
        </w:rPr>
        <w:t xml:space="preserve">Related PVMath metrics: </w:t>
      </w:r>
      <w:r>
        <w:t>EU-DEM; SRTM; Sparse sampling.</w:t>
      </w:r>
    </w:p>
    <w:p/>
    <w:p>
      <w:pPr>
        <w:pStyle w:val="Heading2"/>
      </w:pPr>
      <w:r>
        <w:t>AWS Terrain Tiles (Terrarium)</w:t>
      </w:r>
    </w:p>
    <w:p>
      <w:r>
        <w:rPr>
          <w:b/>
        </w:rPr>
        <w:t xml:space="preserve">Definition (plain English): </w:t>
      </w:r>
      <w:r>
        <w:t>S3-hosted global DEM tiles in Terrarium PNG encoding for TopoIQ mosaics.</w:t>
      </w:r>
    </w:p>
    <w:p>
      <w:r>
        <w:rPr>
          <w:b/>
        </w:rPr>
        <w:t xml:space="preserve">Formal engineering definition: </w:t>
      </w:r>
      <w:r>
        <w:t>elevation-tiles-prod/terrarium/{z}/{x}/{y}.png</w:t>
      </w:r>
    </w:p>
    <w:p>
      <w:r>
        <w:rPr>
          <w:b/>
        </w:rPr>
        <w:t xml:space="preserve">Why it matters in utility-scale solar: </w:t>
      </w:r>
      <w:r>
        <w:t>Enables boundary-wide GLO-30 processing.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PNG tiles 256×256.</w:t>
      </w:r>
    </w:p>
    <w:p>
      <w:r>
        <w:rPr>
          <w:b/>
        </w:rPr>
        <w:t xml:space="preserve">Typical industry ranges and interpretation: </w:t>
      </w:r>
      <w:r>
        <w:t>Zoom 14 ~30 m ground resolution at mid-latitudes.</w:t>
      </w:r>
    </w:p>
    <w:p>
      <w:r>
        <w:rPr>
          <w:b/>
        </w:rPr>
        <w:t xml:space="preserve">Practical example: </w:t>
      </w:r>
      <w:r>
        <w:t>40 tiles downloaded for regional site.</w:t>
      </w:r>
    </w:p>
    <w:p>
      <w:r>
        <w:rPr>
          <w:b/>
        </w:rPr>
        <w:t xml:space="preserve">Accuracy considerations and limitations: </w:t>
      </w:r>
      <w:r>
        <w:t>Failed tiles → NaN but georef preserved.</w:t>
      </w:r>
    </w:p>
    <w:p>
      <w:r>
        <w:rPr>
          <w:b/>
        </w:rPr>
        <w:t xml:space="preserve">Common misconceptions: </w:t>
      </w:r>
      <w:r>
        <w:t>Different URL path than OpenTopoData.</w:t>
      </w:r>
    </w:p>
    <w:p>
      <w:r>
        <w:rPr>
          <w:b/>
        </w:rPr>
        <w:t xml:space="preserve">References to standards and sources: </w:t>
      </w:r>
      <w:r>
        <w:t>AWS Open Data Terrain Tiles; Mapzen Terrarium spec.</w:t>
      </w:r>
    </w:p>
    <w:p>
      <w:r>
        <w:rPr>
          <w:b/>
        </w:rPr>
        <w:t xml:space="preserve">Related PVMath metrics: </w:t>
      </w:r>
      <w:r>
        <w:t>GLO-30; DEM zoom level.</w:t>
      </w:r>
    </w:p>
    <w:p/>
    <w:p>
      <w:pPr>
        <w:pStyle w:val="Heading2"/>
      </w:pPr>
      <w:r>
        <w:t>Nominatim / OpenStreetMap geocoding</w:t>
      </w:r>
    </w:p>
    <w:p>
      <w:r>
        <w:rPr>
          <w:b/>
        </w:rPr>
        <w:t xml:space="preserve">Definition (plain English): </w:t>
      </w:r>
      <w:r>
        <w:t>Reverse and forward geocoding for addresses and location labels.</w:t>
      </w:r>
    </w:p>
    <w:p>
      <w:r>
        <w:rPr>
          <w:b/>
        </w:rPr>
        <w:t xml:space="preserve">Formal engineering definition: </w:t>
      </w:r>
      <w:r>
        <w:t>nominatim.openstreetmap.org with User-Agent SiteIQ/1.0 (pvmath.com; contact@pvmath.com).</w:t>
      </w:r>
    </w:p>
    <w:p>
      <w:r>
        <w:rPr>
          <w:b/>
        </w:rPr>
        <w:t xml:space="preserve">Why it matters in utility-scale solar: </w:t>
      </w:r>
      <w:r>
        <w:t>Mandatory OSM policy compliance — generic agents get blocked.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WGS84 degrees.</w:t>
      </w:r>
    </w:p>
    <w:p>
      <w:r>
        <w:rPr>
          <w:b/>
        </w:rPr>
        <w:t xml:space="preserve">Typical industry ranges and interpretation: </w:t>
      </w:r>
      <w:r>
        <w:t>~1 req/s policy — not heavily throttled in code.</w:t>
      </w:r>
    </w:p>
    <w:p>
      <w:r>
        <w:rPr>
          <w:b/>
        </w:rPr>
        <w:t xml:space="preserve">Practical example: </w:t>
      </w:r>
      <w:r>
        <w:t>Reverse geocode → 'McLennan County, Texas, USA'.</w:t>
      </w:r>
    </w:p>
    <w:p>
      <w:r>
        <w:rPr>
          <w:b/>
        </w:rPr>
        <w:t xml:space="preserve">Accuracy considerations and limitations: </w:t>
      </w:r>
      <w:r>
        <w:t>OSM data completeness varies.</w:t>
      </w:r>
    </w:p>
    <w:p>
      <w:r>
        <w:rPr>
          <w:b/>
        </w:rPr>
        <w:t xml:space="preserve">Common misconceptions: </w:t>
      </w:r>
      <w:r>
        <w:t>Not used for parcel boundaries — only labels.</w:t>
      </w:r>
    </w:p>
    <w:p>
      <w:r>
        <w:rPr>
          <w:b/>
        </w:rPr>
        <w:t xml:space="preserve">References to standards and sources: </w:t>
      </w:r>
      <w:r>
        <w:t>OSM Nominatim usage policy.</w:t>
      </w:r>
    </w:p>
    <w:p>
      <w:r>
        <w:rPr>
          <w:b/>
        </w:rPr>
        <w:t xml:space="preserve">Related PVMath metrics: </w:t>
      </w:r>
      <w:r>
        <w:t>Location label; format_coords.</w:t>
      </w:r>
    </w:p>
    <w:p/>
    <w:p>
      <w:pPr>
        <w:pStyle w:val="Heading2"/>
      </w:pPr>
      <w:r>
        <w:t>Esri World Imagery (slope map basemap)</w:t>
      </w:r>
    </w:p>
    <w:p>
      <w:r>
        <w:rPr>
          <w:b/>
        </w:rPr>
        <w:t xml:space="preserve">Definition (plain English): </w:t>
      </w:r>
      <w:r>
        <w:t>Satellite imagery tiles stitched under TopoIQ slope map PNG in PDF.</w:t>
      </w:r>
    </w:p>
    <w:p>
      <w:r>
        <w:rPr>
          <w:b/>
        </w:rPr>
        <w:t xml:space="preserve">Formal engineering definition: </w:t>
      </w:r>
      <w:r>
        <w:t>ArcGIS World_Imagery MapServer tile/{z}/{y}/{x} best-effort fetch.</w:t>
      </w:r>
    </w:p>
    <w:p>
      <w:r>
        <w:rPr>
          <w:b/>
        </w:rPr>
        <w:t xml:space="preserve">Why it matters in utility-scale solar: </w:t>
      </w:r>
      <w:r>
        <w:t>Visual context for slope heatmap client deliverables.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RGB basemap.</w:t>
      </w:r>
    </w:p>
    <w:p>
      <w:r>
        <w:rPr>
          <w:b/>
        </w:rPr>
        <w:t xml:space="preserve">Typical industry ranges and interpretation: </w:t>
      </w:r>
      <w:r>
        <w:t>Optional — slope map renders without basemap on failure.</w:t>
      </w:r>
    </w:p>
    <w:p>
      <w:r>
        <w:rPr>
          <w:b/>
        </w:rPr>
        <w:t xml:space="preserve">Practical example: </w:t>
      </w:r>
      <w:r>
        <w:t>Figure 1 slope map with 55% alpha overlay.</w:t>
      </w:r>
    </w:p>
    <w:p>
      <w:r>
        <w:rPr>
          <w:b/>
        </w:rPr>
        <w:t xml:space="preserve">Accuracy considerations and limitations: </w:t>
      </w:r>
      <w:r>
        <w:t>Imagery date varies by provider — not credited with capture date in PDF.</w:t>
      </w:r>
    </w:p>
    <w:p>
      <w:r>
        <w:rPr>
          <w:b/>
        </w:rPr>
        <w:t xml:space="preserve">Common misconceptions: </w:t>
      </w:r>
      <w:r>
        <w:t>Basemap not used for elevation — display only.</w:t>
      </w:r>
    </w:p>
    <w:p>
      <w:r>
        <w:rPr>
          <w:b/>
        </w:rPr>
        <w:t xml:space="preserve">References to standards and sources: </w:t>
      </w:r>
      <w:r>
        <w:t>Esri World Imagery terms of use.</w:t>
      </w:r>
    </w:p>
    <w:p>
      <w:r>
        <w:rPr>
          <w:b/>
        </w:rPr>
        <w:t xml:space="preserve">Related PVMath metrics: </w:t>
      </w:r>
      <w:r>
        <w:t>Slope map PNG; TopoIQ PDF.</w:t>
      </w:r>
    </w:p>
    <w:p/>
    <w:p>
      <w:pPr>
        <w:pStyle w:val="Heading2"/>
      </w:pPr>
      <w:r>
        <w:t>Copernicus / EU-DEM product lineage</w:t>
      </w:r>
    </w:p>
    <w:p>
      <w:r>
        <w:rPr>
          <w:b/>
        </w:rPr>
        <w:t xml:space="preserve">Definition (plain English): </w:t>
      </w:r>
      <w:r>
        <w:t>European Commission Copernicus programme elevation products underpinning GLO-30 and EU-DEM datasets.</w:t>
      </w:r>
    </w:p>
    <w:p>
      <w:r>
        <w:rPr>
          <w:b/>
        </w:rPr>
        <w:t xml:space="preserve">Formal engineering definition: </w:t>
      </w:r>
      <w:r>
        <w:t>Copernicus DEM GLO-30 public product © ESA/EC 2021 referenced in PDF footer.</w:t>
      </w:r>
    </w:p>
    <w:p>
      <w:r>
        <w:rPr>
          <w:b/>
        </w:rPr>
        <w:t xml:space="preserve">Why it matters in utility-scale solar: </w:t>
      </w:r>
      <w:r>
        <w:t>License attribution and product understanding for due diligence.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N/A.</w:t>
      </w:r>
    </w:p>
    <w:p>
      <w:r>
        <w:rPr>
          <w:b/>
        </w:rPr>
        <w:t xml:space="preserve">Typical industry ranges and interpretation: </w:t>
      </w:r>
      <w:r>
        <w:t>Global except extreme poles gaps.</w:t>
      </w:r>
    </w:p>
    <w:p>
      <w:r>
        <w:rPr>
          <w:b/>
        </w:rPr>
        <w:t xml:space="preserve">Practical example: </w:t>
      </w:r>
      <w:r>
        <w:t>PDF data_sources string in append_pdf_footer.</w:t>
      </w:r>
    </w:p>
    <w:p>
      <w:r>
        <w:rPr>
          <w:b/>
        </w:rPr>
        <w:t xml:space="preserve">Accuracy considerations and limitations: </w:t>
      </w:r>
      <w:r>
        <w:t>Product version not pinned beyond GLO-30 naming.</w:t>
      </w:r>
    </w:p>
    <w:p>
      <w:r>
        <w:rPr>
          <w:b/>
        </w:rPr>
        <w:t xml:space="preserve">Common misconceptions: </w:t>
      </w:r>
      <w:r>
        <w:t>EU-DEM 25 m (OpenTopoData) ≠ GLO-30 tile path but related lineage.</w:t>
      </w:r>
    </w:p>
    <w:p>
      <w:r>
        <w:rPr>
          <w:b/>
        </w:rPr>
        <w:t xml:space="preserve">References to standards and sources: </w:t>
      </w:r>
      <w:r>
        <w:t>Copernicus Data Space; ESA DEM product specifications.</w:t>
      </w:r>
    </w:p>
    <w:p>
      <w:r>
        <w:rPr>
          <w:b/>
        </w:rPr>
        <w:t xml:space="preserve">Related PVMath metrics: </w:t>
      </w:r>
      <w:r>
        <w:t>GLO-30; EU-DEM 25 m.</w:t>
      </w:r>
    </w:p>
    <w:p/>
    <w:p>
      <w:r>
        <w:br w:type="page"/>
      </w:r>
    </w:p>
    <w:p>
      <w:pPr>
        <w:pStyle w:val="Heading1"/>
      </w:pPr>
      <w:r>
        <w:t>Report Metrics &amp; PDF Fields</w:t>
      </w:r>
    </w:p>
    <w:p>
      <w:r>
        <w:t>Standard fields rendered in SiteIQ, TopoIQ, and YieldIQ PDF reports.</w:t>
      </w:r>
    </w:p>
    <w:p>
      <w:pPr>
        <w:pStyle w:val="Heading2"/>
      </w:pPr>
      <w:r>
        <w:t>TopoIQ PDF — Project Summary fields</w:t>
      </w:r>
    </w:p>
    <w:p>
      <w:r>
        <w:rPr>
          <w:b/>
        </w:rPr>
        <w:t xml:space="preserve">Definition (plain English): </w:t>
      </w:r>
      <w:r>
        <w:t>Header block listing project name, location, coordinates, area, grid resolution, capacity bands, yield cross-ref.</w:t>
      </w:r>
    </w:p>
    <w:p>
      <w:r>
        <w:rPr>
          <w:b/>
        </w:rPr>
        <w:t xml:space="preserve">Formal engineering definition: </w:t>
      </w:r>
      <w:r>
        <w:t>build_report_context() keys rendered in info_rows table.</w:t>
      </w:r>
    </w:p>
    <w:p>
      <w:r>
        <w:rPr>
          <w:b/>
        </w:rPr>
        <w:t xml:space="preserve">Why it matters in utility-scale solar: </w:t>
      </w:r>
      <w:r>
        <w:t>Standard client deliverable fields for terrain screening package.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Mixed — ha, m, %, MWp.</w:t>
      </w:r>
    </w:p>
    <w:p>
      <w:r>
        <w:rPr>
          <w:b/>
        </w:rPr>
        <w:t xml:space="preserve">Typical industry ranges and interpretation: </w:t>
      </w:r>
      <w:r>
        <w:t>report_id format TQ-{id}-{YYYYMMDD}.</w:t>
      </w:r>
    </w:p>
    <w:p>
      <w:r>
        <w:rPr>
          <w:b/>
        </w:rPr>
        <w:t xml:space="preserve">Practical example: </w:t>
      </w:r>
      <w:r>
        <w:t>Fixed tilt DC (1P): ~45–63 MWp DC · 0.40–0.56 MWp/ha.</w:t>
      </w:r>
    </w:p>
    <w:p>
      <w:r>
        <w:rPr>
          <w:b/>
        </w:rPr>
        <w:t xml:space="preserve">Accuracy considerations and limitations: </w:t>
      </w:r>
      <w:r>
        <w:t>Rounding: slopes 0.1%, elevations integer m in metrics table.</w:t>
      </w:r>
    </w:p>
    <w:p>
      <w:r>
        <w:rPr>
          <w:b/>
        </w:rPr>
        <w:t xml:space="preserve">Common misconceptions: </w:t>
      </w:r>
      <w:r>
        <w:t>Revision field default 1 — not auto-incremented on re-export.</w:t>
      </w:r>
    </w:p>
    <w:p>
      <w:r>
        <w:rPr>
          <w:b/>
        </w:rPr>
        <w:t xml:space="preserve">References to standards and sources: </w:t>
      </w:r>
      <w:r>
        <w:t>pvmath_terrain_report.generate_pdf_report().</w:t>
      </w:r>
    </w:p>
    <w:p>
      <w:r>
        <w:rPr>
          <w:b/>
        </w:rPr>
        <w:t xml:space="preserve">Related PVMath metrics: </w:t>
      </w:r>
      <w:r>
        <w:t>Terrain Metrics table; Engineering verdict boxes.</w:t>
      </w:r>
    </w:p>
    <w:p/>
    <w:p>
      <w:pPr>
        <w:pStyle w:val="Heading2"/>
      </w:pPr>
      <w:r>
        <w:t>TopoIQ PDF — Terrain Metrics table</w:t>
      </w:r>
    </w:p>
    <w:p>
      <w:r>
        <w:rPr>
          <w:b/>
        </w:rPr>
        <w:t xml:space="preserve">Definition (plain English): </w:t>
      </w:r>
      <w:r>
        <w:t>Parameter/Value/Notes table: min/max elevation, range, mean/max slope, area &gt;5%/&gt;10%.</w:t>
      </w:r>
    </w:p>
    <w:p>
      <w:r>
        <w:rPr>
          <w:b/>
        </w:rPr>
        <w:t xml:space="preserve">Formal engineering definition: </w:t>
      </w:r>
      <w:r>
        <w:t>Rows built from ctx z_min, z_max, mean_slope, max_slope, pct_over5/10, ha_over5/10.</w:t>
      </w:r>
    </w:p>
    <w:p>
      <w:r>
        <w:rPr>
          <w:b/>
        </w:rPr>
        <w:t xml:space="preserve">Why it matters in utility-scale solar: </w:t>
      </w:r>
      <w:r>
        <w:t>Single-page quantitative summary for civil engineer.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 and % and ha.</w:t>
      </w:r>
    </w:p>
    <w:p>
      <w:r>
        <w:rPr>
          <w:b/>
        </w:rPr>
        <w:t xml:space="preserve">Typical industry ranges and interpretation: </w:t>
      </w:r>
      <w:r>
        <w:t>Always present when analysis succeeds.</w:t>
      </w:r>
    </w:p>
    <w:p>
      <w:r>
        <w:rPr>
          <w:b/>
        </w:rPr>
        <w:t xml:space="preserve">Practical example: </w:t>
      </w:r>
      <w:r>
        <w:t>Mean slope 4.1% | Max 12.3% | Area &gt;10%: 3.2% ≈ 3.8 ha.</w:t>
      </w:r>
    </w:p>
    <w:p>
      <w:r>
        <w:rPr>
          <w:b/>
        </w:rPr>
        <w:t xml:space="preserve">Accuracy considerations and limitations: </w:t>
      </w:r>
      <w:r>
        <w:t>DEM RMSE footnote on elevation range.</w:t>
      </w:r>
    </w:p>
    <w:p>
      <w:r>
        <w:rPr>
          <w:b/>
        </w:rPr>
        <w:t xml:space="preserve">Common misconceptions: </w:t>
      </w:r>
      <w:r>
        <w:t>Min/max elevation are grid extrema — not watershed analysis.</w:t>
      </w:r>
    </w:p>
    <w:p>
      <w:r>
        <w:rPr>
          <w:b/>
        </w:rPr>
        <w:t xml:space="preserve">References to standards and sources: </w:t>
      </w:r>
      <w:r>
        <w:t>generate_pdf_report metrics section.</w:t>
      </w:r>
    </w:p>
    <w:p>
      <w:r>
        <w:rPr>
          <w:b/>
        </w:rPr>
        <w:t xml:space="preserve">Related PVMath metrics: </w:t>
      </w:r>
      <w:r>
        <w:t>Slope Direction table; Slope Distribution.</w:t>
      </w:r>
    </w:p>
    <w:p/>
    <w:p>
      <w:pPr>
        <w:pStyle w:val="Heading2"/>
      </w:pPr>
      <w:r>
        <w:t>SiteIQ PDF — core fields</w:t>
      </w:r>
    </w:p>
    <w:p>
      <w:r>
        <w:rPr>
          <w:b/>
        </w:rPr>
        <w:t xml:space="preserve">Definition (plain English): </w:t>
      </w:r>
      <w:r>
        <w:t>Site screening PDF with solar, terrain, flood, regulatory, capacity, PVMath Score, verdict, next steps.</w:t>
      </w:r>
    </w:p>
    <w:p>
      <w:r>
        <w:rPr>
          <w:b/>
        </w:rPr>
        <w:t xml:space="preserve">Formal engineering definition: </w:t>
      </w:r>
      <w:r>
        <w:t>build_pdf() in siteiq.py with strip_pdf_label for emoji removal.</w:t>
      </w:r>
    </w:p>
    <w:p>
      <w:r>
        <w:rPr>
          <w:b/>
        </w:rPr>
        <w:t xml:space="preserve">Why it matters in utility-scale solar: </w:t>
      </w:r>
      <w:r>
        <w:t>Primary go/no-go client document from SiteIQ module.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Mixed.</w:t>
      </w:r>
    </w:p>
    <w:p>
      <w:r>
        <w:rPr>
          <w:b/>
        </w:rPr>
        <w:t xml:space="preserve">Typical industry ranges and interpretation: </w:t>
      </w:r>
      <w:r>
        <w:t>Footer via append_pdf_footer SiteIQ module.</w:t>
      </w:r>
    </w:p>
    <w:p>
      <w:r>
        <w:rPr>
          <w:b/>
        </w:rPr>
        <w:t xml:space="preserve">Practical example: </w:t>
      </w:r>
      <w:r>
        <w:t>PVMath Score 84/100 VERY GOOD with suitability breakdown.</w:t>
      </w:r>
    </w:p>
    <w:p>
      <w:r>
        <w:rPr>
          <w:b/>
        </w:rPr>
        <w:t xml:space="preserve">Accuracy considerations and limitations: </w:t>
      </w:r>
      <w:r>
        <w:t>Emojis stripped — Helvetica safe.</w:t>
      </w:r>
    </w:p>
    <w:p>
      <w:r>
        <w:rPr>
          <w:b/>
        </w:rPr>
        <w:t xml:space="preserve">Common misconceptions: </w:t>
      </w:r>
      <w:r>
        <w:t>PDF terrain may differ from TopoIQ PDF if cache not linked.</w:t>
      </w:r>
    </w:p>
    <w:p>
      <w:r>
        <w:rPr>
          <w:b/>
        </w:rPr>
        <w:t xml:space="preserve">References to standards and sources: </w:t>
      </w:r>
      <w:r>
        <w:t>pvmath_pdf.SITEIQ_DISCLAIMER_BODY.</w:t>
      </w:r>
    </w:p>
    <w:p>
      <w:r>
        <w:rPr>
          <w:b/>
        </w:rPr>
        <w:t xml:space="preserve">Related PVMath metrics: </w:t>
      </w:r>
      <w:r>
        <w:t>PVMath Score; get_next_steps.</w:t>
      </w:r>
    </w:p>
    <w:p/>
    <w:p>
      <w:pPr>
        <w:pStyle w:val="Heading2"/>
      </w:pPr>
      <w:r>
        <w:t>YieldIQ PDF — configuration comparison table</w:t>
      </w:r>
    </w:p>
    <w:p>
      <w:r>
        <w:rPr>
          <w:b/>
        </w:rPr>
        <w:t xml:space="preserve">Definition (plain English): </w:t>
      </w:r>
      <w:r>
        <w:t>Table columns: Config, GCR, POA, Specific Yield, Annual MWh, PR, CF for four configs.</w:t>
      </w:r>
    </w:p>
    <w:p>
      <w:r>
        <w:rPr>
          <w:b/>
        </w:rPr>
        <w:t xml:space="preserve">Formal engineering definition: </w:t>
      </w:r>
      <w:r>
        <w:t>build_pdf() rows from run_all_configs results + attach_capacity MWp mid.</w:t>
      </w:r>
    </w:p>
    <w:p>
      <w:r>
        <w:rPr>
          <w:b/>
        </w:rPr>
        <w:t xml:space="preserve">Why it matters in utility-scale solar: </w:t>
      </w:r>
      <w:r>
        <w:t>Documents pre-layout configuration decision record.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kWh/m², kWh/kWp, MWh, %.</w:t>
      </w:r>
    </w:p>
    <w:p>
      <w:r>
        <w:rPr>
          <w:b/>
        </w:rPr>
        <w:t xml:space="preserve">Typical industry ranges and interpretation: </w:t>
      </w:r>
      <w:r>
        <w:t>DNI/DHI section with MRcalc footnote when available.</w:t>
      </w:r>
    </w:p>
    <w:p>
      <w:r>
        <w:rPr>
          <w:b/>
        </w:rPr>
        <w:t xml:space="preserve">Practical example: </w:t>
      </w:r>
      <w:r>
        <w:t>1P Tracker highlighted as best 118,400 MWh/yr.</w:t>
      </w:r>
    </w:p>
    <w:p>
      <w:r>
        <w:rPr>
          <w:b/>
        </w:rPr>
        <w:t xml:space="preserve">Accuracy considerations and limitations: </w:t>
      </w:r>
      <w:r>
        <w:t>IMPORTANT DISCLAIMER — not bankable yield.</w:t>
      </w:r>
    </w:p>
    <w:p>
      <w:r>
        <w:rPr>
          <w:b/>
        </w:rPr>
        <w:t xml:space="preserve">Common misconceptions: </w:t>
      </w:r>
      <w:r>
        <w:t>Annual MWh requires area_ha from project — missing area shows yield only.</w:t>
      </w:r>
    </w:p>
    <w:p>
      <w:r>
        <w:rPr>
          <w:b/>
        </w:rPr>
        <w:t xml:space="preserve">References to standards and sources: </w:t>
      </w:r>
      <w:r>
        <w:t>pages/yieldiq.py build_pdf().</w:t>
      </w:r>
    </w:p>
    <w:p>
      <w:r>
        <w:rPr>
          <w:b/>
        </w:rPr>
        <w:t xml:space="preserve">Related PVMath metrics: </w:t>
      </w:r>
      <w:r>
        <w:t>Monthly energy profile; Cross-module yield reference.</w:t>
      </w:r>
    </w:p>
    <w:p/>
    <w:p>
      <w:pPr>
        <w:pStyle w:val="Heading2"/>
      </w:pPr>
      <w:r>
        <w:t>Module confidence label</w:t>
      </w:r>
    </w:p>
    <w:p>
      <w:r>
        <w:rPr>
          <w:b/>
        </w:rPr>
        <w:t xml:space="preserve">Definition (plain English): </w:t>
      </w:r>
      <w:r>
        <w:t>Qualitative confidence string on reports reflecting data pathway quality.</w:t>
      </w:r>
    </w:p>
    <w:p>
      <w:r>
        <w:rPr>
          <w:b/>
        </w:rPr>
        <w:t xml:space="preserve">Formal engineering definition: </w:t>
      </w:r>
      <w:r>
        <w:t>Derived from terrain pathway: TopoIQ confirmed vs sparse vs pin sample.</w:t>
      </w:r>
    </w:p>
    <w:p>
      <w:r>
        <w:rPr>
          <w:b/>
        </w:rPr>
        <w:t xml:space="preserve">Why it matters in utility-scale solar: </w:t>
      </w:r>
      <w:r>
        <w:t>Transparency for due diligence readers.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Text.</w:t>
      </w:r>
    </w:p>
    <w:p>
      <w:r>
        <w:rPr>
          <w:b/>
        </w:rPr>
        <w:t xml:space="preserve">Typical industry ranges and interpretation: </w:t>
      </w:r>
      <w:r>
        <w:t>High — TopoIQ GLO-30 grid confirmed.</w:t>
      </w:r>
    </w:p>
    <w:p>
      <w:r>
        <w:rPr>
          <w:b/>
        </w:rPr>
        <w:t xml:space="preserve">Practical example: </w:t>
      </w:r>
      <w:r>
        <w:t>PDF Project Summary module_confidence row.</w:t>
      </w:r>
    </w:p>
    <w:p>
      <w:r>
        <w:rPr>
          <w:b/>
        </w:rPr>
        <w:t xml:space="preserve">Accuracy considerations and limitations: </w:t>
      </w:r>
      <w:r>
        <w:t>Rule-based not statistical confidence interval.</w:t>
      </w:r>
    </w:p>
    <w:p>
      <w:r>
        <w:rPr>
          <w:b/>
        </w:rPr>
        <w:t xml:space="preserve">Common misconceptions: </w:t>
      </w:r>
      <w:r>
        <w:t>High confidence ≠ bankable survey.</w:t>
      </w:r>
    </w:p>
    <w:p>
      <w:r>
        <w:rPr>
          <w:b/>
        </w:rPr>
        <w:t xml:space="preserve">References to standards and sources: </w:t>
      </w:r>
      <w:r>
        <w:t>pvmath_screening_library._slope_confidence_label().</w:t>
      </w:r>
    </w:p>
    <w:p>
      <w:r>
        <w:rPr>
          <w:b/>
        </w:rPr>
        <w:t xml:space="preserve">Related PVMath metrics: </w:t>
      </w:r>
      <w:r>
        <w:t>TopoIQ-confirmed terrain; Sparse sampling.</w:t>
      </w:r>
    </w:p>
    <w:p/>
    <w:p>
      <w:pPr>
        <w:pStyle w:val="Heading2"/>
      </w:pPr>
      <w:r>
        <w:t>PVMath unified PDF footer</w:t>
      </w:r>
    </w:p>
    <w:p>
      <w:r>
        <w:rPr>
          <w:b/>
        </w:rPr>
        <w:t xml:space="preserve">Definition (plain English): </w:t>
      </w:r>
      <w:r>
        <w:t>Standard footer across modules with data sources and professional-use disclaimer.</w:t>
      </w:r>
    </w:p>
    <w:p>
      <w:r>
        <w:rPr>
          <w:b/>
        </w:rPr>
        <w:t xml:space="preserve">Formal engineering definition: </w:t>
      </w:r>
      <w:r>
        <w:t>append_pdf_footer(story, module_name, data_sources, note).</w:t>
      </w:r>
    </w:p>
    <w:p>
      <w:r>
        <w:rPr>
          <w:b/>
        </w:rPr>
        <w:t xml:space="preserve">Why it matters in utility-scale solar: </w:t>
      </w:r>
      <w:r>
        <w:t>Brand consistency and liability framing.</w:t>
      </w:r>
    </w:p>
    <w:p>
      <w:r>
        <w:rPr>
          <w:b/>
        </w:rPr>
        <w:t xml:space="preserve">How PVMath calculates or derives it: </w:t>
      </w:r>
      <w:r>
        <w:t>Computed inside PVMath using industry-standard solar and terrain methods on Copernicus GLO-30, PVGIS, and disclosed loss assumptions. Proprietary weighting, thresholds, and implementation constants are not published in this edition. Use in-app help and the Knowledge Centre at pvmath.com/guides for interpretation.</w:t>
      </w:r>
    </w:p>
    <w:p>
      <w:r>
        <w:rPr>
          <w:b/>
        </w:rPr>
        <w:t xml:space="preserve">Units: </w:t>
      </w:r>
      <w:r>
        <w:t>Text.</w:t>
      </w:r>
    </w:p>
    <w:p>
      <w:r>
        <w:rPr>
          <w:b/>
        </w:rPr>
        <w:t xml:space="preserve">Typical industry ranges and interpretation: </w:t>
      </w:r>
      <w:r>
        <w:t>Module-specific data_sources string.</w:t>
      </w:r>
    </w:p>
    <w:p>
      <w:r>
        <w:rPr>
          <w:b/>
        </w:rPr>
        <w:t xml:space="preserve">Practical example: </w:t>
      </w:r>
      <w:r>
        <w:t>TopoIQ: Copernicus DEM GLO-30 via AWS Terrain Tiles.</w:t>
      </w:r>
    </w:p>
    <w:p>
      <w:r>
        <w:rPr>
          <w:b/>
        </w:rPr>
        <w:t xml:space="preserve">Accuracy considerations and limitations: </w:t>
      </w:r>
      <w:r>
        <w:t>N/A.</w:t>
      </w:r>
    </w:p>
    <w:p>
      <w:r>
        <w:rPr>
          <w:b/>
        </w:rPr>
        <w:t xml:space="preserve">Common misconceptions: </w:t>
      </w:r>
      <w:r>
        <w:t>Footer note differs per module screening limitations.</w:t>
      </w:r>
    </w:p>
    <w:p>
      <w:r>
        <w:rPr>
          <w:b/>
        </w:rPr>
        <w:t xml:space="preserve">References to standards and sources: </w:t>
      </w:r>
      <w:r>
        <w:t>pvmath_pdf.py.</w:t>
      </w:r>
    </w:p>
    <w:p>
      <w:r>
        <w:rPr>
          <w:b/>
        </w:rPr>
        <w:t xml:space="preserve">Related PVMath metrics: </w:t>
      </w:r>
      <w:r>
        <w:t>SITEIQ_DISCLAIMER_BODY.</w:t>
      </w:r>
    </w:p>
    <w:p/>
    <w:p>
      <w:r>
        <w:br w:type="page"/>
      </w:r>
    </w:p>
    <w:p>
      <w:pPr>
        <w:pStyle w:val="Heading1"/>
      </w:pPr>
      <w:r>
        <w:t>Glossary (Alphabetical)</w:t>
      </w:r>
    </w:p>
    <w:p>
      <w:r>
        <w:t>Concise alphabetical index of key terms. Full entries appear in the sections above.</w:t>
      </w:r>
    </w:p>
    <w:p>
      <w:r>
        <w:rPr>
          <w:b/>
        </w:rPr>
        <w:t xml:space="preserve">Agri-PV — </w:t>
      </w:r>
      <w:r>
        <w:t>Dual-use agricultural ground mount — reduced screening density and distinct regulatory notes.</w:t>
      </w:r>
    </w:p>
    <w:p>
      <w:r>
        <w:rPr>
          <w:b/>
        </w:rPr>
        <w:t xml:space="preserve">AMSL — </w:t>
      </w:r>
      <w:r>
        <w:t>Above mean sea level — elevation reference for DEM and flood heuristic.</w:t>
      </w:r>
    </w:p>
    <w:p>
      <w:r>
        <w:rPr>
          <w:b/>
        </w:rPr>
        <w:t xml:space="preserve">Backtracking — </w:t>
      </w:r>
      <w:r>
        <w:t>Tracker algorithm to avoid row shading — approximated as 0.40× shading loss in YieldIQ.</w:t>
      </w:r>
    </w:p>
    <w:p>
      <w:r>
        <w:rPr>
          <w:b/>
        </w:rPr>
        <w:t xml:space="preserve">BNetzA — </w:t>
      </w:r>
      <w:r>
        <w:t>German Federal Network Agency — registration referenced for EEG projects.</w:t>
      </w:r>
    </w:p>
    <w:p>
      <w:r>
        <w:rPr>
          <w:b/>
        </w:rPr>
        <w:t xml:space="preserve">Capacity band — </w:t>
      </w:r>
      <w:r>
        <w:t>MWp_lo–MWp_hi range at GCR 0.30–0.42 screening endpoints.</w:t>
      </w:r>
    </w:p>
    <w:p>
      <w:r>
        <w:rPr>
          <w:b/>
        </w:rPr>
        <w:t xml:space="preserve">CF — </w:t>
      </w:r>
      <w:r>
        <w:t>Capacity factor — E_y/8760 as percent.</w:t>
      </w:r>
    </w:p>
    <w:p>
      <w:r>
        <w:rPr>
          <w:b/>
        </w:rPr>
        <w:t xml:space="preserve">Copernicus DEM — </w:t>
      </w:r>
      <w:r>
        <w:t>EU programme global elevation products including GLO-30.</w:t>
      </w:r>
    </w:p>
    <w:p>
      <w:r>
        <w:rPr>
          <w:b/>
        </w:rPr>
        <w:t xml:space="preserve">Cross-row slope — </w:t>
      </w:r>
      <w:r>
        <w:t>E–W grade component for N–S tracker rows.</w:t>
      </w:r>
    </w:p>
    <w:p>
      <w:r>
        <w:rPr>
          <w:b/>
        </w:rPr>
        <w:t xml:space="preserve">DEM — </w:t>
      </w:r>
      <w:r>
        <w:t>Digital elevation model — raster of ground elevations.</w:t>
      </w:r>
    </w:p>
    <w:p>
      <w:r>
        <w:rPr>
          <w:b/>
        </w:rPr>
        <w:t xml:space="preserve">DHI — </w:t>
      </w:r>
      <w:r>
        <w:t>Diffuse horizontal irradiance from PVGIS MRcalc.</w:t>
      </w:r>
    </w:p>
    <w:p>
      <w:r>
        <w:rPr>
          <w:b/>
        </w:rPr>
        <w:t xml:space="preserve">DNI — </w:t>
      </w:r>
      <w:r>
        <w:t>Direct normal irradiance from PVGIS MRcalc.</w:t>
      </w:r>
    </w:p>
    <w:p>
      <w:r>
        <w:rPr>
          <w:b/>
        </w:rPr>
        <w:t xml:space="preserve">DSM — </w:t>
      </w:r>
      <w:r>
        <w:t>Digital surface model — includes vegetation/structures; GLO-30 behaves as DSM in vegetated areas.</w:t>
      </w:r>
    </w:p>
    <w:p>
      <w:r>
        <w:rPr>
          <w:b/>
        </w:rPr>
        <w:t xml:space="preserve">DXF — </w:t>
      </w:r>
      <w:r>
        <w:t>Drawing exchange format for contours and boundaries.</w:t>
      </w:r>
    </w:p>
    <w:p>
      <w:r>
        <w:rPr>
          <w:b/>
        </w:rPr>
        <w:t xml:space="preserve">EEG — </w:t>
      </w:r>
      <w:r>
        <w:t>Erneuerbare-Energien-Gesetz — German renewable energy law referenced indicatively.</w:t>
      </w:r>
    </w:p>
    <w:p>
      <w:r>
        <w:rPr>
          <w:b/>
        </w:rPr>
        <w:t xml:space="preserve">EPSG — </w:t>
      </w:r>
      <w:r>
        <w:t>Spatial reference identifier — UTM WGS84 zones 326xx/327xx in exports.</w:t>
      </w:r>
    </w:p>
    <w:p>
      <w:r>
        <w:rPr>
          <w:b/>
        </w:rPr>
        <w:t xml:space="preserve">ERA5 — </w:t>
      </w:r>
      <w:r>
        <w:t>ECMWF reanalysis used as PVGIS fallback radiation database.</w:t>
      </w:r>
    </w:p>
    <w:p>
      <w:r>
        <w:rPr>
          <w:b/>
        </w:rPr>
        <w:t xml:space="preserve">FEED — </w:t>
      </w:r>
      <w:r>
        <w:t>Front-end engineering design — stage requiring survey per PVMath disclaimers.</w:t>
      </w:r>
    </w:p>
    <w:p>
      <w:r>
        <w:rPr>
          <w:b/>
        </w:rPr>
        <w:t xml:space="preserve">GCR — </w:t>
      </w:r>
      <w:r>
        <w:t>Ground coverage ratio — module area over ground area.</w:t>
      </w:r>
    </w:p>
    <w:p>
      <w:r>
        <w:rPr>
          <w:b/>
        </w:rPr>
        <w:t xml:space="preserve">GHI — </w:t>
      </w:r>
      <w:r>
        <w:t>Global horizontal irradiance — kWh/m²/yr.</w:t>
      </w:r>
    </w:p>
    <w:p>
      <w:r>
        <w:rPr>
          <w:b/>
        </w:rPr>
        <w:t xml:space="preserve">GLO-30 — </w:t>
      </w:r>
      <w:r>
        <w:t>Copernicus global 30 m DEM used by TopoIQ.</w:t>
      </w:r>
    </w:p>
    <w:p>
      <w:r>
        <w:rPr>
          <w:b/>
        </w:rPr>
        <w:t xml:space="preserve">GNSS — </w:t>
      </w:r>
      <w:r>
        <w:t>Global navigation satellite system — RTK/GNSS survey referenced as upgrade path.</w:t>
      </w:r>
    </w:p>
    <w:p>
      <w:r>
        <w:rPr>
          <w:b/>
        </w:rPr>
        <w:t xml:space="preserve">ITC — </w:t>
      </w:r>
      <w:r>
        <w:t>US investment tax credit — referenced in US regulatory flag.</w:t>
      </w:r>
    </w:p>
    <w:p>
      <w:r>
        <w:rPr>
          <w:b/>
        </w:rPr>
        <w:t xml:space="preserve">KMZ — </w:t>
      </w:r>
      <w:r>
        <w:t>Compressed KML — parcel upload format in Project Setup.</w:t>
      </w:r>
    </w:p>
    <w:p>
      <w:r>
        <w:rPr>
          <w:b/>
        </w:rPr>
        <w:t xml:space="preserve">LandXML — </w:t>
      </w:r>
      <w:r>
        <w:t>Civil surface XML schema for TIN export.</w:t>
      </w:r>
    </w:p>
    <w:p>
      <w:r>
        <w:rPr>
          <w:b/>
        </w:rPr>
        <w:t xml:space="preserve">LiDAR — </w:t>
      </w:r>
      <w:r>
        <w:t>Light detection and ranging — recommended survey upgrade.</w:t>
      </w:r>
    </w:p>
    <w:p>
      <w:r>
        <w:rPr>
          <w:b/>
        </w:rPr>
        <w:t xml:space="preserve">MWp — </w:t>
      </w:r>
      <w:r>
        <w:t>Megawatt-peak DC module nameplate capacity.</w:t>
      </w:r>
    </w:p>
    <w:p>
      <w:r>
        <w:rPr>
          <w:b/>
        </w:rPr>
        <w:t xml:space="preserve">MWp/ha — </w:t>
      </w:r>
      <w:r>
        <w:t>DC capacity density per hectare at stated GCR.</w:t>
      </w:r>
    </w:p>
    <w:p>
      <w:r>
        <w:rPr>
          <w:b/>
        </w:rPr>
        <w:t xml:space="preserve">OpenTopoData — </w:t>
      </w:r>
      <w:r>
        <w:t>Elevation API for SiteIQ sparse terrain.</w:t>
      </w:r>
    </w:p>
    <w:p>
      <w:r>
        <w:rPr>
          <w:b/>
        </w:rPr>
        <w:t xml:space="preserve">POA — </w:t>
      </w:r>
      <w:r>
        <w:t>Plane-of-array irradiance H(i) from PVGIS.</w:t>
      </w:r>
    </w:p>
    <w:p>
      <w:r>
        <w:rPr>
          <w:b/>
        </w:rPr>
        <w:t xml:space="preserve">PR — </w:t>
      </w:r>
      <w:r>
        <w:t>Performance ratio — yield over in-plane irradiance.</w:t>
      </w:r>
    </w:p>
    <w:p>
      <w:r>
        <w:rPr>
          <w:b/>
        </w:rPr>
        <w:t xml:space="preserve">PVGIS — </w:t>
      </w:r>
      <w:r>
        <w:t>EU JRC photovoltaic geographic information system API.</w:t>
      </w:r>
    </w:p>
    <w:p>
      <w:r>
        <w:rPr>
          <w:b/>
        </w:rPr>
        <w:t xml:space="preserve">PVMath Score — </w:t>
      </w:r>
      <w:r>
        <w:t>Weighted 0–100 SiteIQ suitability index.</w:t>
      </w:r>
    </w:p>
    <w:p>
      <w:r>
        <w:rPr>
          <w:b/>
        </w:rPr>
        <w:t xml:space="preserve">RMSE — </w:t>
      </w:r>
      <w:r>
        <w:t>Root mean square error — DEM vertical accuracy context ±1–3 m.</w:t>
      </w:r>
    </w:p>
    <w:p>
      <w:r>
        <w:rPr>
          <w:b/>
        </w:rPr>
        <w:t xml:space="preserve">RTK — </w:t>
      </w:r>
      <w:r>
        <w:t>Real-time kinematic GNSS — survey method cited in disclaimers.</w:t>
      </w:r>
    </w:p>
    <w:p>
      <w:r>
        <w:rPr>
          <w:b/>
        </w:rPr>
        <w:t xml:space="preserve">SARAH2 — </w:t>
      </w:r>
      <w:r>
        <w:t>PVGIS satellite radiation database common in Europe/MENA.</w:t>
      </w:r>
    </w:p>
    <w:p>
      <w:r>
        <w:rPr>
          <w:b/>
        </w:rPr>
        <w:t xml:space="preserve">SITE_BOUNDARY — </w:t>
      </w:r>
      <w:r>
        <w:t>CAD layer for parcel linework in DXF/LandXML.</w:t>
      </w:r>
    </w:p>
    <w:p>
      <w:r>
        <w:rPr>
          <w:b/>
        </w:rPr>
        <w:t xml:space="preserve">SRTM — </w:t>
      </w:r>
      <w:r>
        <w:t>Shuttle Radar Topography Mission — 30 m global DEM via OpenTopoData.</w:t>
      </w:r>
    </w:p>
    <w:p>
      <w:r>
        <w:rPr>
          <w:b/>
        </w:rPr>
        <w:t xml:space="preserve">Specific yield — </w:t>
      </w:r>
      <w:r>
        <w:t>kWh/kWp/year — E_y from PVGIS.</w:t>
      </w:r>
    </w:p>
    <w:p>
      <w:r>
        <w:rPr>
          <w:b/>
        </w:rPr>
        <w:t xml:space="preserve">Standard Ground Mount — </w:t>
      </w:r>
      <w:r>
        <w:t>Non-agricultural utility ground mount land use class.</w:t>
      </w:r>
    </w:p>
    <w:p>
      <w:r>
        <w:rPr>
          <w:b/>
        </w:rPr>
        <w:t xml:space="preserve">Terrarium — </w:t>
      </w:r>
      <w:r>
        <w:t>PNG DEM tile encoding used by AWS Terrain Tiles.</w:t>
      </w:r>
    </w:p>
    <w:p>
      <w:r>
        <w:rPr>
          <w:b/>
        </w:rPr>
        <w:t xml:space="preserve">TIN — </w:t>
      </w:r>
      <w:r>
        <w:t>Triangulated irregular network surface in LandXML.</w:t>
      </w:r>
    </w:p>
    <w:p>
      <w:r>
        <w:rPr>
          <w:b/>
        </w:rPr>
        <w:t xml:space="preserve">TopoIQ — </w:t>
      </w:r>
      <w:r>
        <w:t>Terrain screening and CAD export module.</w:t>
      </w:r>
    </w:p>
    <w:p>
      <w:r>
        <w:rPr>
          <w:b/>
        </w:rPr>
        <w:t xml:space="preserve">Tracker — </w:t>
      </w:r>
      <w:r>
        <w:t>Single-axis tracker mount — stricter slope thresholds.</w:t>
      </w:r>
    </w:p>
    <w:p>
      <w:r>
        <w:rPr>
          <w:b/>
        </w:rPr>
        <w:t xml:space="preserve">UTM — </w:t>
      </w:r>
      <w:r>
        <w:t>Universal Transverse Mercator — georef export projection.</w:t>
      </w:r>
    </w:p>
    <w:p>
      <w:r>
        <w:rPr>
          <w:b/>
        </w:rPr>
        <w:t xml:space="preserve">WGS84 — </w:t>
      </w:r>
      <w:r>
        <w:t>World Geodetic System 1984 — geographic and UTM datum.</w:t>
      </w:r>
    </w:p>
    <w:p>
      <w:r>
        <w:br w:type="page"/>
      </w:r>
    </w:p>
    <w:p>
      <w:pPr>
        <w:pStyle w:val="Heading1"/>
      </w:pPr>
      <w:r>
        <w:t>Index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1P vs 2P portrait orientation</w:t>
            </w:r>
          </w:p>
        </w:tc>
        <w:tc>
          <w:tcPr>
            <w:tcW w:type="dxa" w:w="2880"/>
          </w:tcPr>
          <w:p>
            <w:r>
              <w:t>2P portrait capacity density</w:t>
            </w:r>
          </w:p>
        </w:tc>
        <w:tc>
          <w:tcPr>
            <w:tcW w:type="dxa" w:w="2880"/>
          </w:tcPr>
          <w:p>
            <w:r>
              <w:t>Agri-PV</w:t>
            </w:r>
          </w:p>
        </w:tc>
      </w:tr>
      <w:tr>
        <w:tc>
          <w:tcPr>
            <w:tcW w:type="dxa" w:w="2880"/>
          </w:tcPr>
          <w:p>
            <w:r>
              <w:t>Agri-PV screening density</w:t>
            </w:r>
          </w:p>
        </w:tc>
        <w:tc>
          <w:tcPr>
            <w:tcW w:type="dxa" w:w="2880"/>
          </w:tcPr>
          <w:p>
            <w:r>
              <w:t>Along-row slope</w:t>
            </w:r>
          </w:p>
        </w:tc>
        <w:tc>
          <w:tcPr>
            <w:tcW w:type="dxa" w:w="2880"/>
          </w:tcPr>
          <w:p>
            <w:r>
              <w:t>AMSL</w:t>
            </w:r>
          </w:p>
        </w:tc>
      </w:tr>
      <w:tr>
        <w:tc>
          <w:tcPr>
            <w:tcW w:type="dxa" w:w="2880"/>
          </w:tcPr>
          <w:p>
            <w:r>
              <w:t>Annual energy</w:t>
            </w:r>
          </w:p>
        </w:tc>
        <w:tc>
          <w:tcPr>
            <w:tcW w:type="dxa" w:w="2880"/>
          </w:tcPr>
          <w:p>
            <w:r>
              <w:t>Area &gt;5% slope / Area &gt;10% slope</w:t>
            </w:r>
          </w:p>
        </w:tc>
        <w:tc>
          <w:tcPr>
            <w:tcW w:type="dxa" w:w="2880"/>
          </w:tcPr>
          <w:p>
            <w:r>
              <w:t>Area fraction &gt;6% cross-row</w:t>
            </w:r>
          </w:p>
        </w:tc>
      </w:tr>
      <w:tr>
        <w:tc>
          <w:tcPr>
            <w:tcW w:type="dxa" w:w="2880"/>
          </w:tcPr>
          <w:p>
            <w:r>
              <w:t>AWS Terrain Tiles</w:t>
            </w:r>
          </w:p>
        </w:tc>
        <w:tc>
          <w:tcPr>
            <w:tcW w:type="dxa" w:w="2880"/>
          </w:tcPr>
          <w:p>
            <w:r>
              <w:t>AWS Terrarium DEM tiles</w:t>
            </w:r>
          </w:p>
        </w:tc>
        <w:tc>
          <w:tcPr>
            <w:tcW w:type="dxa" w:w="2880"/>
          </w:tcPr>
          <w:p>
            <w:r>
              <w:t>Backtracking</w:t>
            </w:r>
          </w:p>
        </w:tc>
      </w:tr>
      <w:tr>
        <w:tc>
          <w:tcPr>
            <w:tcW w:type="dxa" w:w="2880"/>
          </w:tcPr>
          <w:p>
            <w:r>
              <w:t>BNetzA</w:t>
            </w:r>
          </w:p>
        </w:tc>
        <w:tc>
          <w:tcPr>
            <w:tcW w:type="dxa" w:w="2880"/>
          </w:tcPr>
          <w:p>
            <w:r>
              <w:t>Boundary fingerprint</w:t>
            </w:r>
          </w:p>
        </w:tc>
        <w:tc>
          <w:tcPr>
            <w:tcW w:type="dxa" w:w="2880"/>
          </w:tcPr>
          <w:p>
            <w:r>
              <w:t>Boundary setback</w:t>
            </w:r>
          </w:p>
        </w:tc>
      </w:tr>
      <w:tr>
        <w:tc>
          <w:tcPr>
            <w:tcW w:type="dxa" w:w="2880"/>
          </w:tcPr>
          <w:p>
            <w:r>
              <w:t>Capacity band</w:t>
            </w:r>
          </w:p>
        </w:tc>
        <w:tc>
          <w:tcPr>
            <w:tcW w:type="dxa" w:w="2880"/>
          </w:tcPr>
          <w:p>
            <w:r>
              <w:t>Capacity Factor</w:t>
            </w:r>
          </w:p>
        </w:tc>
        <w:tc>
          <w:tcPr>
            <w:tcW w:type="dxa" w:w="2880"/>
          </w:tcPr>
          <w:p>
            <w:r>
              <w:t>Capacity screening band</w:t>
            </w:r>
          </w:p>
        </w:tc>
      </w:tr>
      <w:tr>
        <w:tc>
          <w:tcPr>
            <w:tcW w:type="dxa" w:w="2880"/>
          </w:tcPr>
          <w:p>
            <w:r>
              <w:t>Capacity screening disclaimer</w:t>
            </w:r>
          </w:p>
        </w:tc>
        <w:tc>
          <w:tcPr>
            <w:tcW w:type="dxa" w:w="2880"/>
          </w:tcPr>
          <w:p>
            <w:r>
              <w:t>CF</w:t>
            </w:r>
          </w:p>
        </w:tc>
        <w:tc>
          <w:tcPr>
            <w:tcW w:type="dxa" w:w="2880"/>
          </w:tcPr>
          <w:p>
            <w:r>
              <w:t>Contour interval</w:t>
            </w:r>
          </w:p>
        </w:tc>
      </w:tr>
      <w:tr>
        <w:tc>
          <w:tcPr>
            <w:tcW w:type="dxa" w:w="2880"/>
          </w:tcPr>
          <w:p>
            <w:r>
              <w:t>Copernicus / EU-DEM product lineage</w:t>
            </w:r>
          </w:p>
        </w:tc>
        <w:tc>
          <w:tcPr>
            <w:tcW w:type="dxa" w:w="2880"/>
          </w:tcPr>
          <w:p>
            <w:r>
              <w:t>Copernicus DEM</w:t>
            </w:r>
          </w:p>
        </w:tc>
        <w:tc>
          <w:tcPr>
            <w:tcW w:type="dxa" w:w="2880"/>
          </w:tcPr>
          <w:p>
            <w:r>
              <w:t>Copernicus DEM GLO-30</w:t>
            </w:r>
          </w:p>
        </w:tc>
      </w:tr>
      <w:tr>
        <w:tc>
          <w:tcPr>
            <w:tcW w:type="dxa" w:w="2880"/>
          </w:tcPr>
          <w:p>
            <w:r>
              <w:t>Cross-module yield reference</w:t>
            </w:r>
          </w:p>
        </w:tc>
        <w:tc>
          <w:tcPr>
            <w:tcW w:type="dxa" w:w="2880"/>
          </w:tcPr>
          <w:p>
            <w:r>
              <w:t>Cross-row 95th percentile</w:t>
            </w:r>
          </w:p>
        </w:tc>
        <w:tc>
          <w:tcPr>
            <w:tcW w:type="dxa" w:w="2880"/>
          </w:tcPr>
          <w:p>
            <w:r>
              <w:t>Cross-row slope</w:t>
            </w:r>
          </w:p>
        </w:tc>
      </w:tr>
      <w:tr>
        <w:tc>
          <w:tcPr>
            <w:tcW w:type="dxa" w:w="2880"/>
          </w:tcPr>
          <w:p>
            <w:r>
              <w:t>DEM</w:t>
            </w:r>
          </w:p>
        </w:tc>
        <w:tc>
          <w:tcPr>
            <w:tcW w:type="dxa" w:w="2880"/>
          </w:tcPr>
          <w:p>
            <w:r>
              <w:t>DEM vertical accuracy</w:t>
            </w:r>
          </w:p>
        </w:tc>
        <w:tc>
          <w:tcPr>
            <w:tcW w:type="dxa" w:w="2880"/>
          </w:tcPr>
          <w:p>
            <w:r>
              <w:t>DHI</w:t>
            </w:r>
          </w:p>
        </w:tc>
      </w:tr>
      <w:tr>
        <w:tc>
          <w:tcPr>
            <w:tcW w:type="dxa" w:w="2880"/>
          </w:tcPr>
          <w:p>
            <w:r>
              <w:t>DNI</w:t>
            </w:r>
          </w:p>
        </w:tc>
        <w:tc>
          <w:tcPr>
            <w:tcW w:type="dxa" w:w="2880"/>
          </w:tcPr>
          <w:p>
            <w:r>
              <w:t>Dominant aspect</w:t>
            </w:r>
          </w:p>
        </w:tc>
        <w:tc>
          <w:tcPr>
            <w:tcW w:type="dxa" w:w="2880"/>
          </w:tcPr>
          <w:p>
            <w:r>
              <w:t>DSM</w:t>
            </w:r>
          </w:p>
        </w:tc>
      </w:tr>
      <w:tr>
        <w:tc>
          <w:tcPr>
            <w:tcW w:type="dxa" w:w="2880"/>
          </w:tcPr>
          <w:p>
            <w:r>
              <w:t>DXF</w:t>
            </w:r>
          </w:p>
        </w:tc>
        <w:tc>
          <w:tcPr>
            <w:tcW w:type="dxa" w:w="2880"/>
          </w:tcPr>
          <w:p>
            <w:r>
              <w:t>DXF contour export</w:t>
            </w:r>
          </w:p>
        </w:tc>
        <w:tc>
          <w:tcPr>
            <w:tcW w:type="dxa" w:w="2880"/>
          </w:tcPr>
          <w:p>
            <w:r>
              <w:t>EEG</w:t>
            </w:r>
          </w:p>
        </w:tc>
      </w:tr>
      <w:tr>
        <w:tc>
          <w:tcPr>
            <w:tcW w:type="dxa" w:w="2880"/>
          </w:tcPr>
          <w:p>
            <w:r>
              <w:t>Elevation range</w:t>
            </w:r>
          </w:p>
        </w:tc>
        <w:tc>
          <w:tcPr>
            <w:tcW w:type="dxa" w:w="2880"/>
          </w:tcPr>
          <w:p>
            <w:r>
              <w:t>Engineering verdict — Fixed Tilt</w:t>
            </w:r>
          </w:p>
        </w:tc>
        <w:tc>
          <w:tcPr>
            <w:tcW w:type="dxa" w:w="2880"/>
          </w:tcPr>
          <w:p>
            <w:r>
              <w:t>Engineering verdict — Single-Axis Tracker</w:t>
            </w:r>
          </w:p>
        </w:tc>
      </w:tr>
      <w:tr>
        <w:tc>
          <w:tcPr>
            <w:tcW w:type="dxa" w:w="2880"/>
          </w:tcPr>
          <w:p>
            <w:r>
              <w:t>EPSG</w:t>
            </w:r>
          </w:p>
        </w:tc>
        <w:tc>
          <w:tcPr>
            <w:tcW w:type="dxa" w:w="2880"/>
          </w:tcPr>
          <w:p>
            <w:r>
              <w:t>ERA5</w:t>
            </w:r>
          </w:p>
        </w:tc>
        <w:tc>
          <w:tcPr>
            <w:tcW w:type="dxa" w:w="2880"/>
          </w:tcPr>
          <w:p>
            <w:r>
              <w:t>Esri World Imagery</w:t>
            </w:r>
          </w:p>
        </w:tc>
      </w:tr>
      <w:tr>
        <w:tc>
          <w:tcPr>
            <w:tcW w:type="dxa" w:w="2880"/>
          </w:tcPr>
          <w:p>
            <w:r>
              <w:t>EU-DEM 25 m</w:t>
            </w:r>
          </w:p>
        </w:tc>
        <w:tc>
          <w:tcPr>
            <w:tcW w:type="dxa" w:w="2880"/>
          </w:tcPr>
          <w:p>
            <w:r>
              <w:t>Export ZIP package</w:t>
            </w:r>
          </w:p>
        </w:tc>
        <w:tc>
          <w:tcPr>
            <w:tcW w:type="dxa" w:w="2880"/>
          </w:tcPr>
          <w:p>
            <w:r>
              <w:t>FEED</w:t>
            </w:r>
          </w:p>
        </w:tc>
      </w:tr>
      <w:tr>
        <w:tc>
          <w:tcPr>
            <w:tcW w:type="dxa" w:w="2880"/>
          </w:tcPr>
          <w:p>
            <w:r>
              <w:t>Flood risk</w:t>
            </w:r>
          </w:p>
        </w:tc>
        <w:tc>
          <w:tcPr>
            <w:tcW w:type="dxa" w:w="2880"/>
          </w:tcPr>
          <w:p>
            <w:r>
              <w:t>Gaussian smoothing</w:t>
            </w:r>
          </w:p>
        </w:tc>
        <w:tc>
          <w:tcPr>
            <w:tcW w:type="dxa" w:w="2880"/>
          </w:tcPr>
          <w:p>
            <w:r>
              <w:t>GCR</w:t>
            </w:r>
          </w:p>
        </w:tc>
      </w:tr>
      <w:tr>
        <w:tc>
          <w:tcPr>
            <w:tcW w:type="dxa" w:w="2880"/>
          </w:tcPr>
          <w:p>
            <w:r>
              <w:t>GCR row shading loss</w:t>
            </w:r>
          </w:p>
        </w:tc>
        <w:tc>
          <w:tcPr>
            <w:tcW w:type="dxa" w:w="2880"/>
          </w:tcPr>
          <w:p>
            <w:r>
              <w:t>GHI</w:t>
            </w:r>
          </w:p>
        </w:tc>
        <w:tc>
          <w:tcPr>
            <w:tcW w:type="dxa" w:w="2880"/>
          </w:tcPr>
          <w:p>
            <w:r>
              <w:t>GLO-30</w:t>
            </w:r>
          </w:p>
        </w:tc>
      </w:tr>
      <w:tr>
        <w:tc>
          <w:tcPr>
            <w:tcW w:type="dxa" w:w="2880"/>
          </w:tcPr>
          <w:p>
            <w:r>
              <w:t>GNSS</w:t>
            </w:r>
          </w:p>
        </w:tc>
        <w:tc>
          <w:tcPr>
            <w:tcW w:type="dxa" w:w="2880"/>
          </w:tcPr>
          <w:p>
            <w:r>
              <w:t>Grid auto-coarsening</w:t>
            </w:r>
          </w:p>
        </w:tc>
        <w:tc>
          <w:tcPr>
            <w:tcW w:type="dxa" w:w="2880"/>
          </w:tcPr>
          <w:p>
            <w:r>
              <w:t>ITC</w:t>
            </w:r>
          </w:p>
        </w:tc>
      </w:tr>
      <w:tr>
        <w:tc>
          <w:tcPr>
            <w:tcW w:type="dxa" w:w="2880"/>
          </w:tcPr>
          <w:p>
            <w:r>
              <w:t>KMZ</w:t>
            </w:r>
          </w:p>
        </w:tc>
        <w:tc>
          <w:tcPr>
            <w:tcW w:type="dxa" w:w="2880"/>
          </w:tcPr>
          <w:p>
            <w:r>
              <w:t>Land use type</w:t>
            </w:r>
          </w:p>
        </w:tc>
        <w:tc>
          <w:tcPr>
            <w:tcW w:type="dxa" w:w="2880"/>
          </w:tcPr>
          <w:p>
            <w:r>
              <w:t>LandXML</w:t>
            </w:r>
          </w:p>
        </w:tc>
      </w:tr>
      <w:tr>
        <w:tc>
          <w:tcPr>
            <w:tcW w:type="dxa" w:w="2880"/>
          </w:tcPr>
          <w:p>
            <w:r>
              <w:t>LandXML 1.2 terrain export</w:t>
            </w:r>
          </w:p>
        </w:tc>
        <w:tc>
          <w:tcPr>
            <w:tcW w:type="dxa" w:w="2880"/>
          </w:tcPr>
          <w:p>
            <w:r>
              <w:t>LiDAR</w:t>
            </w:r>
          </w:p>
        </w:tc>
        <w:tc>
          <w:tcPr>
            <w:tcW w:type="dxa" w:w="2880"/>
          </w:tcPr>
          <w:p>
            <w:r>
              <w:t>LiDAR survey recommendation</w:t>
            </w:r>
          </w:p>
        </w:tc>
      </w:tr>
      <w:tr>
        <w:tc>
          <w:tcPr>
            <w:tcW w:type="dxa" w:w="2880"/>
          </w:tcPr>
          <w:p>
            <w:r>
              <w:t>Local centroid package</w:t>
            </w:r>
          </w:p>
        </w:tc>
        <w:tc>
          <w:tcPr>
            <w:tcW w:type="dxa" w:w="2880"/>
          </w:tcPr>
          <w:p>
            <w:r>
              <w:t>Maximum slope</w:t>
            </w:r>
          </w:p>
        </w:tc>
        <w:tc>
          <w:tcPr>
            <w:tcW w:type="dxa" w:w="2880"/>
          </w:tcPr>
          <w:p>
            <w:r>
              <w:t>Mean slope</w:t>
            </w:r>
          </w:p>
        </w:tc>
      </w:tr>
      <w:tr>
        <w:tc>
          <w:tcPr>
            <w:tcW w:type="dxa" w:w="2880"/>
          </w:tcPr>
          <w:p>
            <w:r>
              <w:t>Module confidence label</w:t>
            </w:r>
          </w:p>
        </w:tc>
        <w:tc>
          <w:tcPr>
            <w:tcW w:type="dxa" w:w="2880"/>
          </w:tcPr>
          <w:p>
            <w:r>
              <w:t>Monthly energy profile</w:t>
            </w:r>
          </w:p>
        </w:tc>
        <w:tc>
          <w:tcPr>
            <w:tcW w:type="dxa" w:w="2880"/>
          </w:tcPr>
          <w:p>
            <w:r>
              <w:t>Mostly Excellent</w:t>
            </w:r>
          </w:p>
        </w:tc>
      </w:tr>
      <w:tr>
        <w:tc>
          <w:tcPr>
            <w:tcW w:type="dxa" w:w="2880"/>
          </w:tcPr>
          <w:p>
            <w:r>
              <w:t>Mounting system</w:t>
            </w:r>
          </w:p>
        </w:tc>
        <w:tc>
          <w:tcPr>
            <w:tcW w:type="dxa" w:w="2880"/>
          </w:tcPr>
          <w:p>
            <w:r>
              <w:t>MWp</w:t>
            </w:r>
          </w:p>
        </w:tc>
        <w:tc>
          <w:tcPr>
            <w:tcW w:type="dxa" w:w="2880"/>
          </w:tcPr>
          <w:p>
            <w:r>
              <w:t>MWp/ha</w:t>
            </w:r>
          </w:p>
        </w:tc>
      </w:tr>
      <w:tr>
        <w:tc>
          <w:tcPr>
            <w:tcW w:type="dxa" w:w="2880"/>
          </w:tcPr>
          <w:p>
            <w:r>
              <w:t>Nominatim / OpenStreetMap geocoding</w:t>
            </w:r>
          </w:p>
        </w:tc>
        <w:tc>
          <w:tcPr>
            <w:tcW w:type="dxa" w:w="2880"/>
          </w:tcPr>
          <w:p>
            <w:r>
              <w:t>OpenTopoData</w:t>
            </w:r>
          </w:p>
        </w:tc>
        <w:tc>
          <w:tcPr>
            <w:tcW w:type="dxa" w:w="2880"/>
          </w:tcPr>
          <w:p>
            <w:r>
              <w:t>OpenTopoData REST API</w:t>
            </w:r>
          </w:p>
        </w:tc>
      </w:tr>
      <w:tr>
        <w:tc>
          <w:tcPr>
            <w:tcW w:type="dxa" w:w="2880"/>
          </w:tcPr>
          <w:p>
            <w:r>
              <w:t>Optimal tilt angle</w:t>
            </w:r>
          </w:p>
        </w:tc>
        <w:tc>
          <w:tcPr>
            <w:tcW w:type="dxa" w:w="2880"/>
          </w:tcPr>
          <w:p>
            <w:r>
              <w:t>Other loss</w:t>
            </w:r>
          </w:p>
        </w:tc>
        <w:tc>
          <w:tcPr>
            <w:tcW w:type="dxa" w:w="2880"/>
          </w:tcPr>
          <w:p>
            <w:r>
              <w:t>Output grid spacing</w:t>
            </w:r>
          </w:p>
        </w:tc>
      </w:tr>
      <w:tr>
        <w:tc>
          <w:tcPr>
            <w:tcW w:type="dxa" w:w="2880"/>
          </w:tcPr>
          <w:p>
            <w:r>
              <w:t>Parcel linework</w:t>
            </w:r>
          </w:p>
        </w:tc>
        <w:tc>
          <w:tcPr>
            <w:tcW w:type="dxa" w:w="2880"/>
          </w:tcPr>
          <w:p>
            <w:r>
              <w:t>Performance Ratio</w:t>
            </w:r>
          </w:p>
        </w:tc>
        <w:tc>
          <w:tcPr>
            <w:tcW w:type="dxa" w:w="2880"/>
          </w:tcPr>
          <w:p>
            <w:r>
              <w:t>POA</w:t>
            </w:r>
          </w:p>
        </w:tc>
      </w:tr>
      <w:tr>
        <w:tc>
          <w:tcPr>
            <w:tcW w:type="dxa" w:w="2880"/>
          </w:tcPr>
          <w:p>
            <w:r>
              <w:t>POA irradiance</w:t>
            </w:r>
          </w:p>
        </w:tc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PVGIS</w:t>
            </w:r>
          </w:p>
        </w:tc>
      </w:tr>
      <w:tr>
        <w:tc>
          <w:tcPr>
            <w:tcW w:type="dxa" w:w="2880"/>
          </w:tcPr>
          <w:p>
            <w:r>
              <w:t>PVGIS analysis profile</w:t>
            </w:r>
          </w:p>
        </w:tc>
        <w:tc>
          <w:tcPr>
            <w:tcW w:type="dxa" w:w="2880"/>
          </w:tcPr>
          <w:p>
            <w:r>
              <w:t>PVGIS API</w:t>
            </w:r>
          </w:p>
        </w:tc>
        <w:tc>
          <w:tcPr>
            <w:tcW w:type="dxa" w:w="2880"/>
          </w:tcPr>
          <w:p>
            <w:r>
              <w:t>PVGIS physics losses</w:t>
            </w:r>
          </w:p>
        </w:tc>
      </w:tr>
      <w:tr>
        <w:tc>
          <w:tcPr>
            <w:tcW w:type="dxa" w:w="2880"/>
          </w:tcPr>
          <w:p>
            <w:r>
              <w:t>PVGIS radiation database</w:t>
            </w:r>
          </w:p>
        </w:tc>
        <w:tc>
          <w:tcPr>
            <w:tcW w:type="dxa" w:w="2880"/>
          </w:tcPr>
          <w:p>
            <w:r>
              <w:t>PVGIS screening profile</w:t>
            </w:r>
          </w:p>
        </w:tc>
        <w:tc>
          <w:tcPr>
            <w:tcW w:type="dxa" w:w="2880"/>
          </w:tcPr>
          <w:p>
            <w:r>
              <w:t>PVGIS-ERA5 fallback</w:t>
            </w:r>
          </w:p>
        </w:tc>
      </w:tr>
      <w:tr>
        <w:tc>
          <w:tcPr>
            <w:tcW w:type="dxa" w:w="2880"/>
          </w:tcPr>
          <w:p>
            <w:r>
              <w:t>PVMath Score</w:t>
            </w:r>
          </w:p>
        </w:tc>
        <w:tc>
          <w:tcPr>
            <w:tcW w:type="dxa" w:w="2880"/>
          </w:tcPr>
          <w:p>
            <w:r>
              <w:t>PVMath unified PDF footer</w:t>
            </w:r>
          </w:p>
        </w:tc>
        <w:tc>
          <w:tcPr>
            <w:tcW w:type="dxa" w:w="2880"/>
          </w:tcPr>
          <w:p>
            <w:r>
              <w:t>Recommended next steps</w:t>
            </w:r>
          </w:p>
        </w:tc>
      </w:tr>
      <w:tr>
        <w:tc>
          <w:tcPr>
            <w:tcW w:type="dxa" w:w="2880"/>
          </w:tcPr>
          <w:p>
            <w:r>
              <w:t>Regulatory / EEG flags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RTK</w:t>
            </w:r>
          </w:p>
        </w:tc>
      </w:tr>
      <w:tr>
        <w:tc>
          <w:tcPr>
            <w:tcW w:type="dxa" w:w="2880"/>
          </w:tcPr>
          <w:p>
            <w:r>
              <w:t>SARAH2</w:t>
            </w:r>
          </w:p>
        </w:tc>
        <w:tc>
          <w:tcPr>
            <w:tcW w:type="dxa" w:w="2880"/>
          </w:tcPr>
          <w:p>
            <w:r>
              <w:t>SITE_BOUNDARY</w:t>
            </w:r>
          </w:p>
        </w:tc>
        <w:tc>
          <w:tcPr>
            <w:tcW w:type="dxa" w:w="2880"/>
          </w:tcPr>
          <w:p>
            <w:r>
              <w:t>SITE_BOUNDARY layer</w:t>
            </w:r>
          </w:p>
        </w:tc>
      </w:tr>
      <w:tr>
        <w:tc>
          <w:tcPr>
            <w:tcW w:type="dxa" w:w="2880"/>
          </w:tcPr>
          <w:p>
            <w:r>
              <w:t>SiteIQ overall verdict</w:t>
            </w:r>
          </w:p>
        </w:tc>
        <w:tc>
          <w:tcPr>
            <w:tcW w:type="dxa" w:w="2880"/>
          </w:tcPr>
          <w:p>
            <w:r>
              <w:t>SiteIQ PDF — core fields</w:t>
            </w:r>
          </w:p>
        </w:tc>
        <w:tc>
          <w:tcPr>
            <w:tcW w:type="dxa" w:w="2880"/>
          </w:tcPr>
          <w:p>
            <w:r>
              <w:t>SiteIQ slope assessment tiers</w:t>
            </w:r>
          </w:p>
        </w:tc>
      </w:tr>
      <w:tr>
        <w:tc>
          <w:tcPr>
            <w:tcW w:type="dxa" w:w="2880"/>
          </w:tcPr>
          <w:p>
            <w:r>
              <w:t>Slope distribution bins</w:t>
            </w:r>
          </w:p>
        </w:tc>
        <w:tc>
          <w:tcPr>
            <w:tcW w:type="dxa" w:w="2880"/>
          </w:tcPr>
          <w:p>
            <w:r>
              <w:t>Slope percentage</w:t>
            </w:r>
          </w:p>
        </w:tc>
        <w:tc>
          <w:tcPr>
            <w:tcW w:type="dxa" w:w="2880"/>
          </w:tcPr>
          <w:p>
            <w:r>
              <w:t>Soiling loss</w:t>
            </w:r>
          </w:p>
        </w:tc>
      </w:tr>
      <w:tr>
        <w:tc>
          <w:tcPr>
            <w:tcW w:type="dxa" w:w="2880"/>
          </w:tcPr>
          <w:p>
            <w:r>
              <w:t>Sparse terrain sampling</w:t>
            </w:r>
          </w:p>
        </w:tc>
        <w:tc>
          <w:tcPr>
            <w:tcW w:type="dxa" w:w="2880"/>
          </w:tcPr>
          <w:p>
            <w:r>
              <w:t>Specific yield</w:t>
            </w:r>
          </w:p>
        </w:tc>
        <w:tc>
          <w:tcPr>
            <w:tcW w:type="dxa" w:w="2880"/>
          </w:tcPr>
          <w:p>
            <w:r>
              <w:t>SRTM</w:t>
            </w:r>
          </w:p>
        </w:tc>
      </w:tr>
      <w:tr>
        <w:tc>
          <w:tcPr>
            <w:tcW w:type="dxa" w:w="2880"/>
          </w:tcPr>
          <w:p>
            <w:r>
              <w:t>SRTM 30 m</w:t>
            </w:r>
          </w:p>
        </w:tc>
        <w:tc>
          <w:tcPr>
            <w:tcW w:type="dxa" w:w="2880"/>
          </w:tcPr>
          <w:p>
            <w:r>
              <w:t>Standard Ground Mount</w:t>
            </w:r>
          </w:p>
        </w:tc>
        <w:tc>
          <w:tcPr>
            <w:tcW w:type="dxa" w:w="2880"/>
          </w:tcPr>
          <w:p>
            <w:r>
              <w:t>Terrain Drivers</w:t>
            </w:r>
          </w:p>
        </w:tc>
      </w:tr>
      <w:tr>
        <w:tc>
          <w:tcPr>
            <w:tcW w:type="dxa" w:w="2880"/>
          </w:tcPr>
          <w:p>
            <w:r>
              <w:t>Terrain Score</w:t>
            </w:r>
          </w:p>
        </w:tc>
        <w:tc>
          <w:tcPr>
            <w:tcW w:type="dxa" w:w="2880"/>
          </w:tcPr>
          <w:p>
            <w:r>
              <w:t>Terrarium</w:t>
            </w:r>
          </w:p>
        </w:tc>
        <w:tc>
          <w:tcPr>
            <w:tcW w:type="dxa" w:w="2880"/>
          </w:tcPr>
          <w:p>
            <w:r>
              <w:t>TIN</w:t>
            </w:r>
          </w:p>
        </w:tc>
      </w:tr>
      <w:tr>
        <w:tc>
          <w:tcPr>
            <w:tcW w:type="dxa" w:w="2880"/>
          </w:tcPr>
          <w:p>
            <w:r>
              <w:t>TopoIQ</w:t>
            </w:r>
          </w:p>
        </w:tc>
        <w:tc>
          <w:tcPr>
            <w:tcW w:type="dxa" w:w="2880"/>
          </w:tcPr>
          <w:p>
            <w:r>
              <w:t>TopoIQ PDF — Project Summary fields</w:t>
            </w:r>
          </w:p>
        </w:tc>
        <w:tc>
          <w:tcPr>
            <w:tcW w:type="dxa" w:w="2880"/>
          </w:tcPr>
          <w:p>
            <w:r>
              <w:t>TopoIQ PDF — Terrain Metrics table</w:t>
            </w:r>
          </w:p>
        </w:tc>
      </w:tr>
      <w:tr>
        <w:tc>
          <w:tcPr>
            <w:tcW w:type="dxa" w:w="2880"/>
          </w:tcPr>
          <w:p>
            <w:r>
              <w:t>TopoIQ reference.json</w:t>
            </w:r>
          </w:p>
        </w:tc>
        <w:tc>
          <w:tcPr>
            <w:tcW w:type="dxa" w:w="2880"/>
          </w:tcPr>
          <w:p>
            <w:r>
              <w:t>TopoIQ run cache</w:t>
            </w:r>
          </w:p>
        </w:tc>
        <w:tc>
          <w:tcPr>
            <w:tcW w:type="dxa" w:w="2880"/>
          </w:tcPr>
          <w:p>
            <w:r>
              <w:t>TopoIQ-confirmed terrain</w:t>
            </w:r>
          </w:p>
        </w:tc>
      </w:tr>
      <w:tr>
        <w:tc>
          <w:tcPr>
            <w:tcW w:type="dxa" w:w="2880"/>
          </w:tcPr>
          <w:p>
            <w:r>
              <w:t>Tracker</w:t>
            </w:r>
          </w:p>
        </w:tc>
        <w:tc>
          <w:tcPr>
            <w:tcW w:type="dxa" w:w="2880"/>
          </w:tcPr>
          <w:p>
            <w:r>
              <w:t>Tracker GCR shading factor</w:t>
            </w:r>
          </w:p>
        </w:tc>
        <w:tc>
          <w:tcPr>
            <w:tcW w:type="dxa" w:w="2880"/>
          </w:tcPr>
          <w:p>
            <w:r>
              <w:t>US Survey Feet</w:t>
            </w:r>
          </w:p>
        </w:tc>
      </w:tr>
      <w:tr>
        <w:tc>
          <w:tcPr>
            <w:tcW w:type="dxa" w:w="2880"/>
          </w:tcPr>
          <w:p>
            <w:r>
              <w:t>UTM</w:t>
            </w:r>
          </w:p>
        </w:tc>
        <w:tc>
          <w:tcPr>
            <w:tcW w:type="dxa" w:w="2880"/>
          </w:tcPr>
          <w:p>
            <w:r>
              <w:t>UTM WGS84</w:t>
            </w:r>
          </w:p>
        </w:tc>
        <w:tc>
          <w:tcPr>
            <w:tcW w:type="dxa" w:w="2880"/>
          </w:tcPr>
          <w:p>
            <w:r>
              <w:t>WGS84</w:t>
            </w:r>
          </w:p>
        </w:tc>
      </w:tr>
      <w:tr>
        <w:tc>
          <w:tcPr>
            <w:tcW w:type="dxa" w:w="2880"/>
          </w:tcPr>
          <w:p>
            <w:r>
              <w:t>XYZ / CSV point exports</w:t>
            </w:r>
          </w:p>
        </w:tc>
        <w:tc>
          <w:tcPr>
            <w:tcW w:type="dxa" w:w="2880"/>
          </w:tcPr>
          <w:p>
            <w:r>
              <w:t>Yield configuration labels</w:t>
            </w:r>
          </w:p>
        </w:tc>
        <w:tc>
          <w:tcPr>
            <w:tcW w:type="dxa" w:w="2880"/>
          </w:tcPr>
          <w:p>
            <w:r>
              <w:t>YieldIQ PDF — configuration comparison table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46464"/>
        <w:sz w:val="18"/>
      </w:rPr>
      <w:t xml:space="preserve">PVMath Engineering Reference Manual (Public)  ·  v1.0  ·  Page </w:t>
      <w:fldChar w:fldCharType="begin"/>
      <w:instrText xml:space="preserve"> PAGE </w:instrText>
      <w:fldChar w:fldCharType="separate"/>
    </w:r>
    <w:r>
      <w:rPr>
        <w:rFonts w:ascii="Calibri" w:hAnsi="Calibri"/>
        <w:b w:val="0"/>
        <w:color w:val="646464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21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21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21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