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75C2" w14:textId="77777777" w:rsidR="006135F2" w:rsidRPr="000C7DAA" w:rsidRDefault="00F5702F" w:rsidP="00BB360D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cs/>
        </w:rPr>
        <w:t xml:space="preserve">หลักสูตรอบรมระยะสั้น </w:t>
      </w:r>
    </w:p>
    <w:p w14:paraId="1512362C" w14:textId="45CB7426" w:rsidR="00F5702F" w:rsidRPr="000C7DAA" w:rsidRDefault="000C7DAA" w:rsidP="00BB360D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 w:hint="cs"/>
          <w:b/>
          <w:bCs/>
          <w:color w:val="000000" w:themeColor="text1"/>
          <w:cs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cs/>
        </w:rPr>
        <w:t>หลักเศรษฐศาสตร์สาธารณสุข ปี 2568</w:t>
      </w:r>
    </w:p>
    <w:p w14:paraId="76B4E543" w14:textId="05D4035C" w:rsidR="00F5702F" w:rsidRPr="000C7DAA" w:rsidRDefault="000C7DAA" w:rsidP="00BB360D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Hlk196215004"/>
      <w:r w:rsidRPr="000C7DAA">
        <w:rPr>
          <w:rFonts w:ascii="TH SarabunPSK" w:hAnsi="TH SarabunPSK" w:cs="TH SarabunPSK"/>
          <w:b/>
          <w:bCs/>
          <w:color w:val="000000" w:themeColor="text1"/>
        </w:rPr>
        <w:t>(</w:t>
      </w:r>
      <w:r w:rsidRPr="000C7DAA">
        <w:rPr>
          <w:rFonts w:ascii="TH SarabunPSK" w:hAnsi="TH SarabunPSK" w:cs="TH SarabunPSK"/>
          <w:b/>
          <w:bCs/>
          <w:color w:val="000000" w:themeColor="text1"/>
        </w:rPr>
        <w:t>Principle of Health Economics Year 2025</w:t>
      </w:r>
      <w:r w:rsidR="00374696" w:rsidRPr="000C7DAA">
        <w:rPr>
          <w:rFonts w:ascii="TH SarabunPSK" w:hAnsi="TH SarabunPSK" w:cs="TH SarabunPSK"/>
          <w:b/>
          <w:bCs/>
          <w:color w:val="000000" w:themeColor="text1"/>
        </w:rPr>
        <w:t>)</w:t>
      </w:r>
    </w:p>
    <w:bookmarkEnd w:id="0"/>
    <w:p w14:paraId="26B27515" w14:textId="77777777" w:rsidR="004B3147" w:rsidRPr="000C7DAA" w:rsidRDefault="004B3147" w:rsidP="00BB360D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30201DD7" w14:textId="7F580A06" w:rsidR="00755683" w:rsidRPr="000C7DAA" w:rsidRDefault="00861D9E" w:rsidP="00BB360D">
      <w:pPr>
        <w:pStyle w:val="a7"/>
        <w:ind w:left="0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 xml:space="preserve">1. 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ข้อมูลทั่วไป</w:t>
      </w:r>
    </w:p>
    <w:p w14:paraId="6373136A" w14:textId="77777777" w:rsidR="0052515A" w:rsidRPr="000C7DAA" w:rsidRDefault="00755683" w:rsidP="0052515A">
      <w:pPr>
        <w:ind w:firstLine="720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ประกอบไปด้วย</w:t>
      </w:r>
    </w:p>
    <w:p w14:paraId="591F121E" w14:textId="635D8463" w:rsidR="006135F2" w:rsidRPr="000C7DAA" w:rsidRDefault="0052515A" w:rsidP="0052515A">
      <w:pPr>
        <w:ind w:firstLine="720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1.1 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cs/>
        </w:rPr>
        <w:t>ชื่อ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>หลักสูตร</w:t>
      </w:r>
      <w:r w:rsidR="00CB3A7B" w:rsidRPr="000C7DAA">
        <w:rPr>
          <w:rFonts w:ascii="TH SarabunPSK" w:hAnsi="TH SarabunPSK" w:cs="TH SarabunPSK"/>
          <w:b/>
          <w:bCs/>
          <w:color w:val="000000" w:themeColor="text1"/>
          <w:cs/>
        </w:rPr>
        <w:tab/>
      </w:r>
      <w:r w:rsidR="004843B0"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0C7DAA" w:rsidRPr="000C7DAA">
        <w:rPr>
          <w:rFonts w:ascii="TH SarabunPSK" w:hAnsi="TH SarabunPSK" w:cs="TH SarabunPSK"/>
          <w:color w:val="000000" w:themeColor="text1"/>
          <w:cs/>
        </w:rPr>
        <w:t>หลักเศรษฐศาสตร์สาธารณสุข</w:t>
      </w:r>
      <w:r w:rsidR="000C7DAA" w:rsidRPr="000C7DAA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C7DAA" w:rsidRPr="000C7DAA">
        <w:rPr>
          <w:rFonts w:ascii="TH SarabunPSK" w:hAnsi="TH SarabunPSK" w:cs="TH SarabunPSK"/>
          <w:color w:val="000000" w:themeColor="text1"/>
          <w:cs/>
        </w:rPr>
        <w:t>ปี</w:t>
      </w:r>
      <w:r w:rsidR="000C7DAA" w:rsidRPr="000C7DAA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C7DAA" w:rsidRPr="000C7DAA">
        <w:rPr>
          <w:rFonts w:ascii="TH SarabunPSK" w:hAnsi="TH SarabunPSK" w:cs="TH SarabunPSK"/>
          <w:color w:val="000000" w:themeColor="text1"/>
          <w:cs/>
        </w:rPr>
        <w:t>2568</w:t>
      </w:r>
    </w:p>
    <w:p w14:paraId="3419E208" w14:textId="5425DDA7" w:rsidR="005C2E99" w:rsidRPr="000C7DAA" w:rsidRDefault="000C7DAA" w:rsidP="005C2E99">
      <w:pPr>
        <w:pStyle w:val="a7"/>
        <w:ind w:left="3229" w:firstLine="371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</w:rPr>
        <w:t>(Principle of Health Economics Year 2025)</w:t>
      </w:r>
    </w:p>
    <w:p w14:paraId="58AB8039" w14:textId="594FAE27" w:rsidR="00D100F6" w:rsidRPr="000C7DAA" w:rsidRDefault="00861D9E" w:rsidP="00BB360D">
      <w:pPr>
        <w:ind w:left="360" w:firstLine="349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cs/>
        </w:rPr>
        <w:t>1.2</w:t>
      </w:r>
      <w:r w:rsidR="00CB3A7B" w:rsidRPr="000C7DAA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1521FD" w:rsidRPr="000C7DAA">
        <w:rPr>
          <w:rFonts w:ascii="TH SarabunPSK" w:hAnsi="TH SarabunPSK" w:cs="TH SarabunPSK"/>
          <w:b/>
          <w:bCs/>
          <w:color w:val="000000" w:themeColor="text1"/>
          <w:cs/>
        </w:rPr>
        <w:t>ดำเนินการโดย</w:t>
      </w:r>
      <w:r w:rsidR="001521FD"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D100F6" w:rsidRPr="000C7DAA">
        <w:rPr>
          <w:rFonts w:ascii="TH SarabunPSK" w:hAnsi="TH SarabunPSK" w:cs="TH SarabunPSK"/>
          <w:color w:val="000000" w:themeColor="text1"/>
          <w:cs/>
        </w:rPr>
        <w:t>คณะสาธารณสุขศาสตร์</w:t>
      </w:r>
    </w:p>
    <w:p w14:paraId="369A1D36" w14:textId="60D8E8D4" w:rsidR="00CB3A7B" w:rsidRPr="000C7DAA" w:rsidRDefault="00CB3A7B" w:rsidP="00BB360D">
      <w:pPr>
        <w:pStyle w:val="a7"/>
        <w:ind w:left="0" w:firstLine="709"/>
        <w:jc w:val="thaiDistribute"/>
        <w:rPr>
          <w:rFonts w:ascii="TH SarabunPSK" w:hAnsi="TH SarabunPSK" w:cs="TH SarabunPSK"/>
          <w:b/>
          <w:bCs/>
          <w:color w:val="000000" w:themeColor="text1"/>
          <w:szCs w:val="32"/>
          <w:cs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 xml:space="preserve">1.3 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szCs w:val="32"/>
          <w:cs/>
        </w:rPr>
        <w:t>ผู้รับผิดชอบหลักสูตร</w:t>
      </w:r>
    </w:p>
    <w:p w14:paraId="048B7A0D" w14:textId="19787F2E" w:rsidR="00DE0ED5" w:rsidRPr="000C7DAA" w:rsidRDefault="00CB3A7B" w:rsidP="00BB360D">
      <w:pPr>
        <w:ind w:left="698" w:firstLine="578"/>
        <w:jc w:val="thaiDistribute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ชื่อ-สกุล</w:t>
      </w:r>
      <w:r w:rsidRPr="000C7DAA">
        <w:rPr>
          <w:rFonts w:ascii="TH SarabunPSK" w:hAnsi="TH SarabunPSK" w:cs="TH SarabunPSK"/>
          <w:color w:val="000000" w:themeColor="text1"/>
          <w:cs/>
        </w:rPr>
        <w:tab/>
      </w:r>
      <w:r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BB360D" w:rsidRPr="000C7DAA">
        <w:rPr>
          <w:rFonts w:ascii="TH SarabunPSK" w:hAnsi="TH SarabunPSK" w:cs="TH SarabunPSK"/>
          <w:color w:val="000000" w:themeColor="text1"/>
          <w:cs/>
        </w:rPr>
        <w:t xml:space="preserve">อาจารย์ </w:t>
      </w:r>
      <w:r w:rsidR="00DE0ED5" w:rsidRPr="000C7DAA">
        <w:rPr>
          <w:rFonts w:ascii="TH SarabunPSK" w:hAnsi="TH SarabunPSK" w:cs="TH SarabunPSK"/>
          <w:color w:val="000000" w:themeColor="text1"/>
          <w:cs/>
        </w:rPr>
        <w:t>ดร.</w:t>
      </w:r>
      <w:r w:rsidR="004D5D5C" w:rsidRPr="000C7DAA">
        <w:rPr>
          <w:rFonts w:ascii="TH SarabunPSK" w:hAnsi="TH SarabunPSK" w:cs="TH SarabunPSK"/>
          <w:color w:val="000000" w:themeColor="text1"/>
          <w:cs/>
        </w:rPr>
        <w:t>นภชา</w:t>
      </w:r>
      <w:r w:rsidR="00BB360D" w:rsidRPr="000C7DAA">
        <w:rPr>
          <w:rFonts w:ascii="TH SarabunPSK" w:hAnsi="TH SarabunPSK" w:cs="TH SarabunPSK"/>
          <w:color w:val="000000" w:themeColor="text1"/>
          <w:cs/>
        </w:rPr>
        <w:t xml:space="preserve"> </w:t>
      </w:r>
      <w:r w:rsidR="004D5D5C" w:rsidRPr="000C7DAA">
        <w:rPr>
          <w:rFonts w:ascii="TH SarabunPSK" w:hAnsi="TH SarabunPSK" w:cs="TH SarabunPSK"/>
          <w:color w:val="000000" w:themeColor="text1"/>
          <w:cs/>
        </w:rPr>
        <w:t>สิงห์วีรธรรม</w:t>
      </w:r>
    </w:p>
    <w:p w14:paraId="18002237" w14:textId="3EB3CC6C" w:rsidR="00E40978" w:rsidRPr="000C7DAA" w:rsidRDefault="00CB3A7B" w:rsidP="00BB360D">
      <w:pPr>
        <w:ind w:left="556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ตำแหน่ง</w:t>
      </w:r>
      <w:r w:rsidRPr="000C7DAA">
        <w:rPr>
          <w:rFonts w:ascii="TH SarabunPSK" w:hAnsi="TH SarabunPSK" w:cs="TH SarabunPSK"/>
          <w:color w:val="000000" w:themeColor="text1"/>
          <w:cs/>
        </w:rPr>
        <w:tab/>
      </w:r>
      <w:r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323E7E" w:rsidRPr="000C7DAA">
        <w:rPr>
          <w:rFonts w:ascii="TH SarabunPSK" w:hAnsi="TH SarabunPSK" w:cs="TH SarabunPSK"/>
          <w:color w:val="000000" w:themeColor="text1"/>
          <w:cs/>
        </w:rPr>
        <w:t>อาจารย์ประจำคณะ</w:t>
      </w:r>
      <w:r w:rsidR="008358A9" w:rsidRPr="000C7DAA">
        <w:rPr>
          <w:rFonts w:ascii="TH SarabunPSK" w:hAnsi="TH SarabunPSK" w:cs="TH SarabunPSK"/>
          <w:color w:val="000000" w:themeColor="text1"/>
          <w:cs/>
        </w:rPr>
        <w:t xml:space="preserve">สาธารณสุขศาสตร์ </w:t>
      </w:r>
    </w:p>
    <w:p w14:paraId="14DA12E0" w14:textId="12B6145E" w:rsidR="00DE0ED5" w:rsidRPr="000C7DAA" w:rsidRDefault="000255B6" w:rsidP="00BB360D">
      <w:pPr>
        <w:ind w:left="698" w:firstLine="578"/>
        <w:jc w:val="thaiDistribute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เบอร์</w:t>
      </w:r>
      <w:r w:rsidR="00C60F53" w:rsidRPr="000C7DAA">
        <w:rPr>
          <w:rFonts w:ascii="TH SarabunPSK" w:hAnsi="TH SarabunPSK" w:cs="TH SarabunPSK"/>
          <w:color w:val="000000" w:themeColor="text1"/>
          <w:cs/>
        </w:rPr>
        <w:t>โทร</w:t>
      </w:r>
      <w:r w:rsidR="00CB3A7B" w:rsidRPr="000C7DAA">
        <w:rPr>
          <w:rFonts w:ascii="TH SarabunPSK" w:hAnsi="TH SarabunPSK" w:cs="TH SarabunPSK"/>
          <w:color w:val="000000" w:themeColor="text1"/>
          <w:cs/>
        </w:rPr>
        <w:tab/>
      </w:r>
      <w:r w:rsidR="00DE0ED5"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4D5D5C" w:rsidRPr="000C7DAA">
        <w:rPr>
          <w:rFonts w:ascii="TH SarabunPSK" w:hAnsi="TH SarabunPSK" w:cs="TH SarabunPSK"/>
          <w:color w:val="000000" w:themeColor="text1"/>
        </w:rPr>
        <w:t>061-5513399</w:t>
      </w:r>
      <w:r w:rsidR="00DE0ED5" w:rsidRPr="000C7DAA">
        <w:rPr>
          <w:rFonts w:ascii="TH SarabunPSK" w:hAnsi="TH SarabunPSK" w:cs="TH SarabunPSK"/>
          <w:color w:val="000000" w:themeColor="text1"/>
        </w:rPr>
        <w:t xml:space="preserve">, </w:t>
      </w:r>
      <w:r w:rsidR="00DE0ED5" w:rsidRPr="000C7DAA">
        <w:rPr>
          <w:rFonts w:ascii="TH SarabunPSK" w:hAnsi="TH SarabunPSK" w:cs="TH SarabunPSK"/>
          <w:color w:val="000000" w:themeColor="text1"/>
          <w:cs/>
        </w:rPr>
        <w:t>0</w:t>
      </w:r>
      <w:r w:rsidR="00DE0ED5" w:rsidRPr="000C7DAA">
        <w:rPr>
          <w:rFonts w:ascii="TH SarabunPSK" w:hAnsi="TH SarabunPSK" w:cs="TH SarabunPSK"/>
          <w:color w:val="000000" w:themeColor="text1"/>
        </w:rPr>
        <w:t>53-942</w:t>
      </w:r>
      <w:r w:rsidR="00DE0ED5" w:rsidRPr="000C7DAA">
        <w:rPr>
          <w:rFonts w:ascii="TH SarabunPSK" w:hAnsi="TH SarabunPSK" w:cs="TH SarabunPSK"/>
          <w:color w:val="000000" w:themeColor="text1"/>
          <w:cs/>
        </w:rPr>
        <w:t>-</w:t>
      </w:r>
      <w:r w:rsidR="00DE0ED5" w:rsidRPr="000C7DAA">
        <w:rPr>
          <w:rFonts w:ascii="TH SarabunPSK" w:hAnsi="TH SarabunPSK" w:cs="TH SarabunPSK"/>
          <w:color w:val="000000" w:themeColor="text1"/>
        </w:rPr>
        <w:t>50</w:t>
      </w:r>
      <w:r w:rsidR="004D5D5C" w:rsidRPr="000C7DAA">
        <w:rPr>
          <w:rFonts w:ascii="TH SarabunPSK" w:hAnsi="TH SarabunPSK" w:cs="TH SarabunPSK"/>
          <w:color w:val="000000" w:themeColor="text1"/>
        </w:rPr>
        <w:t>6</w:t>
      </w:r>
    </w:p>
    <w:p w14:paraId="272897D8" w14:textId="79F7D109" w:rsidR="004843B0" w:rsidRDefault="000255B6" w:rsidP="00BB360D">
      <w:pPr>
        <w:ind w:left="698" w:firstLine="578"/>
        <w:jc w:val="thaiDistribute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อีเมล</w:t>
      </w:r>
      <w:r w:rsidR="00CB3A7B" w:rsidRPr="000C7DAA">
        <w:rPr>
          <w:rFonts w:ascii="TH SarabunPSK" w:hAnsi="TH SarabunPSK" w:cs="TH SarabunPSK"/>
          <w:color w:val="000000" w:themeColor="text1"/>
          <w:cs/>
        </w:rPr>
        <w:tab/>
      </w:r>
      <w:r w:rsidR="00CB3A7B" w:rsidRPr="000C7DAA">
        <w:rPr>
          <w:rFonts w:ascii="TH SarabunPSK" w:hAnsi="TH SarabunPSK" w:cs="TH SarabunPSK"/>
          <w:color w:val="000000" w:themeColor="text1"/>
          <w:cs/>
        </w:rPr>
        <w:tab/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hyperlink r:id="rId7" w:history="1">
        <w:r w:rsidR="000C7DAA" w:rsidRPr="004F10DA">
          <w:rPr>
            <w:rStyle w:val="a3"/>
            <w:rFonts w:ascii="TH SarabunPSK" w:hAnsi="TH SarabunPSK" w:cs="TH SarabunPSK"/>
          </w:rPr>
          <w:t>noppcha.s@cmu.ac.th</w:t>
        </w:r>
      </w:hyperlink>
    </w:p>
    <w:p w14:paraId="1AF23D12" w14:textId="65802AA2" w:rsidR="00755683" w:rsidRPr="000C7DAA" w:rsidRDefault="001B5385" w:rsidP="00BB360D">
      <w:pPr>
        <w:ind w:firstLine="709"/>
        <w:rPr>
          <w:rFonts w:ascii="TH SarabunPSK" w:hAnsi="TH SarabunPSK" w:cs="TH SarabunPSK"/>
          <w:color w:val="000000" w:themeColor="text1"/>
          <w:cs/>
        </w:rPr>
      </w:pPr>
      <w:r w:rsidRPr="000C7DAA">
        <w:rPr>
          <w:rFonts w:ascii="TH SarabunPSK" w:hAnsi="TH SarabunPSK" w:cs="TH SarabunPSK"/>
          <w:b/>
          <w:bCs/>
          <w:color w:val="000000" w:themeColor="text1"/>
        </w:rPr>
        <w:t xml:space="preserve">1.4 </w:t>
      </w:r>
      <w:r w:rsidRPr="000C7DAA">
        <w:rPr>
          <w:rFonts w:ascii="TH SarabunPSK" w:hAnsi="TH SarabunPSK" w:cs="TH SarabunPSK"/>
          <w:b/>
          <w:bCs/>
          <w:color w:val="000000" w:themeColor="text1"/>
          <w:cs/>
        </w:rPr>
        <w:t>จำนวนผู้เข้าร่วมอบรม</w:t>
      </w:r>
      <w:r w:rsidR="00651D89" w:rsidRPr="000C7DAA">
        <w:rPr>
          <w:rFonts w:ascii="TH SarabunPSK" w:hAnsi="TH SarabunPSK" w:cs="TH SarabunPSK"/>
          <w:color w:val="000000" w:themeColor="text1"/>
        </w:rPr>
        <w:t xml:space="preserve"> </w:t>
      </w:r>
      <w:r w:rsidR="00987CBE" w:rsidRPr="000C7DAA">
        <w:rPr>
          <w:rFonts w:ascii="TH SarabunPSK" w:hAnsi="TH SarabunPSK" w:cs="TH SarabunPSK"/>
          <w:color w:val="000000" w:themeColor="text1"/>
          <w:cs/>
        </w:rPr>
        <w:t xml:space="preserve">  </w:t>
      </w:r>
      <w:r w:rsidR="00500D44" w:rsidRPr="000C7DAA">
        <w:rPr>
          <w:rFonts w:ascii="TH SarabunPSK" w:hAnsi="TH SarabunPSK" w:cs="TH SarabunPSK"/>
          <w:color w:val="000000" w:themeColor="text1"/>
          <w:cs/>
        </w:rPr>
        <w:tab/>
      </w:r>
      <w:r w:rsidR="00196986" w:rsidRPr="000C7DAA">
        <w:rPr>
          <w:rFonts w:ascii="TH SarabunPSK" w:hAnsi="TH SarabunPSK" w:cs="TH SarabunPSK"/>
          <w:color w:val="000000" w:themeColor="text1"/>
          <w:cs/>
        </w:rPr>
        <w:t>10 คน</w:t>
      </w:r>
      <w:r w:rsidR="00651D89" w:rsidRPr="000C7DAA">
        <w:rPr>
          <w:rFonts w:ascii="TH SarabunPSK" w:hAnsi="TH SarabunPSK" w:cs="TH SarabunPSK"/>
          <w:color w:val="000000" w:themeColor="text1"/>
          <w:cs/>
        </w:rPr>
        <w:t xml:space="preserve"> (</w:t>
      </w:r>
      <w:r w:rsidR="00D10C62" w:rsidRPr="000C7DAA">
        <w:rPr>
          <w:rFonts w:ascii="TH SarabunPSK" w:hAnsi="TH SarabunPSK" w:cs="TH SarabunPSK"/>
          <w:color w:val="000000" w:themeColor="text1"/>
          <w:cs/>
        </w:rPr>
        <w:t>เปิ</w:t>
      </w:r>
      <w:r w:rsidR="00651D89" w:rsidRPr="000C7DAA">
        <w:rPr>
          <w:rFonts w:ascii="TH SarabunPSK" w:hAnsi="TH SarabunPSK" w:cs="TH SarabunPSK"/>
          <w:color w:val="000000" w:themeColor="text1"/>
          <w:cs/>
        </w:rPr>
        <w:t>ด</w:t>
      </w:r>
      <w:r w:rsidR="00D10C62" w:rsidRPr="000C7DAA">
        <w:rPr>
          <w:rFonts w:ascii="TH SarabunPSK" w:hAnsi="TH SarabunPSK" w:cs="TH SarabunPSK"/>
          <w:color w:val="000000" w:themeColor="text1"/>
          <w:cs/>
        </w:rPr>
        <w:t xml:space="preserve">อบรมเมื่อมีจำนวนผู้ลงทะเบียนขั้นต่ำ </w:t>
      </w:r>
      <w:r w:rsidR="008358A9" w:rsidRPr="000C7DAA">
        <w:rPr>
          <w:rFonts w:ascii="TH SarabunPSK" w:hAnsi="TH SarabunPSK" w:cs="TH SarabunPSK"/>
          <w:color w:val="000000" w:themeColor="text1"/>
          <w:cs/>
        </w:rPr>
        <w:t>2</w:t>
      </w:r>
      <w:r w:rsidR="00D10C62" w:rsidRPr="000C7DAA">
        <w:rPr>
          <w:rFonts w:ascii="TH SarabunPSK" w:hAnsi="TH SarabunPSK" w:cs="TH SarabunPSK"/>
          <w:color w:val="000000" w:themeColor="text1"/>
          <w:cs/>
        </w:rPr>
        <w:t xml:space="preserve"> คน</w:t>
      </w:r>
      <w:r w:rsidR="00651D89" w:rsidRPr="000C7DAA">
        <w:rPr>
          <w:rFonts w:ascii="TH SarabunPSK" w:hAnsi="TH SarabunPSK" w:cs="TH SarabunPSK"/>
          <w:color w:val="000000" w:themeColor="text1"/>
          <w:cs/>
        </w:rPr>
        <w:t>)</w:t>
      </w:r>
    </w:p>
    <w:p w14:paraId="2E1F5418" w14:textId="45570DE6" w:rsidR="006135F2" w:rsidRPr="000C7DAA" w:rsidRDefault="00651D89" w:rsidP="00BB360D">
      <w:pPr>
        <w:ind w:firstLine="698"/>
        <w:jc w:val="thaiDistribute"/>
        <w:rPr>
          <w:rFonts w:ascii="TH SarabunPSK" w:hAnsi="TH SarabunPSK" w:cs="TH SarabunPSK"/>
          <w:color w:val="000000" w:themeColor="text1"/>
          <w:u w:val="dotted"/>
        </w:rPr>
      </w:pPr>
      <w:bookmarkStart w:id="1" w:name="_Hlk33789094"/>
      <w:r w:rsidRPr="000C7DAA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 xml:space="preserve">1.5 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cs/>
          <w:lang w:val="en-SG"/>
        </w:rPr>
        <w:t>กลุ่มเป้าหมาย</w:t>
      </w:r>
      <w:bookmarkEnd w:id="1"/>
      <w:r w:rsidR="006135F2" w:rsidRPr="000C7DAA">
        <w:rPr>
          <w:rFonts w:ascii="TH SarabunPSK" w:hAnsi="TH SarabunPSK" w:cs="TH SarabunPSK"/>
          <w:b/>
          <w:bCs/>
          <w:color w:val="000000" w:themeColor="text1"/>
        </w:rPr>
        <w:t xml:space="preserve">  </w:t>
      </w:r>
      <w:r w:rsidR="00500D44" w:rsidRPr="000C7DAA">
        <w:rPr>
          <w:rFonts w:ascii="TH SarabunPSK" w:hAnsi="TH SarabunPSK" w:cs="TH SarabunPSK"/>
          <w:b/>
          <w:bCs/>
          <w:color w:val="000000" w:themeColor="text1"/>
        </w:rPr>
        <w:tab/>
      </w:r>
      <w:r w:rsidR="00500D44" w:rsidRPr="000C7DAA">
        <w:rPr>
          <w:rFonts w:ascii="TH SarabunPSK" w:hAnsi="TH SarabunPSK" w:cs="TH SarabunPSK"/>
          <w:b/>
          <w:bCs/>
          <w:color w:val="000000" w:themeColor="text1"/>
        </w:rPr>
        <w:tab/>
      </w:r>
      <w:r w:rsidR="006135F2" w:rsidRPr="000C7DAA">
        <w:rPr>
          <w:rFonts w:ascii="TH SarabunPSK" w:hAnsi="TH SarabunPSK" w:cs="TH SarabunPSK"/>
          <w:color w:val="000000" w:themeColor="text1"/>
          <w:cs/>
          <w:lang w:val="en-SG"/>
        </w:rPr>
        <w:t>ผู้ที่สำเร็จ</w:t>
      </w:r>
      <w:r w:rsidR="006135F2" w:rsidRPr="000C7DAA">
        <w:rPr>
          <w:rFonts w:ascii="TH SarabunPSK" w:hAnsi="TH SarabunPSK" w:cs="TH SarabunPSK"/>
          <w:color w:val="000000" w:themeColor="text1"/>
          <w:cs/>
        </w:rPr>
        <w:t>การศึกษาระดับปริญญาตรี ไม่จำกัดอายุ</w:t>
      </w:r>
    </w:p>
    <w:p w14:paraId="02E9F0DE" w14:textId="77777777" w:rsidR="006135F2" w:rsidRPr="000C7DAA" w:rsidRDefault="006135F2" w:rsidP="00BB360D">
      <w:pPr>
        <w:rPr>
          <w:rFonts w:ascii="TH SarabunPSK" w:hAnsi="TH SarabunPSK" w:cs="TH SarabunPSK"/>
          <w:b/>
          <w:bCs/>
          <w:color w:val="000000" w:themeColor="text1"/>
        </w:rPr>
      </w:pPr>
    </w:p>
    <w:p w14:paraId="1991E164" w14:textId="77777777" w:rsidR="00AF0665" w:rsidRPr="000C7DAA" w:rsidRDefault="007C3F8C" w:rsidP="00AF0665">
      <w:pPr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b/>
          <w:bCs/>
          <w:color w:val="000000" w:themeColor="text1"/>
          <w:cs/>
        </w:rPr>
        <w:t xml:space="preserve">2. </w:t>
      </w:r>
      <w:r w:rsidR="00755683" w:rsidRPr="000C7DAA">
        <w:rPr>
          <w:rFonts w:ascii="TH SarabunPSK" w:hAnsi="TH SarabunPSK" w:cs="TH SarabunPSK"/>
          <w:b/>
          <w:bCs/>
          <w:color w:val="000000" w:themeColor="text1"/>
          <w:cs/>
        </w:rPr>
        <w:t>ข้อมูลเฉพาะของหลักสูตร</w:t>
      </w:r>
    </w:p>
    <w:p w14:paraId="55E6CE85" w14:textId="77777777" w:rsidR="00AF0665" w:rsidRPr="000C7DAA" w:rsidRDefault="00AF0665" w:rsidP="00AF0665">
      <w:pPr>
        <w:ind w:firstLine="720"/>
        <w:rPr>
          <w:rFonts w:ascii="TH SarabunPSK" w:hAnsi="TH SarabunPSK" w:cs="TH SarabunPSK"/>
          <w:b/>
          <w:bCs/>
          <w:color w:val="000000" w:themeColor="text1"/>
        </w:rPr>
      </w:pPr>
      <w:r w:rsidRPr="000C7DAA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2.1 </w:t>
      </w:r>
      <w:r w:rsidR="00987CBE" w:rsidRPr="000C7DAA">
        <w:rPr>
          <w:rFonts w:ascii="TH SarabunPSK" w:hAnsi="TH SarabunPSK" w:cs="TH SarabunPSK"/>
          <w:b/>
          <w:bCs/>
          <w:color w:val="000000" w:themeColor="text1"/>
          <w:cs/>
        </w:rPr>
        <w:t>หลักการและเหตุผล</w:t>
      </w:r>
    </w:p>
    <w:p w14:paraId="1CFDF2B9" w14:textId="19E7B2C5" w:rsidR="000C7DAA" w:rsidRPr="000C7DAA" w:rsidRDefault="000C7DAA" w:rsidP="000C7DAA">
      <w:pPr>
        <w:ind w:left="709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>เศรษฐศาสตร์สาธารณสุข เป็นการศึกษาเกี่ยวกับการประยุกต์หลักเศรษฐศาสตร์เพื่อกำหนดนโยบาย การวางแผน และการจัดบริการสาธารณสุข เพื่อให้ทรัพยากรที่ใช้ในการจัดบริการสาธารณสุขเกิดประโยชน์สูงสุดต่อสุขภาพอนามัยของประชาชน หรืออีกนัยหนึ่งก็คือ การใช้หลักเศรษฐศาสตร์มาประกอบการตัดสินใจ</w:t>
      </w:r>
      <w:r w:rsidRPr="000C7DAA">
        <w:rPr>
          <w:rFonts w:ascii="TH SarabunPSK" w:hAnsi="TH SarabunPSK" w:cs="TH SarabunPSK"/>
          <w:color w:val="000000" w:themeColor="text1"/>
          <w:cs/>
        </w:rPr>
        <w:br/>
      </w:r>
      <w:r w:rsidRPr="000C7DAA">
        <w:rPr>
          <w:rFonts w:ascii="TH SarabunPSK" w:hAnsi="TH SarabunPSK" w:cs="TH SarabunPSK"/>
          <w:color w:val="000000" w:themeColor="text1"/>
          <w:cs/>
        </w:rPr>
        <w:t xml:space="preserve">ใช้งบประมาณและจัดสรรทรัพยากรเพื่อให้ผลต่อสุขภาพของประชาชนและต่อการสาธารณสุขมากที่สุด </w:t>
      </w:r>
    </w:p>
    <w:p w14:paraId="1CBBF0D3" w14:textId="1BD2725E" w:rsidR="000C7DAA" w:rsidRPr="000C7DAA" w:rsidRDefault="000C7DAA" w:rsidP="000C7DAA">
      <w:pPr>
        <w:ind w:left="709" w:firstLine="720"/>
        <w:jc w:val="thaiDistribute"/>
        <w:rPr>
          <w:rFonts w:ascii="TH SarabunPSK" w:hAnsi="TH SarabunPSK" w:cs="TH SarabunPSK"/>
          <w:color w:val="000000" w:themeColor="text1"/>
          <w:spacing w:val="-2"/>
        </w:rPr>
      </w:pP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t>จากความสำคัญของหลักเศรษฐศาสตร์สาธารณสุข คณะสาธารณสุขศาสตร์ ได้เล็งเห็นความสำคัญของความรู้ดังกล่าว ซึ่งเป็นการปูพื้นฐานด้านเศรษฐศาสตร์สาธารณสุข ให้กับนักการสาธารณสุข รวมถึงผู้ที่สนใจทั่วไป จึงได้จัดทำหลักสูตรการอบรม “หลักเศรษฐศาสตร์สาธารณสุข” หลักสูตรดังกล่าวมุ่งเน้นส่งเสริมให้ผู้เรียน</w:t>
      </w: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br/>
      </w: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t>มีความรู้เกี่ยวกับหลักพื้นฐานทางเศรษฐศาสตร์ การประยุกต์ใช้เศรษฐศาสตร์ทางด้านสาธารณสุข นโยบายการเงินการคลังทางสุขภาพ ต้นทุนการจัดบริการสุขภาพ การวิเคราะห์จุดคุ้มทุน ผลลัพธ์ทางสุขภาพ การประเมินเทคโนโลยีทางสุขภาพ และการประเมินทางเศรษฐศาสตร์ การนำผลการประเมินทางเศรษฐศาสตร์ในงานสาธารณสุขมาใช้เครื่องมือในการบริการจัดการทรัพยากรทางด้านสุขภาพที่มีอยู่อย่างจำกัดให้เกิดประโยชน์สูงสุด ภายหลังการสำเร็จหลักสูตรแล้วผู้เรียนสามารถนำไปใช้ในการทำวิจัยและการทำงานในสาขาวิชาชีพต่อไป</w:t>
      </w:r>
    </w:p>
    <w:p w14:paraId="55282B2A" w14:textId="77777777" w:rsidR="00C252F7" w:rsidRPr="000C7DAA" w:rsidRDefault="00C252F7" w:rsidP="00C252F7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6901BFF3" w14:textId="6B7FF712" w:rsidR="003C61EB" w:rsidRPr="000C7DAA" w:rsidRDefault="00C252F7" w:rsidP="00C252F7">
      <w:pPr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C7DAA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2.2 </w:t>
      </w:r>
      <w:r w:rsidR="00987CBE" w:rsidRPr="000C7DAA">
        <w:rPr>
          <w:rFonts w:ascii="TH SarabunPSK" w:hAnsi="TH SarabunPSK" w:cs="TH SarabunPSK"/>
          <w:b/>
          <w:bCs/>
          <w:color w:val="000000" w:themeColor="text1"/>
          <w:cs/>
        </w:rPr>
        <w:t>วัตถุประสงค์</w:t>
      </w:r>
    </w:p>
    <w:p w14:paraId="522F4930" w14:textId="5CCA9EC6" w:rsidR="00EF1DDA" w:rsidRPr="000C7DAA" w:rsidRDefault="00EF1DDA" w:rsidP="00BB360D">
      <w:pPr>
        <w:rPr>
          <w:rFonts w:ascii="TH SarabunPSK" w:hAnsi="TH SarabunPSK" w:cs="TH SarabunPSK"/>
          <w:color w:val="000000" w:themeColor="text1"/>
        </w:rPr>
      </w:pPr>
      <w:r w:rsidRPr="000C7DAA">
        <w:rPr>
          <w:rFonts w:ascii="TH SarabunPSK" w:hAnsi="TH SarabunPSK" w:cs="TH SarabunPSK"/>
          <w:color w:val="000000" w:themeColor="text1"/>
          <w:cs/>
        </w:rPr>
        <w:tab/>
        <w:t xml:space="preserve">       เพื่อให้ผู้เรียนสามารถ</w:t>
      </w:r>
    </w:p>
    <w:p w14:paraId="7A91363F" w14:textId="77777777" w:rsidR="00616A38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อธิบายแนวคิด หลักการ และทฤษฎีเศรษฐศาสตร์สาธารณสุข</w:t>
      </w:r>
    </w:p>
    <w:p w14:paraId="1AD95A78" w14:textId="77777777" w:rsidR="00616A38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อธิบายแนวคิดอุปสงค์ อุปทาน และระบบตลาดในระบบสุขภาพ</w:t>
      </w:r>
    </w:p>
    <w:p w14:paraId="3DE04D03" w14:textId="77777777" w:rsidR="00616A38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อธิบายแนวคิดระบบประกันสุขภาพและการคลังสุขภาพ</w:t>
      </w:r>
    </w:p>
    <w:p w14:paraId="7BFB1AFA" w14:textId="77777777" w:rsidR="00616A38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อธิบายแนวคิดเรื่องต้นทุนในงานบริการสุขภาพและหลักการวัดผลลัพธ์ทางสุขภาพ</w:t>
      </w:r>
    </w:p>
    <w:p w14:paraId="3754A144" w14:textId="77777777" w:rsidR="00616A38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อธิบาย การประเมินทางเศรษฐศาสตร์และความคุ้มค่าของเทคโนโลยีสุขภาพ</w:t>
      </w:r>
    </w:p>
    <w:p w14:paraId="65B231E3" w14:textId="78D25004" w:rsidR="000509EC" w:rsidRPr="000C7DAA" w:rsidRDefault="000509EC" w:rsidP="00616A38">
      <w:pPr>
        <w:pStyle w:val="a7"/>
        <w:numPr>
          <w:ilvl w:val="1"/>
          <w:numId w:val="26"/>
        </w:numPr>
        <w:ind w:left="1701" w:right="29" w:hanging="283"/>
        <w:jc w:val="both"/>
        <w:rPr>
          <w:rFonts w:ascii="TH SarabunPSK" w:hAnsi="TH SarabunPSK" w:cs="TH SarabunPSK"/>
          <w:color w:val="000000" w:themeColor="text1"/>
          <w:szCs w:val="32"/>
          <w:cs/>
        </w:rPr>
      </w:pPr>
      <w:r w:rsidRPr="000C7DAA">
        <w:rPr>
          <w:rFonts w:ascii="TH SarabunPSK" w:hAnsi="TH SarabunPSK" w:cs="TH SarabunPSK"/>
          <w:color w:val="000000" w:themeColor="text1"/>
          <w:szCs w:val="32"/>
          <w:cs/>
        </w:rPr>
        <w:t>ประยุกต์ใช้แนวคิดด้านเศรษฐศาสตร์สาธารณสุขกับการทำงานด้านสุขภาพ</w:t>
      </w:r>
    </w:p>
    <w:p w14:paraId="3D8F6916" w14:textId="3A4599F3" w:rsidR="00EA3380" w:rsidRPr="000C7DAA" w:rsidRDefault="00C252F7" w:rsidP="008E3368">
      <w:pPr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0C7DAA">
        <w:rPr>
          <w:rFonts w:ascii="TH SarabunPSK" w:hAnsi="TH SarabunPSK" w:cs="TH SarabunPSK" w:hint="cs"/>
          <w:b/>
          <w:bCs/>
          <w:color w:val="000000" w:themeColor="text1"/>
          <w:cs/>
        </w:rPr>
        <w:lastRenderedPageBreak/>
        <w:t xml:space="preserve">2.3 </w:t>
      </w:r>
      <w:r w:rsidR="00987CBE" w:rsidRPr="000C7DAA">
        <w:rPr>
          <w:rFonts w:ascii="TH SarabunPSK" w:hAnsi="TH SarabunPSK" w:cs="TH SarabunPSK"/>
          <w:b/>
          <w:bCs/>
          <w:color w:val="000000" w:themeColor="text1"/>
          <w:cs/>
        </w:rPr>
        <w:t>โครงสร้างหรือเนื้อหาของหลักสูตร</w:t>
      </w:r>
    </w:p>
    <w:p w14:paraId="22F27844" w14:textId="70C4877F" w:rsidR="006135F2" w:rsidRPr="000C7DAA" w:rsidRDefault="000C7DAA" w:rsidP="000C7DAA">
      <w:pPr>
        <w:spacing w:after="240"/>
        <w:ind w:left="709" w:firstLine="709"/>
        <w:jc w:val="thaiDistribute"/>
        <w:rPr>
          <w:rFonts w:ascii="TH SarabunPSK" w:hAnsi="TH SarabunPSK" w:cs="TH SarabunPSK"/>
          <w:color w:val="000000" w:themeColor="text1"/>
          <w:spacing w:val="-2"/>
        </w:rPr>
      </w:pP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t>หลักสูตรอบรมนี้ มีจำนวนชั่วโมงการเรียนรู้รวม 30 ชั่วโมง โดยแบ่งเนื้อหาเป็น 10 หัวข้อ เทียบได้กับกระบวนวิชา 676707</w:t>
      </w:r>
      <w:r w:rsidR="00C3265F">
        <w:rPr>
          <w:rFonts w:ascii="TH SarabunPSK" w:hAnsi="TH SarabunPSK" w:cs="TH SarabunPSK" w:hint="cs"/>
          <w:color w:val="000000" w:themeColor="text1"/>
          <w:spacing w:val="-2"/>
          <w:cs/>
        </w:rPr>
        <w:t xml:space="preserve"> - </w:t>
      </w: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t>หลักเศรษฐศาสตร์สาธารณสุข (</w:t>
      </w:r>
      <w:r w:rsidRPr="000C7DAA">
        <w:rPr>
          <w:rFonts w:ascii="TH SarabunPSK" w:hAnsi="TH SarabunPSK" w:cs="TH SarabunPSK"/>
          <w:color w:val="000000" w:themeColor="text1"/>
          <w:spacing w:val="-2"/>
        </w:rPr>
        <w:t xml:space="preserve">Principle of Health Economics) </w:t>
      </w:r>
      <w:r w:rsidRPr="000C7DAA">
        <w:rPr>
          <w:rFonts w:ascii="TH SarabunPSK" w:hAnsi="TH SarabunPSK" w:cs="TH SarabunPSK"/>
          <w:color w:val="000000" w:themeColor="text1"/>
          <w:spacing w:val="-2"/>
          <w:cs/>
        </w:rPr>
        <w:t>จำนวน 2 หน่วยกิต รายละเอียด ดังนี้</w:t>
      </w:r>
    </w:p>
    <w:tbl>
      <w:tblPr>
        <w:tblStyle w:val="a9"/>
        <w:tblW w:w="4638" w:type="pct"/>
        <w:tblInd w:w="704" w:type="dxa"/>
        <w:tblLook w:val="04A0" w:firstRow="1" w:lastRow="0" w:firstColumn="1" w:lastColumn="0" w:noHBand="0" w:noVBand="1"/>
      </w:tblPr>
      <w:tblGrid>
        <w:gridCol w:w="2976"/>
        <w:gridCol w:w="1665"/>
        <w:gridCol w:w="2730"/>
        <w:gridCol w:w="1770"/>
      </w:tblGrid>
      <w:tr w:rsidR="009C5AB3" w:rsidRPr="009C5AB3" w14:paraId="6E257422" w14:textId="77777777" w:rsidTr="008E3368">
        <w:trPr>
          <w:tblHeader/>
        </w:trPr>
        <w:tc>
          <w:tcPr>
            <w:tcW w:w="5000" w:type="pct"/>
            <w:gridSpan w:val="4"/>
            <w:shd w:val="clear" w:color="auto" w:fill="FBE4D5" w:themeFill="accent2" w:themeFillTint="33"/>
            <w:vAlign w:val="center"/>
          </w:tcPr>
          <w:p w14:paraId="199B1947" w14:textId="7DF66D88" w:rsidR="0026793E" w:rsidRPr="009C5AB3" w:rsidRDefault="0026793E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เนื้อหาของการอบรมเทียบกระบวนวิชา</w:t>
            </w:r>
          </w:p>
        </w:tc>
      </w:tr>
      <w:tr w:rsidR="009C5AB3" w:rsidRPr="009C5AB3" w14:paraId="78E2A2B8" w14:textId="77777777" w:rsidTr="00C3265F">
        <w:trPr>
          <w:tblHeader/>
        </w:trPr>
        <w:tc>
          <w:tcPr>
            <w:tcW w:w="1628" w:type="pct"/>
            <w:shd w:val="clear" w:color="auto" w:fill="E2EFD9" w:themeFill="accent6" w:themeFillTint="33"/>
            <w:vAlign w:val="center"/>
          </w:tcPr>
          <w:p w14:paraId="630585E6" w14:textId="7D2FF49C" w:rsidR="00CF1AFF" w:rsidRPr="009C5AB3" w:rsidRDefault="00CF1AFF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หัวข้อ</w:t>
            </w:r>
          </w:p>
          <w:p w14:paraId="722C7A6A" w14:textId="58AC3F4E" w:rsidR="00E863B2" w:rsidRPr="009C5AB3" w:rsidRDefault="00E863B2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หลักสูตรอบรมฯ</w:t>
            </w:r>
          </w:p>
        </w:tc>
        <w:tc>
          <w:tcPr>
            <w:tcW w:w="911" w:type="pct"/>
            <w:shd w:val="clear" w:color="auto" w:fill="E2EFD9" w:themeFill="accent6" w:themeFillTint="33"/>
            <w:vAlign w:val="center"/>
          </w:tcPr>
          <w:p w14:paraId="114A7671" w14:textId="77777777" w:rsidR="008D3567" w:rsidRPr="009C5AB3" w:rsidRDefault="008D3567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รูปแบบการอบรม</w:t>
            </w:r>
          </w:p>
          <w:p w14:paraId="2F6136CF" w14:textId="019020E4" w:rsidR="00E863B2" w:rsidRPr="009C5AB3" w:rsidRDefault="00E863B2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จำนวนชั่วโมง</w:t>
            </w:r>
          </w:p>
        </w:tc>
        <w:tc>
          <w:tcPr>
            <w:tcW w:w="1493" w:type="pct"/>
            <w:shd w:val="clear" w:color="auto" w:fill="DEEAF6" w:themeFill="accent5" w:themeFillTint="33"/>
            <w:vAlign w:val="center"/>
          </w:tcPr>
          <w:p w14:paraId="17FA7EF5" w14:textId="525EB7D2" w:rsidR="00CF1AFF" w:rsidRPr="009C5AB3" w:rsidRDefault="00CF1AFF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หัวข้อ</w:t>
            </w:r>
          </w:p>
          <w:p w14:paraId="1ACC4CA9" w14:textId="77777777" w:rsidR="00C3265F" w:rsidRDefault="000509EC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หลักเศรษฐศาสตร์สาธารณสุข</w:t>
            </w:r>
            <w:r w:rsidR="00802D5F"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67314C"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สธ.7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07</w:t>
            </w:r>
            <w:r w:rsidR="0067314C"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(6767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07</w:t>
            </w:r>
            <w:r w:rsidR="0067314C"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) </w:t>
            </w:r>
          </w:p>
          <w:p w14:paraId="3F80783E" w14:textId="68EB0283" w:rsidR="00E863B2" w:rsidRPr="009C5AB3" w:rsidRDefault="0067314C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: </w:t>
            </w:r>
            <w:r w:rsidR="001B3058"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2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credits</w:t>
            </w:r>
          </w:p>
        </w:tc>
        <w:tc>
          <w:tcPr>
            <w:tcW w:w="968" w:type="pct"/>
            <w:shd w:val="clear" w:color="auto" w:fill="DEEAF6" w:themeFill="accent5" w:themeFillTint="33"/>
            <w:vAlign w:val="center"/>
          </w:tcPr>
          <w:p w14:paraId="67ABD58E" w14:textId="77777777" w:rsidR="008D3567" w:rsidRPr="009C5AB3" w:rsidRDefault="008D3567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รูปแบบการเรียนการสอน</w:t>
            </w:r>
          </w:p>
          <w:p w14:paraId="3E91C295" w14:textId="4CC97575" w:rsidR="00E863B2" w:rsidRPr="009C5AB3" w:rsidRDefault="00E863B2" w:rsidP="00C3265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จำนวนชั่วโมง</w:t>
            </w:r>
          </w:p>
        </w:tc>
      </w:tr>
      <w:tr w:rsidR="009C5AB3" w:rsidRPr="009C5AB3" w14:paraId="58CCAA57" w14:textId="57EA8BE6" w:rsidTr="00C3265F">
        <w:tc>
          <w:tcPr>
            <w:tcW w:w="1628" w:type="pct"/>
          </w:tcPr>
          <w:p w14:paraId="536DFC73" w14:textId="3852AB8F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แนวคิดทางเศรษฐศาสตร์เบื้องต้นและปัจจัยการผลิต</w:t>
            </w:r>
          </w:p>
        </w:tc>
        <w:tc>
          <w:tcPr>
            <w:tcW w:w="911" w:type="pct"/>
          </w:tcPr>
          <w:p w14:paraId="358E6C14" w14:textId="608A24FF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76EF6398" w14:textId="3915AB77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แนวคิดทางเศรษฐศาสตร์เบื้องต้นและปัจจัยการผลิต</w:t>
            </w:r>
          </w:p>
        </w:tc>
        <w:tc>
          <w:tcPr>
            <w:tcW w:w="968" w:type="pct"/>
          </w:tcPr>
          <w:p w14:paraId="5C05CD9F" w14:textId="6574E81F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บรรยาย 3 ชม.</w:t>
            </w:r>
          </w:p>
        </w:tc>
      </w:tr>
      <w:tr w:rsidR="009C5AB3" w:rsidRPr="009C5AB3" w14:paraId="0BD938F4" w14:textId="77777777" w:rsidTr="00C3265F">
        <w:tc>
          <w:tcPr>
            <w:tcW w:w="1628" w:type="pct"/>
          </w:tcPr>
          <w:p w14:paraId="0CE6E435" w14:textId="1A0D19F9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บริการสุขภาพ และทฤษฎีเศรษฐศาสตร์สาธารณสุข</w:t>
            </w:r>
          </w:p>
        </w:tc>
        <w:tc>
          <w:tcPr>
            <w:tcW w:w="911" w:type="pct"/>
          </w:tcPr>
          <w:p w14:paraId="10CD707E" w14:textId="30D02BE2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34613DD5" w14:textId="01A6D72F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บริการสุขภาพ และทฤษฎีเศรษฐศาสตร์สาธารณสุข</w:t>
            </w:r>
          </w:p>
        </w:tc>
        <w:tc>
          <w:tcPr>
            <w:tcW w:w="968" w:type="pct"/>
          </w:tcPr>
          <w:p w14:paraId="118DE6BA" w14:textId="42BA16B2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6FA78A55" w14:textId="77777777" w:rsidTr="00C3265F">
        <w:tc>
          <w:tcPr>
            <w:tcW w:w="1628" w:type="pct"/>
          </w:tcPr>
          <w:p w14:paraId="1933E89B" w14:textId="06BEDA48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proofErr w:type="spellStart"/>
            <w:r w:rsidRPr="009C5AB3">
              <w:rPr>
                <w:color w:val="000000" w:themeColor="text1"/>
                <w:sz w:val="30"/>
                <w:szCs w:val="30"/>
                <w:cs/>
              </w:rPr>
              <w:t>อุป</w:t>
            </w:r>
            <w:proofErr w:type="spellEnd"/>
            <w:r w:rsidRPr="009C5AB3">
              <w:rPr>
                <w:color w:val="000000" w:themeColor="text1"/>
                <w:sz w:val="30"/>
                <w:szCs w:val="30"/>
                <w:cs/>
              </w:rPr>
              <w:t>สงค์ อุปทาน และระบบตลาดในระบบสุขภาพ</w:t>
            </w:r>
          </w:p>
        </w:tc>
        <w:tc>
          <w:tcPr>
            <w:tcW w:w="911" w:type="pct"/>
          </w:tcPr>
          <w:p w14:paraId="776F3974" w14:textId="46B93A86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00FC0B5C" w14:textId="6940E23E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proofErr w:type="spellStart"/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อุป</w:t>
            </w:r>
            <w:proofErr w:type="spellEnd"/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สงค์ อุปทาน และระบบตลาดในระบบสุขภาพ</w:t>
            </w:r>
          </w:p>
        </w:tc>
        <w:tc>
          <w:tcPr>
            <w:tcW w:w="968" w:type="pct"/>
          </w:tcPr>
          <w:p w14:paraId="604C7168" w14:textId="65E734D5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4872ABC7" w14:textId="77777777" w:rsidTr="00C3265F">
        <w:tc>
          <w:tcPr>
            <w:tcW w:w="1628" w:type="pct"/>
          </w:tcPr>
          <w:p w14:paraId="7F822EC6" w14:textId="2284F85C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หลักประกันสุขภาพเพื่อความเป็นธรรมทางสุขภาพและทรัพยากรทางสุขภาพ</w:t>
            </w:r>
          </w:p>
        </w:tc>
        <w:tc>
          <w:tcPr>
            <w:tcW w:w="911" w:type="pct"/>
          </w:tcPr>
          <w:p w14:paraId="40496FFE" w14:textId="30DFFFC7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5C5A4C19" w14:textId="4E2E692E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หลักประกันสุขภาพเพื่อความเป็นธรรมทางสุขภาพและทรัพยากรทางสุขภาพ</w:t>
            </w:r>
          </w:p>
        </w:tc>
        <w:tc>
          <w:tcPr>
            <w:tcW w:w="968" w:type="pct"/>
          </w:tcPr>
          <w:p w14:paraId="0F263958" w14:textId="5CF5E434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71EC3532" w14:textId="77777777" w:rsidTr="00C3265F">
        <w:tc>
          <w:tcPr>
            <w:tcW w:w="1628" w:type="pct"/>
          </w:tcPr>
          <w:p w14:paraId="46A1E507" w14:textId="25E59E47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การเงินและการคลังในระบบสุขภาพ</w:t>
            </w:r>
          </w:p>
        </w:tc>
        <w:tc>
          <w:tcPr>
            <w:tcW w:w="911" w:type="pct"/>
          </w:tcPr>
          <w:p w14:paraId="4BDC1F06" w14:textId="15D4AA6D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569F0F15" w14:textId="415BD355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การเงินและการคลังในระบบสุขภาพ</w:t>
            </w:r>
          </w:p>
        </w:tc>
        <w:tc>
          <w:tcPr>
            <w:tcW w:w="968" w:type="pct"/>
          </w:tcPr>
          <w:p w14:paraId="2F1273AB" w14:textId="45C8EDD9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5BF29A8D" w14:textId="77777777" w:rsidTr="00C3265F">
        <w:tc>
          <w:tcPr>
            <w:tcW w:w="1628" w:type="pct"/>
          </w:tcPr>
          <w:p w14:paraId="6E260E94" w14:textId="2A6ADD81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การวิเคราะห์ต้นทุนการบริการทางสาธารณสุข</w:t>
            </w:r>
          </w:p>
        </w:tc>
        <w:tc>
          <w:tcPr>
            <w:tcW w:w="911" w:type="pct"/>
          </w:tcPr>
          <w:p w14:paraId="450A446B" w14:textId="5055E1BD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35EF9211" w14:textId="6F0526B9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การวิเคราะห์ต้นทุนการบริการทางสาธารณสุข</w:t>
            </w:r>
          </w:p>
        </w:tc>
        <w:tc>
          <w:tcPr>
            <w:tcW w:w="968" w:type="pct"/>
          </w:tcPr>
          <w:p w14:paraId="42C35DCF" w14:textId="524F08BE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0703A73B" w14:textId="77777777" w:rsidTr="00C3265F">
        <w:tc>
          <w:tcPr>
            <w:tcW w:w="1628" w:type="pct"/>
          </w:tcPr>
          <w:p w14:paraId="7CF5789B" w14:textId="0BD66786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วัดผลลัพธ์ทางสุขภาพในมุมมองทางเศรษฐศาสตร์</w:t>
            </w:r>
          </w:p>
        </w:tc>
        <w:tc>
          <w:tcPr>
            <w:tcW w:w="911" w:type="pct"/>
          </w:tcPr>
          <w:p w14:paraId="7020BFC7" w14:textId="3FCB9133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336A1DAB" w14:textId="09B882A1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วัดผลลัพธ์ทางสุขภาพในมุมมองทางเศรษฐศาสตร์</w:t>
            </w:r>
          </w:p>
        </w:tc>
        <w:tc>
          <w:tcPr>
            <w:tcW w:w="968" w:type="pct"/>
          </w:tcPr>
          <w:p w14:paraId="09010403" w14:textId="473B08B6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0D2224BB" w14:textId="77777777" w:rsidTr="00C3265F">
        <w:tc>
          <w:tcPr>
            <w:tcW w:w="1628" w:type="pct"/>
          </w:tcPr>
          <w:p w14:paraId="2C47944E" w14:textId="69214258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การประเมินเทคโนโลยีทางสุขภาพและการวิเคราะห์หลักฐานเชิงประจักษ์</w:t>
            </w:r>
          </w:p>
        </w:tc>
        <w:tc>
          <w:tcPr>
            <w:tcW w:w="911" w:type="pct"/>
          </w:tcPr>
          <w:p w14:paraId="51113466" w14:textId="2B37C68F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1C141283" w14:textId="5F4A4448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การประเมินเทคโนโลยีทางสุขภาพและการวิเคราะห์หลักฐานเชิงประจักษ์</w:t>
            </w:r>
          </w:p>
        </w:tc>
        <w:tc>
          <w:tcPr>
            <w:tcW w:w="968" w:type="pct"/>
          </w:tcPr>
          <w:p w14:paraId="4916DCD1" w14:textId="5AABF333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03FEFE16" w14:textId="77777777" w:rsidTr="00C3265F">
        <w:tc>
          <w:tcPr>
            <w:tcW w:w="1628" w:type="pct"/>
          </w:tcPr>
          <w:p w14:paraId="443FF00E" w14:textId="6CD1B702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tabs>
                <w:tab w:val="left" w:pos="306"/>
              </w:tabs>
              <w:ind w:left="306" w:hanging="284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การประเมินทางเศรษฐศาสตร์สาธารณสุข</w:t>
            </w:r>
          </w:p>
        </w:tc>
        <w:tc>
          <w:tcPr>
            <w:tcW w:w="911" w:type="pct"/>
          </w:tcPr>
          <w:p w14:paraId="63E91583" w14:textId="3319E95A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7FEB26EA" w14:textId="711EC79B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การประเมินทางเศรษฐศาสตร์สาธารณสุข</w:t>
            </w:r>
          </w:p>
        </w:tc>
        <w:tc>
          <w:tcPr>
            <w:tcW w:w="968" w:type="pct"/>
          </w:tcPr>
          <w:p w14:paraId="7B40E786" w14:textId="5A45AC68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02D380B2" w14:textId="77777777" w:rsidTr="00C3265F">
        <w:tc>
          <w:tcPr>
            <w:tcW w:w="1628" w:type="pct"/>
          </w:tcPr>
          <w:p w14:paraId="5EFF62D8" w14:textId="55FB7262" w:rsidR="009C5AB3" w:rsidRPr="009C5AB3" w:rsidRDefault="009C5AB3" w:rsidP="009C5AB3">
            <w:pPr>
              <w:pStyle w:val="Default"/>
              <w:numPr>
                <w:ilvl w:val="0"/>
                <w:numId w:val="19"/>
              </w:numPr>
              <w:ind w:left="380" w:hanging="357"/>
              <w:rPr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color w:val="000000" w:themeColor="text1"/>
                <w:sz w:val="30"/>
                <w:szCs w:val="30"/>
                <w:cs/>
              </w:rPr>
              <w:t>การประเมินโครงการทางเศรษฐศาสตร์และการประเมินผลตอบทางสังคม</w:t>
            </w:r>
          </w:p>
        </w:tc>
        <w:tc>
          <w:tcPr>
            <w:tcW w:w="911" w:type="pct"/>
          </w:tcPr>
          <w:p w14:paraId="067FE498" w14:textId="406F4C2D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  <w:tc>
          <w:tcPr>
            <w:tcW w:w="1493" w:type="pct"/>
          </w:tcPr>
          <w:p w14:paraId="737152D0" w14:textId="50DEFFFF" w:rsidR="009C5AB3" w:rsidRPr="009C5AB3" w:rsidRDefault="009C5AB3" w:rsidP="009C5AB3">
            <w:pPr>
              <w:pStyle w:val="a7"/>
              <w:numPr>
                <w:ilvl w:val="0"/>
                <w:numId w:val="24"/>
              </w:numPr>
              <w:tabs>
                <w:tab w:val="left" w:pos="318"/>
              </w:tabs>
              <w:ind w:left="318" w:right="29" w:hanging="284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การประเมินโครงการทางเศรษฐศาสตร์และการประเมินผลตอบทางสังคม</w:t>
            </w:r>
          </w:p>
        </w:tc>
        <w:tc>
          <w:tcPr>
            <w:tcW w:w="968" w:type="pct"/>
          </w:tcPr>
          <w:p w14:paraId="5D82ED39" w14:textId="73DAFBB0" w:rsidR="009C5AB3" w:rsidRPr="009C5AB3" w:rsidRDefault="009C5AB3" w:rsidP="009C5AB3">
            <w:pPr>
              <w:ind w:right="29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บรรยาย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Pr="009C5AB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ชม.</w:t>
            </w:r>
          </w:p>
        </w:tc>
      </w:tr>
      <w:tr w:rsidR="009C5AB3" w:rsidRPr="009C5AB3" w14:paraId="46DD219C" w14:textId="77777777" w:rsidTr="00C3265F">
        <w:tc>
          <w:tcPr>
            <w:tcW w:w="1628" w:type="pct"/>
            <w:shd w:val="clear" w:color="auto" w:fill="E2EFD9" w:themeFill="accent6" w:themeFillTint="33"/>
          </w:tcPr>
          <w:p w14:paraId="0F7BD034" w14:textId="1B3977EE" w:rsidR="00202914" w:rsidRPr="009C5AB3" w:rsidRDefault="00202914" w:rsidP="00202914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รวม</w:t>
            </w:r>
          </w:p>
        </w:tc>
        <w:tc>
          <w:tcPr>
            <w:tcW w:w="911" w:type="pct"/>
            <w:shd w:val="clear" w:color="auto" w:fill="E2EFD9" w:themeFill="accent6" w:themeFillTint="33"/>
          </w:tcPr>
          <w:p w14:paraId="1BEF0DB2" w14:textId="61EC9D3F" w:rsidR="00202914" w:rsidRPr="009C5AB3" w:rsidRDefault="00202914" w:rsidP="006739D7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30 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ชั่วโมง</w:t>
            </w:r>
          </w:p>
        </w:tc>
        <w:tc>
          <w:tcPr>
            <w:tcW w:w="1493" w:type="pct"/>
            <w:shd w:val="clear" w:color="auto" w:fill="DEEAF6" w:themeFill="accent5" w:themeFillTint="33"/>
          </w:tcPr>
          <w:p w14:paraId="3CED1EFC" w14:textId="6DE451F2" w:rsidR="00202914" w:rsidRPr="009C5AB3" w:rsidRDefault="00202914" w:rsidP="00202914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รวม</w:t>
            </w:r>
          </w:p>
        </w:tc>
        <w:tc>
          <w:tcPr>
            <w:tcW w:w="968" w:type="pct"/>
            <w:shd w:val="clear" w:color="auto" w:fill="DEEAF6" w:themeFill="accent5" w:themeFillTint="33"/>
          </w:tcPr>
          <w:p w14:paraId="6FCA81A9" w14:textId="0F1A8BF2" w:rsidR="00202914" w:rsidRPr="009C5AB3" w:rsidRDefault="00202914" w:rsidP="006739D7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30 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Pr="009C5AB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ชั่วโมง</w:t>
            </w:r>
          </w:p>
        </w:tc>
      </w:tr>
    </w:tbl>
    <w:p w14:paraId="1CF8842B" w14:textId="77777777" w:rsidR="00CB2A02" w:rsidRDefault="00CB2A02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0EBB26D3" w14:textId="77777777" w:rsidR="00C3265F" w:rsidRDefault="00C3265F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26FFA503" w14:textId="77777777" w:rsidR="00C3265F" w:rsidRDefault="00C3265F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5C21E44D" w14:textId="77777777" w:rsidR="00C3265F" w:rsidRDefault="00C3265F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08F4E063" w14:textId="77777777" w:rsidR="00C3265F" w:rsidRDefault="00C3265F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7AB115E3" w14:textId="77777777" w:rsidR="00C3265F" w:rsidRDefault="00C3265F" w:rsidP="00BB360D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2F01E976" w14:textId="77777777" w:rsidR="00C3265F" w:rsidRPr="009C5AB3" w:rsidRDefault="00C3265F" w:rsidP="00BB360D">
      <w:pPr>
        <w:ind w:left="720" w:firstLine="720"/>
        <w:jc w:val="thaiDistribute"/>
        <w:rPr>
          <w:rFonts w:ascii="TH SarabunPSK" w:hAnsi="TH SarabunPSK" w:cs="TH SarabunPSK" w:hint="cs"/>
          <w:b/>
          <w:bCs/>
          <w:color w:val="000000" w:themeColor="text1"/>
        </w:rPr>
      </w:pPr>
    </w:p>
    <w:p w14:paraId="2AC7473A" w14:textId="4618A539" w:rsidR="00987CBE" w:rsidRPr="00F824AC" w:rsidRDefault="000918FE" w:rsidP="000918FE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lastRenderedPageBreak/>
        <w:tab/>
        <w:t xml:space="preserve">2.4 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  <w:cs/>
        </w:rPr>
        <w:t>การประเมินผลตลอดหลักสูตร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</w:rPr>
        <w:t xml:space="preserve"> </w:t>
      </w:r>
      <w:r w:rsidR="003B3A61" w:rsidRPr="00F824AC">
        <w:rPr>
          <w:rFonts w:ascii="TH SarabunPSK" w:hAnsi="TH SarabunPSK" w:cs="TH SarabunPSK"/>
          <w:b/>
          <w:bCs/>
          <w:color w:val="000000" w:themeColor="text1"/>
          <w:cs/>
        </w:rPr>
        <w:t>(</w:t>
      </w:r>
      <w:r w:rsidR="003B3A61" w:rsidRPr="00F824AC">
        <w:rPr>
          <w:rFonts w:ascii="TH SarabunPSK" w:hAnsi="TH SarabunPSK" w:cs="TH SarabunPSK"/>
          <w:b/>
          <w:bCs/>
          <w:color w:val="000000" w:themeColor="text1"/>
        </w:rPr>
        <w:t>Course Evaluation</w:t>
      </w:r>
      <w:r w:rsidR="003B3A61" w:rsidRPr="00F824AC">
        <w:rPr>
          <w:rFonts w:ascii="TH SarabunPSK" w:hAnsi="TH SarabunPSK" w:cs="TH SarabunPSK"/>
          <w:b/>
          <w:bCs/>
          <w:color w:val="000000" w:themeColor="text1"/>
          <w:cs/>
        </w:rPr>
        <w:t>)</w:t>
      </w:r>
    </w:p>
    <w:p w14:paraId="52F361AC" w14:textId="3552FAAD" w:rsidR="0018383D" w:rsidRPr="00F824AC" w:rsidRDefault="000918FE" w:rsidP="000918FE">
      <w:pPr>
        <w:ind w:firstLine="709"/>
        <w:jc w:val="thaiDistribute"/>
        <w:rPr>
          <w:rFonts w:ascii="TH SarabunPSK" w:hAnsi="TH SarabunPSK" w:cs="TH SarabunPSK"/>
          <w:color w:val="000000" w:themeColor="text1"/>
          <w:u w:val="single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18383D" w:rsidRPr="00F824AC">
        <w:rPr>
          <w:rFonts w:ascii="TH SarabunPSK" w:hAnsi="TH SarabunPSK" w:cs="TH SarabunPSK"/>
          <w:color w:val="000000" w:themeColor="text1"/>
          <w:u w:val="single"/>
          <w:cs/>
        </w:rPr>
        <w:t>ผลลัพธ์การเรียนรู้ของหลักสูตร</w:t>
      </w:r>
      <w:r w:rsidR="00D03D22" w:rsidRPr="00F824AC">
        <w:rPr>
          <w:rFonts w:ascii="TH SarabunPSK" w:hAnsi="TH SarabunPSK" w:cs="TH SarabunPSK"/>
          <w:color w:val="000000" w:themeColor="text1"/>
          <w:u w:val="single"/>
          <w:cs/>
        </w:rPr>
        <w:t xml:space="preserve"> </w:t>
      </w:r>
      <w:r w:rsidR="0018383D" w:rsidRPr="00F824AC">
        <w:rPr>
          <w:rFonts w:ascii="TH SarabunPSK" w:hAnsi="TH SarabunPSK" w:cs="TH SarabunPSK"/>
          <w:color w:val="000000" w:themeColor="text1"/>
          <w:u w:val="single"/>
        </w:rPr>
        <w:t>(Learning Outcome</w:t>
      </w:r>
      <w:r w:rsidR="00D03D22" w:rsidRPr="00F824AC">
        <w:rPr>
          <w:rFonts w:ascii="TH SarabunPSK" w:hAnsi="TH SarabunPSK" w:cs="TH SarabunPSK"/>
          <w:color w:val="000000" w:themeColor="text1"/>
          <w:u w:val="single"/>
        </w:rPr>
        <w:t xml:space="preserve"> </w:t>
      </w:r>
      <w:r w:rsidR="0018383D" w:rsidRPr="00F824AC">
        <w:rPr>
          <w:rFonts w:ascii="TH SarabunPSK" w:hAnsi="TH SarabunPSK" w:cs="TH SarabunPSK"/>
          <w:color w:val="000000" w:themeColor="text1"/>
          <w:u w:val="single"/>
        </w:rPr>
        <w:t>:</w:t>
      </w:r>
      <w:r w:rsidR="0018383D" w:rsidRPr="00F824AC">
        <w:rPr>
          <w:rFonts w:ascii="TH SarabunPSK" w:hAnsi="TH SarabunPSK" w:cs="TH SarabunPSK"/>
          <w:color w:val="000000" w:themeColor="text1"/>
          <w:u w:val="single"/>
          <w:cs/>
        </w:rPr>
        <w:t xml:space="preserve"> </w:t>
      </w:r>
      <w:r w:rsidR="0018383D" w:rsidRPr="00F824AC">
        <w:rPr>
          <w:rFonts w:ascii="TH SarabunPSK" w:hAnsi="TH SarabunPSK" w:cs="TH SarabunPSK"/>
          <w:color w:val="000000" w:themeColor="text1"/>
          <w:u w:val="single"/>
        </w:rPr>
        <w:t>LO)</w:t>
      </w:r>
    </w:p>
    <w:p w14:paraId="5DF6EF01" w14:textId="07B8A320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LO1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อธิบายแนวคิด หลักการ และทฤษฎีเศรษฐศาสตร์สาธารณสุข</w:t>
      </w:r>
    </w:p>
    <w:p w14:paraId="653BEC4D" w14:textId="41557D67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LO2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อธิบายแนวคิดอุปสงค์ อุปทาน และระบบตลาดในระบบสุขภาพ</w:t>
      </w:r>
    </w:p>
    <w:p w14:paraId="46E5383D" w14:textId="4B67959D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LO3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อธิบายแนวคิดระบบประกันสุขภาพและการคลังสุขภาพ</w:t>
      </w:r>
    </w:p>
    <w:p w14:paraId="62AB5613" w14:textId="5FE38EE9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LO4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อธิบายแนวคิดเรื่องต้นทุนในงานบริการสุขภาพและหลักการวัดผลลัพธ์ทางสุขภาพ</w:t>
      </w:r>
    </w:p>
    <w:p w14:paraId="6211EF8A" w14:textId="37EE698C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LO5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อธิบาย การประเมินทางเศรษฐศาสตร์และความคุ้มค่าของเทคโนโลยีสุขภาพ</w:t>
      </w:r>
    </w:p>
    <w:p w14:paraId="651F7CC3" w14:textId="5053DEB9" w:rsidR="0018383D" w:rsidRPr="00F824AC" w:rsidRDefault="0018383D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t>LO6</w:t>
      </w:r>
      <w:r w:rsidR="000918FE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03D22" w:rsidRPr="00F824AC">
        <w:rPr>
          <w:rFonts w:ascii="TH SarabunPSK" w:hAnsi="TH SarabunPSK" w:cs="TH SarabunPSK"/>
          <w:color w:val="000000" w:themeColor="text1"/>
        </w:rPr>
        <w:t xml:space="preserve">: </w:t>
      </w:r>
      <w:r w:rsidRPr="00F824AC">
        <w:rPr>
          <w:rFonts w:ascii="TH SarabunPSK" w:hAnsi="TH SarabunPSK" w:cs="TH SarabunPSK"/>
          <w:color w:val="000000" w:themeColor="text1"/>
          <w:cs/>
        </w:rPr>
        <w:t>ประยุกต์ใช้แนวคิดด้านเศรษฐศาสตร์สาธารณสุขกับการทำงานด้านสุขภาพ</w:t>
      </w:r>
    </w:p>
    <w:p w14:paraId="0721AEC9" w14:textId="77777777" w:rsidR="000918FE" w:rsidRPr="00F824AC" w:rsidRDefault="000918FE" w:rsidP="000918FE">
      <w:pPr>
        <w:ind w:left="720" w:right="29" w:firstLine="720"/>
        <w:jc w:val="both"/>
        <w:rPr>
          <w:rFonts w:ascii="TH SarabunPSK" w:hAnsi="TH SarabunPSK" w:cs="TH SarabunPSK"/>
          <w:color w:val="000000" w:themeColor="text1"/>
          <w:cs/>
        </w:rPr>
      </w:pPr>
    </w:p>
    <w:tbl>
      <w:tblPr>
        <w:tblStyle w:val="a9"/>
        <w:tblW w:w="4728" w:type="pct"/>
        <w:tblInd w:w="704" w:type="dxa"/>
        <w:tblLook w:val="04A0" w:firstRow="1" w:lastRow="0" w:firstColumn="1" w:lastColumn="0" w:noHBand="0" w:noVBand="1"/>
      </w:tblPr>
      <w:tblGrid>
        <w:gridCol w:w="3401"/>
        <w:gridCol w:w="1558"/>
        <w:gridCol w:w="3027"/>
        <w:gridCol w:w="1333"/>
      </w:tblGrid>
      <w:tr w:rsidR="00F824AC" w:rsidRPr="00F824AC" w14:paraId="552C78EE" w14:textId="77777777" w:rsidTr="00F824AC">
        <w:trPr>
          <w:trHeight w:val="454"/>
          <w:tblHeader/>
        </w:trPr>
        <w:tc>
          <w:tcPr>
            <w:tcW w:w="1825" w:type="pct"/>
            <w:shd w:val="clear" w:color="auto" w:fill="E2EFD9" w:themeFill="accent6" w:themeFillTint="33"/>
            <w:vAlign w:val="center"/>
          </w:tcPr>
          <w:p w14:paraId="0E5CAB86" w14:textId="77777777" w:rsidR="00E206F6" w:rsidRPr="00F824AC" w:rsidRDefault="00E206F6" w:rsidP="00BB360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หัวข้อการเรียนรู้</w:t>
            </w:r>
          </w:p>
        </w:tc>
        <w:tc>
          <w:tcPr>
            <w:tcW w:w="836" w:type="pct"/>
            <w:shd w:val="clear" w:color="auto" w:fill="E2EFD9" w:themeFill="accent6" w:themeFillTint="33"/>
            <w:vAlign w:val="center"/>
          </w:tcPr>
          <w:p w14:paraId="142CF099" w14:textId="77777777" w:rsidR="00E206F6" w:rsidRPr="00F824AC" w:rsidRDefault="00E206F6" w:rsidP="00BB360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 xml:space="preserve">ผลลัพธ์การเรียนรู้ </w:t>
            </w: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(LO)</w:t>
            </w:r>
          </w:p>
        </w:tc>
        <w:tc>
          <w:tcPr>
            <w:tcW w:w="1624" w:type="pct"/>
            <w:shd w:val="clear" w:color="auto" w:fill="E2EFD9" w:themeFill="accent6" w:themeFillTint="33"/>
            <w:vAlign w:val="center"/>
          </w:tcPr>
          <w:p w14:paraId="1B16EAE9" w14:textId="77777777" w:rsidR="00E206F6" w:rsidRPr="00F824AC" w:rsidRDefault="00E206F6" w:rsidP="00BB360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วิธีการประเมินผล</w:t>
            </w:r>
          </w:p>
        </w:tc>
        <w:tc>
          <w:tcPr>
            <w:tcW w:w="715" w:type="pct"/>
            <w:shd w:val="clear" w:color="auto" w:fill="E2EFD9" w:themeFill="accent6" w:themeFillTint="33"/>
            <w:vAlign w:val="center"/>
          </w:tcPr>
          <w:p w14:paraId="593EB181" w14:textId="6919BA5B" w:rsidR="00E206F6" w:rsidRPr="00F824AC" w:rsidRDefault="0018383D" w:rsidP="00BB360D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สัดส่วน</w:t>
            </w:r>
            <w:r w:rsidR="00E206F6"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การประเมิน</w:t>
            </w:r>
          </w:p>
        </w:tc>
      </w:tr>
      <w:tr w:rsidR="00F824AC" w:rsidRPr="00F824AC" w14:paraId="33F5DEFB" w14:textId="77777777" w:rsidTr="00F824AC">
        <w:trPr>
          <w:trHeight w:val="454"/>
        </w:trPr>
        <w:tc>
          <w:tcPr>
            <w:tcW w:w="1825" w:type="pct"/>
          </w:tcPr>
          <w:p w14:paraId="26281ED9" w14:textId="149F92EC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แนวคิดทางเศรษฐศาสตร์เบื้องต้นและปัจจัยการผลิต</w:t>
            </w:r>
          </w:p>
        </w:tc>
        <w:tc>
          <w:tcPr>
            <w:tcW w:w="836" w:type="pct"/>
          </w:tcPr>
          <w:p w14:paraId="2757E247" w14:textId="17782955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LO1</w:t>
            </w:r>
          </w:p>
          <w:p w14:paraId="6C34433F" w14:textId="53236796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624" w:type="pct"/>
          </w:tcPr>
          <w:p w14:paraId="202AB0B0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20C912ED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2636822F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2C04AE9D" w14:textId="08259E4C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331DE39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1%</w:t>
            </w:r>
          </w:p>
          <w:p w14:paraId="1CB20FEC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76199D4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4AAB9813" w14:textId="4FB4D1F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74D6C697" w14:textId="77777777" w:rsidTr="00F824AC">
        <w:trPr>
          <w:trHeight w:val="454"/>
        </w:trPr>
        <w:tc>
          <w:tcPr>
            <w:tcW w:w="1825" w:type="pct"/>
          </w:tcPr>
          <w:p w14:paraId="7A7800FF" w14:textId="0DD9A4A3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บริการสุขภาพ และทฤษฎีเศรษฐศาสตร์สาธารณสุข</w:t>
            </w:r>
          </w:p>
        </w:tc>
        <w:tc>
          <w:tcPr>
            <w:tcW w:w="836" w:type="pct"/>
          </w:tcPr>
          <w:p w14:paraId="6BE3FA99" w14:textId="7CAAF244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LO1</w:t>
            </w:r>
          </w:p>
          <w:p w14:paraId="68CB3138" w14:textId="78FF02E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</w:p>
        </w:tc>
        <w:tc>
          <w:tcPr>
            <w:tcW w:w="1624" w:type="pct"/>
          </w:tcPr>
          <w:p w14:paraId="0D012252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7F8E5191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13D2D008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562C117A" w14:textId="154BB105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190FF0D1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1%</w:t>
            </w:r>
          </w:p>
          <w:p w14:paraId="1396333B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043825D8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73A750E1" w14:textId="791086EA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3AD8E844" w14:textId="77777777" w:rsidTr="00F824AC">
        <w:trPr>
          <w:trHeight w:val="454"/>
        </w:trPr>
        <w:tc>
          <w:tcPr>
            <w:tcW w:w="1825" w:type="pct"/>
          </w:tcPr>
          <w:p w14:paraId="6E8D7C9F" w14:textId="62659279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proofErr w:type="spellStart"/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อุป</w:t>
            </w:r>
            <w:proofErr w:type="spellEnd"/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สงค์ อุปทาน และระบบตลาดในระบบสุขภาพ</w:t>
            </w:r>
          </w:p>
        </w:tc>
        <w:tc>
          <w:tcPr>
            <w:tcW w:w="836" w:type="pct"/>
          </w:tcPr>
          <w:p w14:paraId="44F2E403" w14:textId="017CBDD5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LO2</w:t>
            </w:r>
          </w:p>
        </w:tc>
        <w:tc>
          <w:tcPr>
            <w:tcW w:w="1624" w:type="pct"/>
          </w:tcPr>
          <w:p w14:paraId="5599F329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0E1254F3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538A5203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3522117F" w14:textId="010C64F9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6E58A916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5A5BA20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0864F70A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7705F6C5" w14:textId="2465E91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16A064CB" w14:textId="77777777" w:rsidTr="00F824AC">
        <w:trPr>
          <w:trHeight w:val="454"/>
        </w:trPr>
        <w:tc>
          <w:tcPr>
            <w:tcW w:w="1825" w:type="pct"/>
          </w:tcPr>
          <w:p w14:paraId="2F218424" w14:textId="3F2087C7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หลักประกันสุขภาพเพื่อความเป็นธรรมทางสุขภาพและทรัพยากรทางสุขภาพ</w:t>
            </w:r>
          </w:p>
        </w:tc>
        <w:tc>
          <w:tcPr>
            <w:tcW w:w="836" w:type="pct"/>
          </w:tcPr>
          <w:p w14:paraId="21428566" w14:textId="09B4DB6A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LO2</w:t>
            </w:r>
          </w:p>
          <w:p w14:paraId="33D7280E" w14:textId="5E2A726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</w:p>
        </w:tc>
        <w:tc>
          <w:tcPr>
            <w:tcW w:w="1624" w:type="pct"/>
          </w:tcPr>
          <w:p w14:paraId="011D7630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624BC4B6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39A05927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602865CB" w14:textId="64CA22A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25040FDE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27E1746B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0F3BEC44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08D60C3E" w14:textId="08E39372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67C3B506" w14:textId="77777777" w:rsidTr="00F824AC">
        <w:trPr>
          <w:trHeight w:val="454"/>
        </w:trPr>
        <w:tc>
          <w:tcPr>
            <w:tcW w:w="1825" w:type="pct"/>
          </w:tcPr>
          <w:p w14:paraId="776CE987" w14:textId="1A107EE4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การเงินและการคลังในระบบสุขภาพ</w:t>
            </w:r>
          </w:p>
        </w:tc>
        <w:tc>
          <w:tcPr>
            <w:tcW w:w="836" w:type="pct"/>
          </w:tcPr>
          <w:p w14:paraId="69B2BD3C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LO3</w:t>
            </w:r>
          </w:p>
          <w:p w14:paraId="2847E87D" w14:textId="6E69BE34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</w:p>
        </w:tc>
        <w:tc>
          <w:tcPr>
            <w:tcW w:w="1624" w:type="pct"/>
          </w:tcPr>
          <w:p w14:paraId="0B5EF595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55000A07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28709209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69AED468" w14:textId="23A5BDD6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6FA1AE40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28A6B7BA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1EE31265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7317812E" w14:textId="08456C89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3B7ABADE" w14:textId="77777777" w:rsidTr="00F824AC">
        <w:trPr>
          <w:trHeight w:val="454"/>
        </w:trPr>
        <w:tc>
          <w:tcPr>
            <w:tcW w:w="1825" w:type="pct"/>
          </w:tcPr>
          <w:p w14:paraId="48F915F8" w14:textId="18C3B6B7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การวิเคราะห์ต้นทุนการบริการทางสาธารณสุข</w:t>
            </w:r>
          </w:p>
        </w:tc>
        <w:tc>
          <w:tcPr>
            <w:tcW w:w="836" w:type="pct"/>
          </w:tcPr>
          <w:p w14:paraId="035BDF1F" w14:textId="34438FE6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LO3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,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 xml:space="preserve"> LO4</w:t>
            </w:r>
          </w:p>
          <w:p w14:paraId="16CCAA55" w14:textId="29A3936F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</w:p>
        </w:tc>
        <w:tc>
          <w:tcPr>
            <w:tcW w:w="1624" w:type="pct"/>
          </w:tcPr>
          <w:p w14:paraId="36C40D99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1A4A65E6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1813EC1B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44AF2D2F" w14:textId="176BA7E0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49E8CA3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02A3A41D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5ADB9C1D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0F6547A8" w14:textId="3600EB7D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17ECE350" w14:textId="77777777" w:rsidTr="00F824AC">
        <w:trPr>
          <w:trHeight w:val="454"/>
        </w:trPr>
        <w:tc>
          <w:tcPr>
            <w:tcW w:w="1825" w:type="pct"/>
          </w:tcPr>
          <w:p w14:paraId="6EAC9C1B" w14:textId="265B3232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306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วัดผลลัพธ์ทางสุขภาพในมุมมองทางเศรษฐศาสตร์</w:t>
            </w:r>
          </w:p>
        </w:tc>
        <w:tc>
          <w:tcPr>
            <w:tcW w:w="836" w:type="pct"/>
          </w:tcPr>
          <w:p w14:paraId="6EEDA7C0" w14:textId="768B5AE9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LO4</w:t>
            </w:r>
          </w:p>
        </w:tc>
        <w:tc>
          <w:tcPr>
            <w:tcW w:w="1624" w:type="pct"/>
          </w:tcPr>
          <w:p w14:paraId="0FE4E16A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5AA86364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6E2C15B6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2E4958FA" w14:textId="6B0D0956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063BB052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3AE7F4A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6FA2AE92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4EE73BC5" w14:textId="4F0FFE71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6050B618" w14:textId="77777777" w:rsidTr="00F824AC">
        <w:trPr>
          <w:trHeight w:val="454"/>
        </w:trPr>
        <w:tc>
          <w:tcPr>
            <w:tcW w:w="1825" w:type="pct"/>
          </w:tcPr>
          <w:p w14:paraId="054E5630" w14:textId="32AC9893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lastRenderedPageBreak/>
              <w:t>การประเมินเทคโนโลยีทางสุขภาพและการวิเคราะห์หลักฐานเชิงประจักษ์</w:t>
            </w:r>
          </w:p>
        </w:tc>
        <w:tc>
          <w:tcPr>
            <w:tcW w:w="836" w:type="pct"/>
          </w:tcPr>
          <w:p w14:paraId="294D1B7F" w14:textId="5B141BEE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LO4</w:t>
            </w:r>
          </w:p>
        </w:tc>
        <w:tc>
          <w:tcPr>
            <w:tcW w:w="1624" w:type="pct"/>
          </w:tcPr>
          <w:p w14:paraId="42D6A8BF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40146CB2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130B619F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0E24A97C" w14:textId="654B410C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4D29A1F2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51369356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35BF1C97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2F86C56D" w14:textId="7FB8983B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5C2291C1" w14:textId="77777777" w:rsidTr="00F824AC">
        <w:trPr>
          <w:trHeight w:val="454"/>
        </w:trPr>
        <w:tc>
          <w:tcPr>
            <w:tcW w:w="1825" w:type="pct"/>
          </w:tcPr>
          <w:p w14:paraId="0A704B9B" w14:textId="41E33132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การประเมินทางเศรษฐศาสตร์สาธารณสุข</w:t>
            </w:r>
          </w:p>
        </w:tc>
        <w:tc>
          <w:tcPr>
            <w:tcW w:w="836" w:type="pct"/>
          </w:tcPr>
          <w:p w14:paraId="11113DDF" w14:textId="1CCD38DF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LO5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,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 xml:space="preserve"> LO6</w:t>
            </w:r>
          </w:p>
        </w:tc>
        <w:tc>
          <w:tcPr>
            <w:tcW w:w="1624" w:type="pct"/>
          </w:tcPr>
          <w:p w14:paraId="269903CF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5733F5D0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09F999F8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5D7F4F34" w14:textId="53088C42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5C216C7F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094C1F54" w14:textId="77777777" w:rsidR="00C3265F" w:rsidRPr="00F824AC" w:rsidRDefault="00C3265F" w:rsidP="00C3265F">
            <w:pPr>
              <w:tabs>
                <w:tab w:val="left" w:pos="706"/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485A8F2A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780E6AC2" w14:textId="55331A32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5C5378AA" w14:textId="77777777" w:rsidTr="00F824AC">
        <w:trPr>
          <w:trHeight w:val="454"/>
        </w:trPr>
        <w:tc>
          <w:tcPr>
            <w:tcW w:w="1825" w:type="pct"/>
          </w:tcPr>
          <w:p w14:paraId="0823BD0D" w14:textId="7BFE29CF" w:rsidR="00C3265F" w:rsidRPr="00F824AC" w:rsidRDefault="00C3265F" w:rsidP="00C3265F">
            <w:pPr>
              <w:pStyle w:val="a7"/>
              <w:numPr>
                <w:ilvl w:val="0"/>
                <w:numId w:val="25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306" w:hanging="284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  <w:t>การประเมินโครงการทางเศรษฐศาสตร์และการประเมินผลตอบทางสังคม</w:t>
            </w:r>
          </w:p>
        </w:tc>
        <w:tc>
          <w:tcPr>
            <w:tcW w:w="836" w:type="pct"/>
          </w:tcPr>
          <w:p w14:paraId="5E1840D0" w14:textId="7BE6235F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LO5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,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 xml:space="preserve"> LO6</w:t>
            </w:r>
          </w:p>
        </w:tc>
        <w:tc>
          <w:tcPr>
            <w:tcW w:w="1624" w:type="pct"/>
          </w:tcPr>
          <w:p w14:paraId="7B178270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ความสนใจและการเข้าชั้นเรียน</w:t>
            </w:r>
          </w:p>
          <w:p w14:paraId="4FF401C4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งานมอบหมาย</w:t>
            </w:r>
          </w:p>
          <w:p w14:paraId="490B835E" w14:textId="77777777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นำเสนอ</w:t>
            </w:r>
          </w:p>
          <w:p w14:paraId="637B4207" w14:textId="3B1FABB8" w:rsidR="00C3265F" w:rsidRPr="00F824AC" w:rsidRDefault="00C3265F" w:rsidP="00C3265F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31" w:hanging="131"/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szCs w:val="32"/>
                <w:cs/>
              </w:rPr>
              <w:t>การสอบ</w:t>
            </w:r>
          </w:p>
        </w:tc>
        <w:tc>
          <w:tcPr>
            <w:tcW w:w="715" w:type="pct"/>
          </w:tcPr>
          <w:p w14:paraId="5EC7C84D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1%</w:t>
            </w:r>
          </w:p>
          <w:p w14:paraId="315C267D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2%</w:t>
            </w:r>
          </w:p>
          <w:p w14:paraId="373D4E32" w14:textId="77777777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2%</w:t>
            </w:r>
          </w:p>
          <w:p w14:paraId="0AA0F7EA" w14:textId="45EDA443" w:rsidR="00C3265F" w:rsidRPr="00F824AC" w:rsidRDefault="00C3265F" w:rsidP="00C3265F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5%</w:t>
            </w:r>
          </w:p>
        </w:tc>
      </w:tr>
      <w:tr w:rsidR="00F824AC" w:rsidRPr="00F824AC" w14:paraId="1A8BDA07" w14:textId="77777777" w:rsidTr="00F824AC">
        <w:trPr>
          <w:trHeight w:val="454"/>
        </w:trPr>
        <w:tc>
          <w:tcPr>
            <w:tcW w:w="4285" w:type="pct"/>
            <w:gridSpan w:val="3"/>
            <w:shd w:val="clear" w:color="auto" w:fill="E2EFD9" w:themeFill="accent6" w:themeFillTint="33"/>
            <w:vAlign w:val="center"/>
          </w:tcPr>
          <w:p w14:paraId="31C8E2EA" w14:textId="7B554ECA" w:rsidR="001E1DCA" w:rsidRPr="00F824AC" w:rsidRDefault="001E1DCA" w:rsidP="00C23B7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715" w:type="pct"/>
            <w:shd w:val="clear" w:color="auto" w:fill="E2EFD9" w:themeFill="accent6" w:themeFillTint="33"/>
            <w:vAlign w:val="center"/>
          </w:tcPr>
          <w:p w14:paraId="02B5FBDC" w14:textId="67297831" w:rsidR="001E1DCA" w:rsidRPr="00F824AC" w:rsidRDefault="001E1DCA" w:rsidP="00C23B72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100</w:t>
            </w: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  <w:t>%</w:t>
            </w:r>
          </w:p>
        </w:tc>
      </w:tr>
    </w:tbl>
    <w:p w14:paraId="336545DD" w14:textId="77777777" w:rsidR="00F824AC" w:rsidRPr="00F824AC" w:rsidRDefault="00F824AC" w:rsidP="000805CB">
      <w:pPr>
        <w:ind w:firstLine="709"/>
        <w:rPr>
          <w:rFonts w:ascii="TH SarabunPSK" w:eastAsia="TH SarabunPSK" w:hAnsi="TH SarabunPSK" w:cs="TH SarabunPSK"/>
          <w:b/>
          <w:bCs/>
          <w:color w:val="000000" w:themeColor="text1"/>
        </w:rPr>
      </w:pPr>
    </w:p>
    <w:p w14:paraId="194CBBE3" w14:textId="5EB3B6F0" w:rsidR="001E1DCA" w:rsidRPr="00F824AC" w:rsidRDefault="00F824AC" w:rsidP="000805CB">
      <w:pPr>
        <w:ind w:firstLine="709"/>
        <w:rPr>
          <w:rFonts w:ascii="TH SarabunPSK" w:eastAsia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eastAsia="TH SarabunPSK" w:hAnsi="TH SarabunPSK" w:cs="TH SarabunPSK"/>
          <w:b/>
          <w:bCs/>
          <w:color w:val="000000" w:themeColor="text1"/>
          <w:cs/>
        </w:rPr>
        <w:t>สัดส่วนการประเมินผล</w:t>
      </w:r>
    </w:p>
    <w:p w14:paraId="26FE0747" w14:textId="77777777" w:rsidR="00F824AC" w:rsidRPr="00F824AC" w:rsidRDefault="00F824AC" w:rsidP="00F824AC">
      <w:pPr>
        <w:pStyle w:val="a7"/>
        <w:numPr>
          <w:ilvl w:val="0"/>
          <w:numId w:val="32"/>
        </w:numPr>
        <w:spacing w:after="240"/>
        <w:ind w:left="1418" w:hanging="284"/>
        <w:rPr>
          <w:rFonts w:ascii="TH SarabunPSK" w:eastAsia="TH SarabunPSK" w:hAnsi="TH SarabunPSK" w:cs="TH SarabunPSK"/>
          <w:color w:val="000000" w:themeColor="text1"/>
          <w:szCs w:val="32"/>
          <w:u w:val="single"/>
        </w:rPr>
      </w:pPr>
      <w:r w:rsidRPr="00F824AC">
        <w:rPr>
          <w:rFonts w:ascii="TH SarabunPSK" w:eastAsia="TH SarabunPSK" w:hAnsi="TH SarabunPSK" w:cs="TH SarabunPSK"/>
          <w:color w:val="000000" w:themeColor="text1"/>
          <w:szCs w:val="32"/>
          <w:u w:val="single"/>
          <w:cs/>
        </w:rPr>
        <w:t>กรณีที่ไม่ต้องการเก็บสะสมหน่วยกิต</w:t>
      </w:r>
    </w:p>
    <w:tbl>
      <w:tblPr>
        <w:tblStyle w:val="a9"/>
        <w:tblW w:w="4642" w:type="pct"/>
        <w:tblInd w:w="704" w:type="dxa"/>
        <w:tblLook w:val="04A0" w:firstRow="1" w:lastRow="0" w:firstColumn="1" w:lastColumn="0" w:noHBand="0" w:noVBand="1"/>
      </w:tblPr>
      <w:tblGrid>
        <w:gridCol w:w="851"/>
        <w:gridCol w:w="3971"/>
        <w:gridCol w:w="2027"/>
        <w:gridCol w:w="2300"/>
      </w:tblGrid>
      <w:tr w:rsidR="00F824AC" w:rsidRPr="00F824AC" w14:paraId="14FB35C2" w14:textId="77777777" w:rsidTr="00F824AC">
        <w:trPr>
          <w:tblHeader/>
        </w:trPr>
        <w:tc>
          <w:tcPr>
            <w:tcW w:w="465" w:type="pct"/>
            <w:shd w:val="clear" w:color="auto" w:fill="E2EFD9" w:themeFill="accent6" w:themeFillTint="33"/>
          </w:tcPr>
          <w:p w14:paraId="7EDE4B3D" w14:textId="77777777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ลำดับ</w:t>
            </w:r>
          </w:p>
        </w:tc>
        <w:tc>
          <w:tcPr>
            <w:tcW w:w="2170" w:type="pct"/>
            <w:shd w:val="clear" w:color="auto" w:fill="E2EFD9" w:themeFill="accent6" w:themeFillTint="33"/>
          </w:tcPr>
          <w:p w14:paraId="30F9502F" w14:textId="77777777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วิธีการประเมินผล</w:t>
            </w:r>
          </w:p>
        </w:tc>
        <w:tc>
          <w:tcPr>
            <w:tcW w:w="1108" w:type="pct"/>
            <w:shd w:val="clear" w:color="auto" w:fill="E2EFD9" w:themeFill="accent6" w:themeFillTint="33"/>
          </w:tcPr>
          <w:p w14:paraId="2F7AAB4F" w14:textId="63C95F48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สัดส่วนการประเมิน</w:t>
            </w:r>
          </w:p>
        </w:tc>
        <w:tc>
          <w:tcPr>
            <w:tcW w:w="1257" w:type="pct"/>
            <w:shd w:val="clear" w:color="auto" w:fill="E2EFD9" w:themeFill="accent6" w:themeFillTint="33"/>
          </w:tcPr>
          <w:p w14:paraId="6785D9A3" w14:textId="5AD50F53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คิดเป็นร้อยละ</w:t>
            </w:r>
          </w:p>
        </w:tc>
      </w:tr>
      <w:tr w:rsidR="00F824AC" w:rsidRPr="00F824AC" w14:paraId="3D1C60D5" w14:textId="77777777" w:rsidTr="00F824AC">
        <w:tc>
          <w:tcPr>
            <w:tcW w:w="465" w:type="pct"/>
            <w:shd w:val="clear" w:color="auto" w:fill="auto"/>
          </w:tcPr>
          <w:p w14:paraId="044A0A67" w14:textId="77777777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</w:t>
            </w:r>
          </w:p>
        </w:tc>
        <w:tc>
          <w:tcPr>
            <w:tcW w:w="2170" w:type="pct"/>
            <w:shd w:val="clear" w:color="auto" w:fill="auto"/>
          </w:tcPr>
          <w:p w14:paraId="67327D2D" w14:textId="12236C0F" w:rsidR="00F824AC" w:rsidRPr="00F824AC" w:rsidRDefault="00F824AC" w:rsidP="00F824AC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ความสนใจและการเข้าชั้นเรียน</w:t>
            </w:r>
          </w:p>
        </w:tc>
        <w:tc>
          <w:tcPr>
            <w:tcW w:w="1108" w:type="pct"/>
          </w:tcPr>
          <w:p w14:paraId="086CE275" w14:textId="73F53AFC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10</w:t>
            </w:r>
          </w:p>
        </w:tc>
        <w:tc>
          <w:tcPr>
            <w:tcW w:w="1257" w:type="pct"/>
            <w:shd w:val="clear" w:color="auto" w:fill="auto"/>
          </w:tcPr>
          <w:p w14:paraId="4E5F67C2" w14:textId="21E4D6F3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20%</w:t>
            </w:r>
          </w:p>
        </w:tc>
      </w:tr>
      <w:tr w:rsidR="00F824AC" w:rsidRPr="00F824AC" w14:paraId="765B116C" w14:textId="77777777" w:rsidTr="00F824AC">
        <w:tc>
          <w:tcPr>
            <w:tcW w:w="465" w:type="pct"/>
            <w:shd w:val="clear" w:color="auto" w:fill="auto"/>
          </w:tcPr>
          <w:p w14:paraId="52AD1B43" w14:textId="75FD3488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</w:t>
            </w:r>
          </w:p>
        </w:tc>
        <w:tc>
          <w:tcPr>
            <w:tcW w:w="2170" w:type="pct"/>
            <w:shd w:val="clear" w:color="auto" w:fill="auto"/>
          </w:tcPr>
          <w:p w14:paraId="55FBAE15" w14:textId="6316F66D" w:rsidR="00F824AC" w:rsidRPr="00F824AC" w:rsidRDefault="00F824AC" w:rsidP="00F824AC">
            <w:pPr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cs/>
              </w:rPr>
              <w:t>งานมอบหมาย</w:t>
            </w:r>
          </w:p>
        </w:tc>
        <w:tc>
          <w:tcPr>
            <w:tcW w:w="1108" w:type="pct"/>
          </w:tcPr>
          <w:p w14:paraId="103330C4" w14:textId="02F89EC0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</w:p>
        </w:tc>
        <w:tc>
          <w:tcPr>
            <w:tcW w:w="1257" w:type="pct"/>
            <w:shd w:val="clear" w:color="auto" w:fill="auto"/>
          </w:tcPr>
          <w:p w14:paraId="3352462E" w14:textId="16EED57D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40%</w:t>
            </w:r>
          </w:p>
        </w:tc>
      </w:tr>
      <w:tr w:rsidR="00F824AC" w:rsidRPr="00F824AC" w14:paraId="683AF332" w14:textId="77777777" w:rsidTr="00F824AC">
        <w:tc>
          <w:tcPr>
            <w:tcW w:w="465" w:type="pct"/>
            <w:shd w:val="clear" w:color="auto" w:fill="auto"/>
          </w:tcPr>
          <w:p w14:paraId="6EFC0A11" w14:textId="0DD53966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3</w:t>
            </w:r>
          </w:p>
        </w:tc>
        <w:tc>
          <w:tcPr>
            <w:tcW w:w="2170" w:type="pct"/>
            <w:shd w:val="clear" w:color="auto" w:fill="auto"/>
          </w:tcPr>
          <w:p w14:paraId="561B2D67" w14:textId="6380D68E" w:rsidR="00F824AC" w:rsidRPr="00F824AC" w:rsidRDefault="00F824AC" w:rsidP="00F824AC">
            <w:pPr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cs/>
              </w:rPr>
              <w:t>นำเสนอ</w:t>
            </w:r>
          </w:p>
        </w:tc>
        <w:tc>
          <w:tcPr>
            <w:tcW w:w="1108" w:type="pct"/>
          </w:tcPr>
          <w:p w14:paraId="093DD016" w14:textId="60B3F4A1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</w:p>
        </w:tc>
        <w:tc>
          <w:tcPr>
            <w:tcW w:w="1257" w:type="pct"/>
            <w:shd w:val="clear" w:color="auto" w:fill="auto"/>
          </w:tcPr>
          <w:p w14:paraId="6BA9B2BD" w14:textId="72BCA5A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40%</w:t>
            </w:r>
          </w:p>
        </w:tc>
      </w:tr>
      <w:tr w:rsidR="00F824AC" w:rsidRPr="00F824AC" w14:paraId="69127FC0" w14:textId="77777777" w:rsidTr="00F824AC">
        <w:tc>
          <w:tcPr>
            <w:tcW w:w="2635" w:type="pct"/>
            <w:gridSpan w:val="2"/>
            <w:shd w:val="clear" w:color="auto" w:fill="E2EFD9" w:themeFill="accent6" w:themeFillTint="33"/>
          </w:tcPr>
          <w:p w14:paraId="7A7C1F48" w14:textId="5DF8B624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108" w:type="pct"/>
            <w:shd w:val="clear" w:color="auto" w:fill="E2EFD9" w:themeFill="accent6" w:themeFillTint="33"/>
          </w:tcPr>
          <w:p w14:paraId="1864889D" w14:textId="29706204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50 คะแนน</w:t>
            </w:r>
          </w:p>
        </w:tc>
        <w:tc>
          <w:tcPr>
            <w:tcW w:w="1257" w:type="pct"/>
            <w:shd w:val="clear" w:color="auto" w:fill="E2EFD9" w:themeFill="accent6" w:themeFillTint="33"/>
          </w:tcPr>
          <w:p w14:paraId="06C906B2" w14:textId="576CEC3F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100%</w:t>
            </w:r>
          </w:p>
        </w:tc>
      </w:tr>
    </w:tbl>
    <w:p w14:paraId="26E158E8" w14:textId="3DEFFB6F" w:rsidR="00B152B9" w:rsidRPr="00F824AC" w:rsidRDefault="00F824AC" w:rsidP="00F824AC">
      <w:pPr>
        <w:ind w:left="709"/>
        <w:jc w:val="thaiDistribute"/>
        <w:rPr>
          <w:rFonts w:ascii="TH SarabunPSK" w:eastAsia="TH SarabunPSK" w:hAnsi="TH SarabunPSK" w:cs="TH SarabunPSK"/>
          <w:color w:val="000000" w:themeColor="text1"/>
        </w:rPr>
      </w:pPr>
      <w:r w:rsidRPr="00F824AC">
        <w:rPr>
          <w:rFonts w:ascii="TH SarabunPSK" w:eastAsia="TH SarabunPSK" w:hAnsi="TH SarabunPSK" w:cs="TH SarabunPSK"/>
          <w:color w:val="000000" w:themeColor="text1"/>
          <w:cs/>
        </w:rPr>
        <w:t xml:space="preserve">หมายเหตุ: ผู้เรียนต้องเข้าชั้นเรียนโดยมีระยะเวลาไม่ต่ำกว่าร้อยละ </w:t>
      </w:r>
      <w:r w:rsidRPr="00F824AC">
        <w:rPr>
          <w:rFonts w:ascii="TH SarabunPSK" w:eastAsia="TH SarabunPSK" w:hAnsi="TH SarabunPSK" w:cs="TH SarabunPSK"/>
          <w:color w:val="000000" w:themeColor="text1"/>
        </w:rPr>
        <w:t xml:space="preserve">80 </w:t>
      </w:r>
      <w:r w:rsidRPr="00F824AC">
        <w:rPr>
          <w:rFonts w:ascii="TH SarabunPSK" w:eastAsia="TH SarabunPSK" w:hAnsi="TH SarabunPSK" w:cs="TH SarabunPSK"/>
          <w:color w:val="000000" w:themeColor="text1"/>
          <w:cs/>
        </w:rPr>
        <w:t xml:space="preserve">และต้องได้คะแนนจากการประเมินผลรวมกันไม่ต่ำกว่า </w:t>
      </w:r>
      <w:r w:rsidRPr="00F824AC">
        <w:rPr>
          <w:rFonts w:ascii="TH SarabunPSK" w:eastAsia="TH SarabunPSK" w:hAnsi="TH SarabunPSK" w:cs="TH SarabunPSK"/>
          <w:color w:val="000000" w:themeColor="text1"/>
        </w:rPr>
        <w:t xml:space="preserve">40 </w:t>
      </w:r>
      <w:r w:rsidRPr="00F824AC">
        <w:rPr>
          <w:rFonts w:ascii="TH SarabunPSK" w:eastAsia="TH SarabunPSK" w:hAnsi="TH SarabunPSK" w:cs="TH SarabunPSK"/>
          <w:color w:val="000000" w:themeColor="text1"/>
          <w:cs/>
        </w:rPr>
        <w:t xml:space="preserve">คะแนน จากคะแนนเต็ม </w:t>
      </w:r>
      <w:r w:rsidRPr="00F824AC">
        <w:rPr>
          <w:rFonts w:ascii="TH SarabunPSK" w:eastAsia="TH SarabunPSK" w:hAnsi="TH SarabunPSK" w:cs="TH SarabunPSK"/>
          <w:color w:val="000000" w:themeColor="text1"/>
        </w:rPr>
        <w:t xml:space="preserve">50 </w:t>
      </w:r>
      <w:r w:rsidRPr="00F824AC">
        <w:rPr>
          <w:rFonts w:ascii="TH SarabunPSK" w:eastAsia="TH SarabunPSK" w:hAnsi="TH SarabunPSK" w:cs="TH SarabunPSK"/>
          <w:color w:val="000000" w:themeColor="text1"/>
          <w:cs/>
        </w:rPr>
        <w:t xml:space="preserve">คะแนน (คิดเป็นร้อยละ </w:t>
      </w:r>
      <w:r w:rsidRPr="00F824AC">
        <w:rPr>
          <w:rFonts w:ascii="TH SarabunPSK" w:eastAsia="TH SarabunPSK" w:hAnsi="TH SarabunPSK" w:cs="TH SarabunPSK"/>
          <w:color w:val="000000" w:themeColor="text1"/>
        </w:rPr>
        <w:t xml:space="preserve">80) </w:t>
      </w:r>
      <w:r w:rsidRPr="00F824AC">
        <w:rPr>
          <w:rFonts w:ascii="TH SarabunPSK" w:eastAsia="TH SarabunPSK" w:hAnsi="TH SarabunPSK" w:cs="TH SarabunPSK"/>
          <w:color w:val="000000" w:themeColor="text1"/>
          <w:cs/>
        </w:rPr>
        <w:t>จึงจะถือว่าผ่านการประเมิน</w:t>
      </w:r>
    </w:p>
    <w:p w14:paraId="50E485F1" w14:textId="77777777" w:rsidR="00F824AC" w:rsidRPr="00F824AC" w:rsidRDefault="00F824AC" w:rsidP="00F824AC">
      <w:pPr>
        <w:ind w:left="709"/>
        <w:jc w:val="thaiDistribute"/>
        <w:rPr>
          <w:rFonts w:ascii="TH SarabunPSK" w:eastAsia="TH SarabunPSK" w:hAnsi="TH SarabunPSK" w:cs="TH SarabunPSK"/>
          <w:color w:val="000000" w:themeColor="text1"/>
        </w:rPr>
      </w:pPr>
    </w:p>
    <w:p w14:paraId="455C1877" w14:textId="0E39BDAA" w:rsidR="00F824AC" w:rsidRPr="00F824AC" w:rsidRDefault="00F824AC" w:rsidP="00F824AC">
      <w:pPr>
        <w:pStyle w:val="a7"/>
        <w:numPr>
          <w:ilvl w:val="0"/>
          <w:numId w:val="32"/>
        </w:numPr>
        <w:spacing w:after="240"/>
        <w:ind w:left="1418" w:hanging="284"/>
        <w:rPr>
          <w:rFonts w:ascii="TH SarabunPSK" w:eastAsia="TH SarabunPSK" w:hAnsi="TH SarabunPSK" w:cs="TH SarabunPSK"/>
          <w:color w:val="000000" w:themeColor="text1"/>
          <w:szCs w:val="32"/>
          <w:u w:val="single"/>
        </w:rPr>
      </w:pPr>
      <w:r w:rsidRPr="00F824AC">
        <w:rPr>
          <w:rFonts w:ascii="TH SarabunPSK" w:eastAsia="TH SarabunPSK" w:hAnsi="TH SarabunPSK" w:cs="TH SarabunPSK"/>
          <w:color w:val="000000" w:themeColor="text1"/>
          <w:szCs w:val="32"/>
          <w:u w:val="single"/>
          <w:cs/>
        </w:rPr>
        <w:t>กรณีที่ต้องการเก็บสะสมหน่วยกิต</w:t>
      </w:r>
    </w:p>
    <w:tbl>
      <w:tblPr>
        <w:tblStyle w:val="a9"/>
        <w:tblW w:w="4642" w:type="pct"/>
        <w:tblInd w:w="704" w:type="dxa"/>
        <w:tblLook w:val="04A0" w:firstRow="1" w:lastRow="0" w:firstColumn="1" w:lastColumn="0" w:noHBand="0" w:noVBand="1"/>
      </w:tblPr>
      <w:tblGrid>
        <w:gridCol w:w="851"/>
        <w:gridCol w:w="3971"/>
        <w:gridCol w:w="2027"/>
        <w:gridCol w:w="2300"/>
      </w:tblGrid>
      <w:tr w:rsidR="00F824AC" w:rsidRPr="00F824AC" w14:paraId="276F92E2" w14:textId="77777777" w:rsidTr="00F824AC">
        <w:trPr>
          <w:tblHeader/>
        </w:trPr>
        <w:tc>
          <w:tcPr>
            <w:tcW w:w="465" w:type="pct"/>
            <w:shd w:val="clear" w:color="auto" w:fill="E2EFD9" w:themeFill="accent6" w:themeFillTint="33"/>
          </w:tcPr>
          <w:p w14:paraId="792370F5" w14:textId="77777777" w:rsidR="00F824AC" w:rsidRPr="00F824AC" w:rsidRDefault="00F824AC" w:rsidP="00066E04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ลำดับ</w:t>
            </w:r>
          </w:p>
        </w:tc>
        <w:tc>
          <w:tcPr>
            <w:tcW w:w="2170" w:type="pct"/>
            <w:shd w:val="clear" w:color="auto" w:fill="E2EFD9" w:themeFill="accent6" w:themeFillTint="33"/>
          </w:tcPr>
          <w:p w14:paraId="5FB15E23" w14:textId="77777777" w:rsidR="00F824AC" w:rsidRPr="00F824AC" w:rsidRDefault="00F824AC" w:rsidP="00066E04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วิธีการประเมินผล</w:t>
            </w:r>
          </w:p>
        </w:tc>
        <w:tc>
          <w:tcPr>
            <w:tcW w:w="1108" w:type="pct"/>
            <w:shd w:val="clear" w:color="auto" w:fill="E2EFD9" w:themeFill="accent6" w:themeFillTint="33"/>
          </w:tcPr>
          <w:p w14:paraId="32755DBA" w14:textId="77777777" w:rsidR="00F824AC" w:rsidRPr="00F824AC" w:rsidRDefault="00F824AC" w:rsidP="00066E04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สัดส่วนการประเมิน</w:t>
            </w:r>
          </w:p>
        </w:tc>
        <w:tc>
          <w:tcPr>
            <w:tcW w:w="1257" w:type="pct"/>
            <w:shd w:val="clear" w:color="auto" w:fill="E2EFD9" w:themeFill="accent6" w:themeFillTint="33"/>
          </w:tcPr>
          <w:p w14:paraId="5B996975" w14:textId="77777777" w:rsidR="00F824AC" w:rsidRPr="00F824AC" w:rsidRDefault="00F824AC" w:rsidP="00066E04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คิดเป็นร้อยละ</w:t>
            </w:r>
          </w:p>
        </w:tc>
      </w:tr>
      <w:tr w:rsidR="00F824AC" w:rsidRPr="00F824AC" w14:paraId="189B8AF5" w14:textId="77777777" w:rsidTr="00F824AC">
        <w:tc>
          <w:tcPr>
            <w:tcW w:w="465" w:type="pct"/>
            <w:shd w:val="clear" w:color="auto" w:fill="auto"/>
          </w:tcPr>
          <w:p w14:paraId="7E62B8B9" w14:textId="59D1305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2170" w:type="pct"/>
            <w:shd w:val="clear" w:color="auto" w:fill="auto"/>
          </w:tcPr>
          <w:p w14:paraId="2C557C22" w14:textId="26FF0F93" w:rsidR="00F824AC" w:rsidRPr="00F824AC" w:rsidRDefault="00F824AC" w:rsidP="00F824AC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ความสนใจและการเข้าชั้นเรียน</w:t>
            </w:r>
          </w:p>
        </w:tc>
        <w:tc>
          <w:tcPr>
            <w:tcW w:w="1108" w:type="pct"/>
          </w:tcPr>
          <w:p w14:paraId="6687DF9E" w14:textId="3F167BDF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10</w:t>
            </w:r>
          </w:p>
        </w:tc>
        <w:tc>
          <w:tcPr>
            <w:tcW w:w="1257" w:type="pct"/>
            <w:shd w:val="clear" w:color="auto" w:fill="auto"/>
          </w:tcPr>
          <w:p w14:paraId="059AA43E" w14:textId="3F67456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10%</w:t>
            </w:r>
          </w:p>
        </w:tc>
      </w:tr>
      <w:tr w:rsidR="00F824AC" w:rsidRPr="00F824AC" w14:paraId="0B134D9E" w14:textId="77777777" w:rsidTr="00F824AC">
        <w:tc>
          <w:tcPr>
            <w:tcW w:w="465" w:type="pct"/>
            <w:shd w:val="clear" w:color="auto" w:fill="auto"/>
          </w:tcPr>
          <w:p w14:paraId="222EA7D5" w14:textId="40D08C6D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2170" w:type="pct"/>
            <w:shd w:val="clear" w:color="auto" w:fill="auto"/>
          </w:tcPr>
          <w:p w14:paraId="72E94D26" w14:textId="1744AAF3" w:rsidR="00F824AC" w:rsidRPr="00F824AC" w:rsidRDefault="00F824AC" w:rsidP="00F824AC">
            <w:pPr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cs/>
              </w:rPr>
              <w:t>งานมอบหมาย</w:t>
            </w:r>
          </w:p>
        </w:tc>
        <w:tc>
          <w:tcPr>
            <w:tcW w:w="1108" w:type="pct"/>
          </w:tcPr>
          <w:p w14:paraId="7B41A289" w14:textId="162A5937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</w:p>
        </w:tc>
        <w:tc>
          <w:tcPr>
            <w:tcW w:w="1257" w:type="pct"/>
            <w:shd w:val="clear" w:color="auto" w:fill="auto"/>
          </w:tcPr>
          <w:p w14:paraId="20056C2A" w14:textId="2021406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%</w:t>
            </w:r>
          </w:p>
        </w:tc>
      </w:tr>
      <w:tr w:rsidR="00F824AC" w:rsidRPr="00F824AC" w14:paraId="1803AB5E" w14:textId="77777777" w:rsidTr="00F824AC">
        <w:trPr>
          <w:trHeight w:val="70"/>
        </w:trPr>
        <w:tc>
          <w:tcPr>
            <w:tcW w:w="465" w:type="pct"/>
            <w:shd w:val="clear" w:color="auto" w:fill="auto"/>
          </w:tcPr>
          <w:p w14:paraId="7E956F60" w14:textId="41F28FC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3</w:t>
            </w:r>
          </w:p>
        </w:tc>
        <w:tc>
          <w:tcPr>
            <w:tcW w:w="2170" w:type="pct"/>
            <w:shd w:val="clear" w:color="auto" w:fill="auto"/>
          </w:tcPr>
          <w:p w14:paraId="45DEB2EE" w14:textId="719A6A1C" w:rsidR="00F824AC" w:rsidRPr="00F824AC" w:rsidRDefault="00F824AC" w:rsidP="00F824AC">
            <w:pPr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cs/>
              </w:rPr>
              <w:t>นำเสนอ</w:t>
            </w:r>
          </w:p>
        </w:tc>
        <w:tc>
          <w:tcPr>
            <w:tcW w:w="1108" w:type="pct"/>
          </w:tcPr>
          <w:p w14:paraId="0B833473" w14:textId="45DE1D47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</w:p>
        </w:tc>
        <w:tc>
          <w:tcPr>
            <w:tcW w:w="1257" w:type="pct"/>
            <w:shd w:val="clear" w:color="auto" w:fill="auto"/>
          </w:tcPr>
          <w:p w14:paraId="437FC70A" w14:textId="693FE410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20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%</w:t>
            </w:r>
          </w:p>
        </w:tc>
      </w:tr>
      <w:tr w:rsidR="00F824AC" w:rsidRPr="00F824AC" w14:paraId="5E1C4C61" w14:textId="77777777" w:rsidTr="00F824AC">
        <w:tc>
          <w:tcPr>
            <w:tcW w:w="465" w:type="pct"/>
            <w:shd w:val="clear" w:color="auto" w:fill="auto"/>
          </w:tcPr>
          <w:p w14:paraId="0CA5F500" w14:textId="531D3811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4</w:t>
            </w:r>
          </w:p>
        </w:tc>
        <w:tc>
          <w:tcPr>
            <w:tcW w:w="2170" w:type="pct"/>
            <w:shd w:val="clear" w:color="auto" w:fill="auto"/>
          </w:tcPr>
          <w:p w14:paraId="55B4CA0E" w14:textId="22FCC07D" w:rsidR="00F824AC" w:rsidRPr="00F824AC" w:rsidRDefault="00F824AC" w:rsidP="00F824AC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  <w:cs/>
              </w:rPr>
              <w:t>การสอบ (กรณีที่ต้องการเก็บสะสมหน่วยกิต)</w:t>
            </w:r>
          </w:p>
        </w:tc>
        <w:tc>
          <w:tcPr>
            <w:tcW w:w="1108" w:type="pct"/>
          </w:tcPr>
          <w:p w14:paraId="13B858C0" w14:textId="55714CDB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50</w:t>
            </w:r>
          </w:p>
        </w:tc>
        <w:tc>
          <w:tcPr>
            <w:tcW w:w="1257" w:type="pct"/>
            <w:shd w:val="clear" w:color="auto" w:fill="auto"/>
          </w:tcPr>
          <w:p w14:paraId="2231732D" w14:textId="769E5867" w:rsidR="00F824AC" w:rsidRPr="00F824AC" w:rsidRDefault="00F824AC" w:rsidP="00F824AC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color w:val="000000" w:themeColor="text1"/>
                <w:cs/>
              </w:rPr>
              <w:t>50</w:t>
            </w:r>
            <w:r w:rsidRPr="00F824AC">
              <w:rPr>
                <w:rFonts w:ascii="TH SarabunPSK" w:eastAsia="TH SarabunPSK" w:hAnsi="TH SarabunPSK" w:cs="TH SarabunPSK"/>
                <w:color w:val="000000" w:themeColor="text1"/>
              </w:rPr>
              <w:t>%</w:t>
            </w:r>
          </w:p>
        </w:tc>
      </w:tr>
      <w:tr w:rsidR="00F824AC" w:rsidRPr="00F824AC" w14:paraId="37E7AA6E" w14:textId="77777777" w:rsidTr="00F824AC">
        <w:tc>
          <w:tcPr>
            <w:tcW w:w="2635" w:type="pct"/>
            <w:gridSpan w:val="2"/>
            <w:shd w:val="clear" w:color="auto" w:fill="E2EFD9" w:themeFill="accent6" w:themeFillTint="33"/>
          </w:tcPr>
          <w:p w14:paraId="5FD1FBBB" w14:textId="72EF3C19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108" w:type="pct"/>
            <w:shd w:val="clear" w:color="auto" w:fill="E2EFD9" w:themeFill="accent6" w:themeFillTint="33"/>
          </w:tcPr>
          <w:p w14:paraId="15B312D2" w14:textId="0ECE7414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100 คะแนน</w:t>
            </w:r>
          </w:p>
        </w:tc>
        <w:tc>
          <w:tcPr>
            <w:tcW w:w="1257" w:type="pct"/>
            <w:shd w:val="clear" w:color="auto" w:fill="E2EFD9" w:themeFill="accent6" w:themeFillTint="33"/>
          </w:tcPr>
          <w:p w14:paraId="11E5CC9F" w14:textId="5D3F5A99" w:rsidR="00F824AC" w:rsidRPr="00F824AC" w:rsidRDefault="00F824AC" w:rsidP="00F824AC">
            <w:pPr>
              <w:jc w:val="center"/>
              <w:rPr>
                <w:rFonts w:ascii="TH SarabunPSK" w:eastAsia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eastAsia="TH SarabunPSK" w:hAnsi="TH SarabunPSK" w:cs="TH SarabunPSK"/>
                <w:b/>
                <w:bCs/>
                <w:color w:val="000000" w:themeColor="text1"/>
                <w:cs/>
              </w:rPr>
              <w:t>100%</w:t>
            </w:r>
          </w:p>
        </w:tc>
      </w:tr>
    </w:tbl>
    <w:p w14:paraId="6C02E019" w14:textId="71F1C406" w:rsidR="00F824AC" w:rsidRPr="00F824AC" w:rsidRDefault="00F824AC" w:rsidP="00F824AC">
      <w:pPr>
        <w:ind w:left="709"/>
        <w:rPr>
          <w:rFonts w:ascii="TH SarabunPSK" w:eastAsia="TH SarabunPSK" w:hAnsi="TH SarabunPSK" w:cs="TH SarabunPSK"/>
          <w:color w:val="000000" w:themeColor="text1"/>
        </w:rPr>
      </w:pPr>
      <w:r w:rsidRPr="00F824AC">
        <w:rPr>
          <w:rFonts w:ascii="TH SarabunPSK" w:eastAsia="TH SarabunPSK" w:hAnsi="TH SarabunPSK" w:cs="TH SarabunPSK"/>
          <w:color w:val="000000" w:themeColor="text1"/>
          <w:cs/>
        </w:rPr>
        <w:t xml:space="preserve">หมายเหตุ: ผู้เรียนต้องเข้าชั้นเรียนโดยมีระยะเวลาไม่ต่ำกว่าร้อยละ </w:t>
      </w:r>
      <w:r w:rsidRPr="00F824AC">
        <w:rPr>
          <w:rFonts w:ascii="TH SarabunPSK" w:eastAsia="TH SarabunPSK" w:hAnsi="TH SarabunPSK" w:cs="TH SarabunPSK"/>
          <w:color w:val="000000" w:themeColor="text1"/>
        </w:rPr>
        <w:t xml:space="preserve">80 </w:t>
      </w:r>
      <w:r w:rsidRPr="00F824AC">
        <w:rPr>
          <w:rFonts w:ascii="TH SarabunPSK" w:eastAsia="TH SarabunPSK" w:hAnsi="TH SarabunPSK" w:cs="TH SarabunPSK"/>
          <w:color w:val="000000" w:themeColor="text1"/>
          <w:cs/>
        </w:rPr>
        <w:t>ทั้งนี้ ผู้เรียนต้องเข้ารับการประเมินผลครบทุกหัวข้อ โดยคะแนนรวมที่ได้จากการประเมินผลจะนำไปคิดเป็นลำดับขั้น รายละเอียดดังตาราง</w:t>
      </w:r>
    </w:p>
    <w:p w14:paraId="30151073" w14:textId="77777777" w:rsidR="00F824AC" w:rsidRPr="00F824AC" w:rsidRDefault="00F824AC" w:rsidP="000805CB">
      <w:pPr>
        <w:ind w:firstLine="709"/>
        <w:rPr>
          <w:rFonts w:ascii="TH SarabunPSK" w:eastAsia="TH SarabunPSK" w:hAnsi="TH SarabunPSK" w:cs="TH SarabunPSK"/>
          <w:b/>
          <w:bCs/>
          <w:color w:val="000000" w:themeColor="text1"/>
        </w:rPr>
      </w:pPr>
    </w:p>
    <w:p w14:paraId="5B56D0DC" w14:textId="77777777" w:rsidR="00F824AC" w:rsidRPr="00F824AC" w:rsidRDefault="00F824AC" w:rsidP="000805CB">
      <w:pPr>
        <w:ind w:firstLine="709"/>
        <w:rPr>
          <w:rFonts w:ascii="TH SarabunPSK" w:eastAsia="TH SarabunPSK" w:hAnsi="TH SarabunPSK" w:cs="TH SarabunPSK"/>
          <w:b/>
          <w:bCs/>
          <w:color w:val="000000" w:themeColor="text1"/>
        </w:rPr>
      </w:pPr>
    </w:p>
    <w:p w14:paraId="23946F10" w14:textId="0455607A" w:rsidR="001E1DCA" w:rsidRPr="00F824AC" w:rsidRDefault="001E1DCA" w:rsidP="000805CB">
      <w:pPr>
        <w:ind w:firstLine="720"/>
        <w:rPr>
          <w:rFonts w:ascii="TH SarabunPSK" w:eastAsia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eastAsia="TH SarabunPSK" w:hAnsi="TH SarabunPSK" w:cs="TH SarabunPSK"/>
          <w:b/>
          <w:bCs/>
          <w:color w:val="000000" w:themeColor="text1"/>
          <w:cs/>
        </w:rPr>
        <w:lastRenderedPageBreak/>
        <w:t>เกณฑ์การให้ลำดับขั้น</w:t>
      </w:r>
    </w:p>
    <w:tbl>
      <w:tblPr>
        <w:tblStyle w:val="a9"/>
        <w:tblW w:w="4045" w:type="pct"/>
        <w:tblInd w:w="704" w:type="dxa"/>
        <w:tblLook w:val="04A0" w:firstRow="1" w:lastRow="0" w:firstColumn="1" w:lastColumn="0" w:noHBand="0" w:noVBand="1"/>
      </w:tblPr>
      <w:tblGrid>
        <w:gridCol w:w="1707"/>
        <w:gridCol w:w="2279"/>
        <w:gridCol w:w="1708"/>
        <w:gridCol w:w="2279"/>
      </w:tblGrid>
      <w:tr w:rsidR="00F824AC" w:rsidRPr="00F824AC" w14:paraId="54B418A5" w14:textId="77777777" w:rsidTr="000805CB">
        <w:tc>
          <w:tcPr>
            <w:tcW w:w="1071" w:type="pct"/>
            <w:shd w:val="clear" w:color="auto" w:fill="E2EFD9" w:themeFill="accent6" w:themeFillTint="33"/>
          </w:tcPr>
          <w:p w14:paraId="107581B9" w14:textId="77777777" w:rsidR="001E1DCA" w:rsidRPr="00F824AC" w:rsidRDefault="001E1DCA" w:rsidP="00BB360D">
            <w:pPr>
              <w:tabs>
                <w:tab w:val="left" w:pos="1080"/>
                <w:tab w:val="left" w:pos="270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ลำดับขั้น</w:t>
            </w:r>
          </w:p>
        </w:tc>
        <w:tc>
          <w:tcPr>
            <w:tcW w:w="1429" w:type="pct"/>
            <w:shd w:val="clear" w:color="auto" w:fill="E2EFD9" w:themeFill="accent6" w:themeFillTint="33"/>
          </w:tcPr>
          <w:p w14:paraId="06FE3F92" w14:textId="77777777" w:rsidR="001E1DCA" w:rsidRPr="00F824AC" w:rsidRDefault="001E1DCA" w:rsidP="00BB360D">
            <w:pPr>
              <w:tabs>
                <w:tab w:val="left" w:pos="1080"/>
                <w:tab w:val="left" w:pos="270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ช่วงคะแนน</w:t>
            </w:r>
          </w:p>
        </w:tc>
        <w:tc>
          <w:tcPr>
            <w:tcW w:w="1071" w:type="pct"/>
            <w:shd w:val="clear" w:color="auto" w:fill="E2EFD9" w:themeFill="accent6" w:themeFillTint="33"/>
          </w:tcPr>
          <w:p w14:paraId="62D981B4" w14:textId="77777777" w:rsidR="001E1DCA" w:rsidRPr="00F824AC" w:rsidRDefault="001E1DCA" w:rsidP="00BB360D">
            <w:pPr>
              <w:tabs>
                <w:tab w:val="left" w:pos="1080"/>
                <w:tab w:val="left" w:pos="270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ลำดับขั้น</w:t>
            </w:r>
          </w:p>
        </w:tc>
        <w:tc>
          <w:tcPr>
            <w:tcW w:w="1429" w:type="pct"/>
            <w:shd w:val="clear" w:color="auto" w:fill="E2EFD9" w:themeFill="accent6" w:themeFillTint="33"/>
          </w:tcPr>
          <w:p w14:paraId="4D51C309" w14:textId="77777777" w:rsidR="001E1DCA" w:rsidRPr="00F824AC" w:rsidRDefault="001E1DCA" w:rsidP="00BB360D">
            <w:pPr>
              <w:tabs>
                <w:tab w:val="left" w:pos="1080"/>
                <w:tab w:val="left" w:pos="270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ช่วงคะแนน</w:t>
            </w:r>
          </w:p>
        </w:tc>
      </w:tr>
      <w:tr w:rsidR="00F824AC" w:rsidRPr="00F824AC" w14:paraId="58025484" w14:textId="77777777" w:rsidTr="000805CB">
        <w:tc>
          <w:tcPr>
            <w:tcW w:w="1071" w:type="pct"/>
          </w:tcPr>
          <w:p w14:paraId="1C224CC2" w14:textId="77777777" w:rsidR="001E1DCA" w:rsidRPr="00F824AC" w:rsidRDefault="001E1DCA" w:rsidP="00702AE7">
            <w:pPr>
              <w:tabs>
                <w:tab w:val="left" w:pos="2700"/>
              </w:tabs>
              <w:ind w:firstLine="598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A</w:t>
            </w:r>
          </w:p>
        </w:tc>
        <w:tc>
          <w:tcPr>
            <w:tcW w:w="1429" w:type="pct"/>
          </w:tcPr>
          <w:p w14:paraId="6AE767A5" w14:textId="32C9E9DB" w:rsidR="001E1DCA" w:rsidRPr="00F824AC" w:rsidRDefault="001E1DCA" w:rsidP="00702AE7">
            <w:pPr>
              <w:tabs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80</w:t>
            </w:r>
            <w:r w:rsidR="00304096" w:rsidRPr="00F824AC">
              <w:rPr>
                <w:rFonts w:ascii="TH SarabunPSK" w:hAnsi="TH SarabunPSK" w:cs="TH SarabunPSK"/>
                <w:color w:val="000000" w:themeColor="text1"/>
              </w:rPr>
              <w:t xml:space="preserve"> - </w:t>
            </w:r>
            <w:r w:rsidRPr="00F824AC">
              <w:rPr>
                <w:rFonts w:ascii="TH SarabunPSK" w:hAnsi="TH SarabunPSK" w:cs="TH SarabunPSK"/>
                <w:color w:val="000000" w:themeColor="text1"/>
              </w:rPr>
              <w:t>100</w:t>
            </w:r>
          </w:p>
        </w:tc>
        <w:tc>
          <w:tcPr>
            <w:tcW w:w="1071" w:type="pct"/>
          </w:tcPr>
          <w:p w14:paraId="4A80157C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C</w:t>
            </w:r>
          </w:p>
        </w:tc>
        <w:tc>
          <w:tcPr>
            <w:tcW w:w="1429" w:type="pct"/>
          </w:tcPr>
          <w:p w14:paraId="2EC5094B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706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60 - 64</w:t>
            </w:r>
          </w:p>
        </w:tc>
      </w:tr>
      <w:tr w:rsidR="00F824AC" w:rsidRPr="00F824AC" w14:paraId="2FC6F7D3" w14:textId="77777777" w:rsidTr="000805CB">
        <w:tc>
          <w:tcPr>
            <w:tcW w:w="1071" w:type="pct"/>
          </w:tcPr>
          <w:p w14:paraId="6C7136B9" w14:textId="77777777" w:rsidR="001E1DCA" w:rsidRPr="00F824AC" w:rsidRDefault="001E1DCA" w:rsidP="00702AE7">
            <w:pPr>
              <w:tabs>
                <w:tab w:val="left" w:pos="2700"/>
              </w:tabs>
              <w:ind w:firstLine="598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B+</w:t>
            </w:r>
          </w:p>
        </w:tc>
        <w:tc>
          <w:tcPr>
            <w:tcW w:w="1429" w:type="pct"/>
          </w:tcPr>
          <w:p w14:paraId="4E4D5131" w14:textId="07972DC7" w:rsidR="001E1DCA" w:rsidRPr="00F824AC" w:rsidRDefault="001E1DCA" w:rsidP="00702AE7">
            <w:pPr>
              <w:tabs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75</w:t>
            </w:r>
            <w:r w:rsidR="00304096" w:rsidRPr="00F824AC">
              <w:rPr>
                <w:rFonts w:ascii="TH SarabunPSK" w:hAnsi="TH SarabunPSK" w:cs="TH SarabunPSK"/>
                <w:color w:val="000000" w:themeColor="text1"/>
              </w:rPr>
              <w:t xml:space="preserve"> - </w:t>
            </w:r>
            <w:r w:rsidRPr="00F824AC">
              <w:rPr>
                <w:rFonts w:ascii="TH SarabunPSK" w:hAnsi="TH SarabunPSK" w:cs="TH SarabunPSK"/>
                <w:color w:val="000000" w:themeColor="text1"/>
              </w:rPr>
              <w:t>79</w:t>
            </w:r>
          </w:p>
        </w:tc>
        <w:tc>
          <w:tcPr>
            <w:tcW w:w="1071" w:type="pct"/>
          </w:tcPr>
          <w:p w14:paraId="0730938E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D+</w:t>
            </w:r>
          </w:p>
        </w:tc>
        <w:tc>
          <w:tcPr>
            <w:tcW w:w="1429" w:type="pct"/>
          </w:tcPr>
          <w:p w14:paraId="6D995E63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706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55 - 59</w:t>
            </w:r>
          </w:p>
        </w:tc>
      </w:tr>
      <w:tr w:rsidR="00F824AC" w:rsidRPr="00F824AC" w14:paraId="2972AB9C" w14:textId="77777777" w:rsidTr="000805CB">
        <w:tc>
          <w:tcPr>
            <w:tcW w:w="1071" w:type="pct"/>
          </w:tcPr>
          <w:p w14:paraId="7F1E16DE" w14:textId="77777777" w:rsidR="001E1DCA" w:rsidRPr="00F824AC" w:rsidRDefault="001E1DCA" w:rsidP="00702AE7">
            <w:pPr>
              <w:tabs>
                <w:tab w:val="left" w:pos="2700"/>
              </w:tabs>
              <w:ind w:firstLine="598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B</w:t>
            </w:r>
          </w:p>
        </w:tc>
        <w:tc>
          <w:tcPr>
            <w:tcW w:w="1429" w:type="pct"/>
          </w:tcPr>
          <w:p w14:paraId="40602BD9" w14:textId="6ED896A4" w:rsidR="001E1DCA" w:rsidRPr="00F824AC" w:rsidRDefault="001E1DCA" w:rsidP="00702AE7">
            <w:pPr>
              <w:tabs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70</w:t>
            </w:r>
            <w:r w:rsidR="00304096" w:rsidRPr="00F824AC">
              <w:rPr>
                <w:rFonts w:ascii="TH SarabunPSK" w:hAnsi="TH SarabunPSK" w:cs="TH SarabunPSK"/>
                <w:color w:val="000000" w:themeColor="text1"/>
              </w:rPr>
              <w:t xml:space="preserve"> - </w:t>
            </w:r>
            <w:r w:rsidRPr="00F824AC">
              <w:rPr>
                <w:rFonts w:ascii="TH SarabunPSK" w:hAnsi="TH SarabunPSK" w:cs="TH SarabunPSK"/>
                <w:color w:val="000000" w:themeColor="text1"/>
              </w:rPr>
              <w:t>74</w:t>
            </w:r>
          </w:p>
        </w:tc>
        <w:tc>
          <w:tcPr>
            <w:tcW w:w="1071" w:type="pct"/>
          </w:tcPr>
          <w:p w14:paraId="447EFE92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D</w:t>
            </w:r>
          </w:p>
        </w:tc>
        <w:tc>
          <w:tcPr>
            <w:tcW w:w="1429" w:type="pct"/>
          </w:tcPr>
          <w:p w14:paraId="56F8FF9A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706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50 - 54</w:t>
            </w:r>
          </w:p>
        </w:tc>
      </w:tr>
      <w:tr w:rsidR="00F824AC" w:rsidRPr="00F824AC" w14:paraId="0F5F2B99" w14:textId="77777777" w:rsidTr="000805CB">
        <w:tc>
          <w:tcPr>
            <w:tcW w:w="1071" w:type="pct"/>
          </w:tcPr>
          <w:p w14:paraId="2F2E5265" w14:textId="77777777" w:rsidR="001E1DCA" w:rsidRPr="00F824AC" w:rsidRDefault="001E1DCA" w:rsidP="00702AE7">
            <w:pPr>
              <w:tabs>
                <w:tab w:val="left" w:pos="2700"/>
              </w:tabs>
              <w:ind w:firstLine="598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C+</w:t>
            </w:r>
          </w:p>
        </w:tc>
        <w:tc>
          <w:tcPr>
            <w:tcW w:w="1429" w:type="pct"/>
          </w:tcPr>
          <w:p w14:paraId="1F1BB48D" w14:textId="33EA8AE9" w:rsidR="001E1DCA" w:rsidRPr="00F824AC" w:rsidRDefault="001E1DCA" w:rsidP="00702AE7">
            <w:pPr>
              <w:tabs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65</w:t>
            </w:r>
            <w:r w:rsidR="00304096" w:rsidRPr="00F824AC">
              <w:rPr>
                <w:rFonts w:ascii="TH SarabunPSK" w:hAnsi="TH SarabunPSK" w:cs="TH SarabunPSK"/>
                <w:color w:val="000000" w:themeColor="text1"/>
              </w:rPr>
              <w:t xml:space="preserve"> - </w:t>
            </w:r>
            <w:r w:rsidRPr="00F824AC">
              <w:rPr>
                <w:rFonts w:ascii="TH SarabunPSK" w:hAnsi="TH SarabunPSK" w:cs="TH SarabunPSK"/>
                <w:color w:val="000000" w:themeColor="text1"/>
              </w:rPr>
              <w:t>69</w:t>
            </w:r>
          </w:p>
        </w:tc>
        <w:tc>
          <w:tcPr>
            <w:tcW w:w="1071" w:type="pct"/>
          </w:tcPr>
          <w:p w14:paraId="04EA401F" w14:textId="77777777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634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F</w:t>
            </w:r>
          </w:p>
        </w:tc>
        <w:tc>
          <w:tcPr>
            <w:tcW w:w="1429" w:type="pct"/>
          </w:tcPr>
          <w:p w14:paraId="29AA8FE6" w14:textId="490303BF" w:rsidR="001E1DCA" w:rsidRPr="00F824AC" w:rsidRDefault="001E1DCA" w:rsidP="00702AE7">
            <w:pPr>
              <w:tabs>
                <w:tab w:val="left" w:pos="1080"/>
                <w:tab w:val="left" w:pos="2700"/>
              </w:tabs>
              <w:ind w:firstLine="706"/>
              <w:rPr>
                <w:rFonts w:ascii="TH SarabunPSK" w:hAnsi="TH SarabunPSK" w:cs="TH SarabunPSK"/>
                <w:color w:val="000000" w:themeColor="text1"/>
              </w:rPr>
            </w:pPr>
            <w:r w:rsidRPr="00F824AC">
              <w:rPr>
                <w:rFonts w:ascii="TH SarabunPSK" w:hAnsi="TH SarabunPSK" w:cs="TH SarabunPSK"/>
                <w:color w:val="000000" w:themeColor="text1"/>
              </w:rPr>
              <w:t>0 - 49</w:t>
            </w:r>
          </w:p>
        </w:tc>
      </w:tr>
    </w:tbl>
    <w:p w14:paraId="23853C60" w14:textId="77777777" w:rsidR="004F3404" w:rsidRPr="00F824AC" w:rsidRDefault="004F3404" w:rsidP="0052515A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496C036A" w14:textId="275C85C9" w:rsidR="0052515A" w:rsidRPr="00F824AC" w:rsidRDefault="0001533B" w:rsidP="0052515A">
      <w:pPr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3.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คำสำคัญสำหรับการสืบค้น (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</w:rPr>
        <w:t>keyword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)</w:t>
      </w:r>
      <w:r w:rsidR="00755683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และคำอธิบายหลักสูตรอย่างย่อ</w:t>
      </w:r>
    </w:p>
    <w:p w14:paraId="068C66F9" w14:textId="5EFF15EA" w:rsidR="0052515A" w:rsidRPr="00F824AC" w:rsidRDefault="00E435D4" w:rsidP="00E435D4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3.1 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  <w:cs/>
        </w:rPr>
        <w:t>คำสำคัญสำหรับการสืบค้น (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</w:rPr>
        <w:t>keyword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  <w:cs/>
        </w:rPr>
        <w:t>)</w:t>
      </w:r>
    </w:p>
    <w:p w14:paraId="7BB6108C" w14:textId="77777777" w:rsidR="0052515A" w:rsidRPr="00F824AC" w:rsidRDefault="002C2424" w:rsidP="0052515A">
      <w:pPr>
        <w:pStyle w:val="a7"/>
        <w:ind w:left="1429" w:firstLine="11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824AC">
        <w:rPr>
          <w:rFonts w:ascii="TH SarabunPSK" w:hAnsi="TH SarabunPSK" w:cs="TH SarabunPSK"/>
          <w:color w:val="000000" w:themeColor="text1"/>
          <w:szCs w:val="32"/>
          <w:cs/>
        </w:rPr>
        <w:t>เศรษฐศาสตร์</w:t>
      </w:r>
      <w:r w:rsidR="00397E51" w:rsidRPr="00F824AC">
        <w:rPr>
          <w:rFonts w:ascii="TH SarabunPSK" w:hAnsi="TH SarabunPSK" w:cs="TH SarabunPSK"/>
          <w:color w:val="000000" w:themeColor="text1"/>
          <w:szCs w:val="32"/>
          <w:cs/>
        </w:rPr>
        <w:t xml:space="preserve">, </w:t>
      </w:r>
      <w:r w:rsidRPr="00F824AC">
        <w:rPr>
          <w:rFonts w:ascii="TH SarabunPSK" w:hAnsi="TH SarabunPSK" w:cs="TH SarabunPSK"/>
          <w:color w:val="000000" w:themeColor="text1"/>
          <w:szCs w:val="32"/>
          <w:cs/>
        </w:rPr>
        <w:t>เศรษฐศาสตร์สาธารณสุ</w:t>
      </w:r>
      <w:r w:rsidR="0052515A" w:rsidRPr="00F824AC">
        <w:rPr>
          <w:rFonts w:ascii="TH SarabunPSK" w:hAnsi="TH SarabunPSK" w:cs="TH SarabunPSK"/>
          <w:color w:val="000000" w:themeColor="text1"/>
          <w:szCs w:val="32"/>
          <w:cs/>
        </w:rPr>
        <w:t>ข</w:t>
      </w:r>
    </w:p>
    <w:p w14:paraId="295D3FEB" w14:textId="7F600326" w:rsidR="0052515A" w:rsidRPr="00F824AC" w:rsidRDefault="0052515A" w:rsidP="0052515A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3.2 </w:t>
      </w:r>
      <w:r w:rsidR="00987CBE" w:rsidRPr="00F824AC">
        <w:rPr>
          <w:rFonts w:ascii="TH SarabunPSK" w:hAnsi="TH SarabunPSK" w:cs="TH SarabunPSK"/>
          <w:b/>
          <w:bCs/>
          <w:color w:val="000000" w:themeColor="text1"/>
          <w:cs/>
        </w:rPr>
        <w:t>คำอธิบายหลักสูตรอย่างย่อ</w:t>
      </w:r>
    </w:p>
    <w:p w14:paraId="680BC674" w14:textId="098A1CE4" w:rsidR="001E1DCA" w:rsidRPr="00F824AC" w:rsidRDefault="00F824AC" w:rsidP="00EF7B59">
      <w:pPr>
        <w:ind w:left="720"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หลักสูตรนี้เป็นหลักสูตรที่เรียนร่วมกับนักศึกษาปริญญาโท (สาธารณสุขศาสตรมหาบัณฑิต) เป็นการอธิบายความ</w:t>
      </w:r>
      <w:r w:rsidRPr="00F824AC">
        <w:rPr>
          <w:rFonts w:ascii="TH SarabunPSK" w:hAnsi="TH SarabunPSK" w:cs="TH SarabunPSK" w:hint="cs"/>
          <w:color w:val="000000" w:themeColor="text1"/>
          <w:cs/>
        </w:rPr>
        <w:t>รู้</w:t>
      </w:r>
      <w:r w:rsidRPr="00F824AC">
        <w:rPr>
          <w:rFonts w:ascii="TH SarabunPSK" w:hAnsi="TH SarabunPSK" w:cs="TH SarabunPSK"/>
          <w:color w:val="000000" w:themeColor="text1"/>
          <w:cs/>
        </w:rPr>
        <w:t>เกี่ยวกับหลักพื้นฐานทางเศรษฐศาสตร์ การประยุกต์ใช้เศรษฐศาสตร์ทางด้านสาธารณสุข นโยบายการเงินการคลังทางสุขภาพ ต้นทุนการจัดบริการสุขภาพ การวิเคราะห์จุดคุ้มทุน ผลลัพธ์ทางสุขภาพ การประเมินเทคโนโลยีทางสุขภาพ และการประเมินทางเศรษฐศาสตร์ การนำผลการประเมินทางเศรษฐศาสตร์ในงานสาธารณสุขมาใช้เครื่องมือในการบริการจัดการทรัพยากรทางด้านสุขภาพที่มีอยู่อย่างจำกัดให้เกิดประโยชน์สูงสุด ภายหลังการสำเร็จหลักสูตรแล้วผู้เรียนสามารถนำไปใช้ในการทำวิจัยและการทำงานในสาขาวิชาชีพต่อไป</w:t>
      </w:r>
      <w:r w:rsidR="002C2424" w:rsidRPr="00F824AC">
        <w:rPr>
          <w:rFonts w:ascii="TH SarabunPSK" w:hAnsi="TH SarabunPSK" w:cs="TH SarabunPSK"/>
          <w:color w:val="000000" w:themeColor="text1"/>
          <w:rtl/>
          <w:cs/>
        </w:rPr>
        <w:tab/>
      </w:r>
    </w:p>
    <w:p w14:paraId="5056038E" w14:textId="709CBCEB" w:rsidR="00755683" w:rsidRPr="00F824AC" w:rsidRDefault="0001533B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4.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ช่วงวัน</w:t>
      </w:r>
      <w:r w:rsidR="00060E52" w:rsidRPr="00F824AC">
        <w:rPr>
          <w:rFonts w:ascii="TH SarabunPSK" w:hAnsi="TH SarabunPSK" w:cs="TH SarabunPSK"/>
          <w:b/>
          <w:bCs/>
          <w:color w:val="000000" w:themeColor="text1"/>
          <w:cs/>
        </w:rPr>
        <w:t>-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เวลาของการรับสมัคร </w:t>
      </w:r>
    </w:p>
    <w:p w14:paraId="0ED331AF" w14:textId="703237EF" w:rsidR="00755683" w:rsidRPr="00F824AC" w:rsidRDefault="0001533B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F824AC">
        <w:rPr>
          <w:rFonts w:ascii="TH SarabunPSK" w:hAnsi="TH SarabunPSK" w:cs="TH SarabunPSK"/>
          <w:color w:val="000000" w:themeColor="text1"/>
          <w:u w:val="single"/>
          <w:cs/>
        </w:rPr>
        <w:t>เปิดรับสมัคร</w:t>
      </w:r>
      <w:r w:rsidR="00060E52" w:rsidRPr="00F824AC">
        <w:rPr>
          <w:rFonts w:ascii="TH SarabunPSK" w:hAnsi="TH SarabunPSK" w:cs="TH SarabunPSK"/>
          <w:color w:val="000000" w:themeColor="text1"/>
          <w:cs/>
        </w:rPr>
        <w:tab/>
        <w:t>วันที่</w:t>
      </w:r>
      <w:r w:rsidR="006A3C83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B41CF7" w:rsidRPr="00F824AC">
        <w:rPr>
          <w:rFonts w:ascii="TH SarabunPSK" w:hAnsi="TH SarabunPSK" w:cs="TH SarabunPSK"/>
          <w:color w:val="000000" w:themeColor="text1"/>
          <w:cs/>
        </w:rPr>
        <w:t xml:space="preserve">5 </w:t>
      </w:r>
      <w:r w:rsidR="00F824AC" w:rsidRPr="00F824AC">
        <w:rPr>
          <w:rFonts w:ascii="TH SarabunPSK" w:hAnsi="TH SarabunPSK" w:cs="TH SarabunPSK" w:hint="cs"/>
          <w:color w:val="000000" w:themeColor="text1"/>
          <w:cs/>
        </w:rPr>
        <w:t>พฤษภาคม 2568</w:t>
      </w:r>
      <w:r w:rsidR="00C551D2" w:rsidRPr="00F824AC">
        <w:rPr>
          <w:rFonts w:ascii="TH SarabunPSK" w:hAnsi="TH SarabunPSK" w:cs="TH SarabunPSK"/>
          <w:color w:val="000000" w:themeColor="text1"/>
          <w:cs/>
        </w:rPr>
        <w:tab/>
      </w:r>
      <w:r w:rsidR="00C551D2" w:rsidRPr="00F824AC">
        <w:rPr>
          <w:rFonts w:ascii="TH SarabunPSK" w:hAnsi="TH SarabunPSK" w:cs="TH SarabunPSK"/>
          <w:color w:val="000000" w:themeColor="text1"/>
          <w:cs/>
        </w:rPr>
        <w:tab/>
      </w:r>
      <w:r w:rsidR="00AD0A0F" w:rsidRPr="00F824AC">
        <w:rPr>
          <w:rFonts w:ascii="TH SarabunPSK" w:hAnsi="TH SarabunPSK" w:cs="TH SarabunPSK"/>
          <w:color w:val="000000" w:themeColor="text1"/>
          <w:cs/>
        </w:rPr>
        <w:t xml:space="preserve">เวลา 08.30 น. </w:t>
      </w:r>
    </w:p>
    <w:p w14:paraId="020D4834" w14:textId="7E38D51A" w:rsidR="00060E52" w:rsidRPr="00F824AC" w:rsidRDefault="00060E52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u w:val="single"/>
          <w:cs/>
        </w:rPr>
        <w:t>ปิดรับสมัคร</w:t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3A6300" w:rsidRPr="00F824AC">
        <w:rPr>
          <w:rFonts w:ascii="TH SarabunPSK" w:hAnsi="TH SarabunPSK" w:cs="TH SarabunPSK"/>
          <w:color w:val="000000" w:themeColor="text1"/>
          <w:cs/>
        </w:rPr>
        <w:t>วันที่</w:t>
      </w:r>
      <w:r w:rsidR="00B41CF7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28 พฤษภาคม 2568 </w:t>
      </w:r>
      <w:r w:rsidR="00C551D2" w:rsidRPr="00F824AC">
        <w:rPr>
          <w:rFonts w:ascii="TH SarabunPSK" w:hAnsi="TH SarabunPSK" w:cs="TH SarabunPSK"/>
          <w:color w:val="000000" w:themeColor="text1"/>
          <w:cs/>
        </w:rPr>
        <w:tab/>
      </w:r>
      <w:r w:rsidR="00AD0A0F" w:rsidRPr="00F824AC">
        <w:rPr>
          <w:rFonts w:ascii="TH SarabunPSK" w:hAnsi="TH SarabunPSK" w:cs="TH SarabunPSK"/>
          <w:color w:val="000000" w:themeColor="text1"/>
          <w:cs/>
        </w:rPr>
        <w:t>เวลา</w:t>
      </w:r>
      <w:r w:rsidR="003A6300" w:rsidRPr="00F824AC">
        <w:rPr>
          <w:rFonts w:ascii="TH SarabunPSK" w:hAnsi="TH SarabunPSK" w:cs="TH SarabunPSK"/>
          <w:color w:val="000000" w:themeColor="text1"/>
          <w:cs/>
        </w:rPr>
        <w:t xml:space="preserve"> 16.30 น.</w:t>
      </w:r>
    </w:p>
    <w:p w14:paraId="2F1B5880" w14:textId="77777777" w:rsidR="00987CBE" w:rsidRPr="00F824AC" w:rsidRDefault="00987CBE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</w:p>
    <w:p w14:paraId="7BB2FAF3" w14:textId="0E3E97C8" w:rsidR="00060E52" w:rsidRPr="00F824AC" w:rsidRDefault="00060E52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5. ช่วงวัน-เวลาของการชำระค่าธรรมเนียมในการอบรม</w:t>
      </w:r>
    </w:p>
    <w:p w14:paraId="5DE0C91B" w14:textId="23D4DC51" w:rsidR="00CD2B65" w:rsidRPr="00F824AC" w:rsidRDefault="00060E52" w:rsidP="00BB360D">
      <w:pPr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CD2B65" w:rsidRPr="00F824AC">
        <w:rPr>
          <w:rFonts w:ascii="TH SarabunPSK" w:hAnsi="TH SarabunPSK" w:cs="TH SarabunPSK"/>
          <w:color w:val="000000" w:themeColor="text1"/>
          <w:cs/>
        </w:rPr>
        <w:t>ตั้งแต่วันที่ผู้เรียนทำการสมัคร ถึง วันที่</w:t>
      </w:r>
      <w:r w:rsidR="00B41CF7" w:rsidRPr="00F824AC">
        <w:rPr>
          <w:rFonts w:ascii="TH SarabunPSK" w:hAnsi="TH SarabunPSK" w:cs="TH SarabunPSK"/>
          <w:color w:val="000000" w:themeColor="text1"/>
          <w:cs/>
        </w:rPr>
        <w:t xml:space="preserve"> 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>28 พฤษภาคม 2568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ab/>
      </w:r>
      <w:r w:rsidR="00CD2B65" w:rsidRPr="00F824AC">
        <w:rPr>
          <w:rFonts w:ascii="TH SarabunPSK" w:hAnsi="TH SarabunPSK" w:cs="TH SarabunPSK"/>
          <w:color w:val="000000" w:themeColor="text1"/>
          <w:cs/>
        </w:rPr>
        <w:t xml:space="preserve">เวลา </w:t>
      </w:r>
      <w:r w:rsidR="008E2C7A" w:rsidRPr="00F824AC">
        <w:rPr>
          <w:rFonts w:ascii="TH SarabunPSK" w:hAnsi="TH SarabunPSK" w:cs="TH SarabunPSK"/>
          <w:color w:val="000000" w:themeColor="text1"/>
          <w:cs/>
        </w:rPr>
        <w:t>1</w:t>
      </w:r>
      <w:r w:rsidR="00B41CF7" w:rsidRPr="00F824AC">
        <w:rPr>
          <w:rFonts w:ascii="TH SarabunPSK" w:hAnsi="TH SarabunPSK" w:cs="TH SarabunPSK"/>
          <w:color w:val="000000" w:themeColor="text1"/>
          <w:cs/>
        </w:rPr>
        <w:t>7</w:t>
      </w:r>
      <w:r w:rsidR="00CD2B65" w:rsidRPr="00F824AC">
        <w:rPr>
          <w:rFonts w:ascii="TH SarabunPSK" w:hAnsi="TH SarabunPSK" w:cs="TH SarabunPSK"/>
          <w:color w:val="000000" w:themeColor="text1"/>
          <w:cs/>
        </w:rPr>
        <w:t>.</w:t>
      </w:r>
      <w:r w:rsidR="008E2C7A" w:rsidRPr="00F824AC">
        <w:rPr>
          <w:rFonts w:ascii="TH SarabunPSK" w:hAnsi="TH SarabunPSK" w:cs="TH SarabunPSK"/>
          <w:color w:val="000000" w:themeColor="text1"/>
          <w:cs/>
        </w:rPr>
        <w:t>00</w:t>
      </w:r>
      <w:r w:rsidR="00CD2B65" w:rsidRPr="00F824AC">
        <w:rPr>
          <w:rFonts w:ascii="TH SarabunPSK" w:hAnsi="TH SarabunPSK" w:cs="TH SarabunPSK"/>
          <w:color w:val="000000" w:themeColor="text1"/>
          <w:cs/>
        </w:rPr>
        <w:t xml:space="preserve"> น.</w:t>
      </w:r>
    </w:p>
    <w:p w14:paraId="3BB4AFEF" w14:textId="138FFB23" w:rsidR="00987CBE" w:rsidRPr="00F824AC" w:rsidRDefault="00987CBE" w:rsidP="00BB360D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725CAE8" w14:textId="4E8E2402" w:rsidR="00755683" w:rsidRPr="00F824AC" w:rsidRDefault="00060E52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6</w:t>
      </w:r>
      <w:r w:rsidR="0001533B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ช่วงวัน</w:t>
      </w: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-เวลา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ของการอบรม</w:t>
      </w:r>
      <w:r w:rsidR="006961DA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 รูปแบบการอบรม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และสถานที่</w:t>
      </w:r>
      <w:r w:rsidR="006961DA" w:rsidRPr="00F824AC">
        <w:rPr>
          <w:rFonts w:ascii="TH SarabunPSK" w:hAnsi="TH SarabunPSK" w:cs="TH SarabunPSK"/>
          <w:b/>
          <w:bCs/>
          <w:color w:val="000000" w:themeColor="text1"/>
          <w:cs/>
        </w:rPr>
        <w:t>ในการอบรม</w:t>
      </w:r>
    </w:p>
    <w:p w14:paraId="6374909E" w14:textId="6CF53CAD" w:rsidR="002413AC" w:rsidRPr="00F824AC" w:rsidRDefault="00755683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u w:val="single"/>
          <w:cs/>
        </w:rPr>
        <w:t>ช่วงวันอบรม</w:t>
      </w:r>
      <w:r w:rsidR="006961DA" w:rsidRPr="00F824AC">
        <w:rPr>
          <w:rFonts w:ascii="TH SarabunPSK" w:hAnsi="TH SarabunPSK" w:cs="TH SarabunPSK"/>
          <w:color w:val="000000" w:themeColor="text1"/>
        </w:rPr>
        <w:tab/>
      </w:r>
      <w:r w:rsidR="006961DA" w:rsidRPr="00F824AC">
        <w:rPr>
          <w:rFonts w:ascii="TH SarabunPSK" w:hAnsi="TH SarabunPSK" w:cs="TH SarabunPSK"/>
          <w:color w:val="000000" w:themeColor="text1"/>
        </w:rPr>
        <w:tab/>
      </w:r>
      <w:r w:rsidR="00F824AC" w:rsidRPr="00F824AC">
        <w:rPr>
          <w:rFonts w:ascii="TH SarabunPSK" w:hAnsi="TH SarabunPSK" w:cs="TH SarabunPSK"/>
          <w:color w:val="000000" w:themeColor="text1"/>
          <w:cs/>
        </w:rPr>
        <w:t>วันที่ 31 พฤษภาคม 2568 - วันที่ 15 มิถุนายน 2568</w:t>
      </w:r>
    </w:p>
    <w:p w14:paraId="11983A7D" w14:textId="70542DEE" w:rsidR="00A01203" w:rsidRPr="00F824AC" w:rsidRDefault="00F824AC" w:rsidP="00BB360D">
      <w:pPr>
        <w:ind w:left="2160" w:firstLine="720"/>
        <w:jc w:val="thaiDistribute"/>
        <w:rPr>
          <w:rFonts w:ascii="TH SarabunPSK" w:hAnsi="TH SarabunPSK" w:cs="TH SarabunPSK" w:hint="cs"/>
          <w:color w:val="000000" w:themeColor="text1"/>
          <w:cs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(เฉพาะวันเสาร์ - อาทิตย์ เวลา 09.00 - 16.00 น.)</w:t>
      </w:r>
    </w:p>
    <w:p w14:paraId="33AD8429" w14:textId="10F28761" w:rsidR="00E326D8" w:rsidRPr="00F824AC" w:rsidRDefault="00060E52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u w:val="single"/>
          <w:cs/>
        </w:rPr>
        <w:t>รูปแบบ</w:t>
      </w:r>
      <w:r w:rsidR="006961DA" w:rsidRPr="00F824AC">
        <w:rPr>
          <w:rFonts w:ascii="TH SarabunPSK" w:hAnsi="TH SarabunPSK" w:cs="TH SarabunPSK"/>
          <w:color w:val="000000" w:themeColor="text1"/>
          <w:u w:val="single"/>
          <w:cs/>
        </w:rPr>
        <w:t>การอบรม</w:t>
      </w:r>
      <w:r w:rsidR="006961DA" w:rsidRPr="00F824AC">
        <w:rPr>
          <w:rFonts w:ascii="TH SarabunPSK" w:hAnsi="TH SarabunPSK" w:cs="TH SarabunPSK"/>
          <w:color w:val="000000" w:themeColor="text1"/>
        </w:rPr>
        <w:tab/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อบรมรูปแบบ </w:t>
      </w:r>
      <w:r w:rsidR="00F824AC" w:rsidRPr="00F824AC">
        <w:rPr>
          <w:rFonts w:ascii="TH SarabunPSK" w:hAnsi="TH SarabunPSK" w:cs="TH SarabunPSK"/>
          <w:color w:val="000000" w:themeColor="text1"/>
        </w:rPr>
        <w:t xml:space="preserve">Online 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ร่วมกับ </w:t>
      </w:r>
      <w:r w:rsidR="00F824AC" w:rsidRPr="00F824AC">
        <w:rPr>
          <w:rFonts w:ascii="TH SarabunPSK" w:hAnsi="TH SarabunPSK" w:cs="TH SarabunPSK"/>
          <w:color w:val="000000" w:themeColor="text1"/>
        </w:rPr>
        <w:t>Onsite</w:t>
      </w:r>
    </w:p>
    <w:p w14:paraId="33D6A910" w14:textId="5BDC35A3" w:rsidR="00E326D8" w:rsidRPr="00F824AC" w:rsidRDefault="00E326D8" w:rsidP="00BB360D">
      <w:pPr>
        <w:ind w:left="216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โดย </w:t>
      </w:r>
      <w:r w:rsidR="00F824AC" w:rsidRPr="00F824AC">
        <w:rPr>
          <w:rFonts w:ascii="TH SarabunPSK" w:hAnsi="TH SarabunPSK" w:cs="TH SarabunPSK"/>
          <w:color w:val="000000" w:themeColor="text1"/>
        </w:rPr>
        <w:t xml:space="preserve">Online 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ผ่าน </w:t>
      </w:r>
      <w:r w:rsidR="00F824AC" w:rsidRPr="00F824AC">
        <w:rPr>
          <w:rFonts w:ascii="TH SarabunPSK" w:hAnsi="TH SarabunPSK" w:cs="TH SarabunPSK"/>
          <w:color w:val="000000" w:themeColor="text1"/>
        </w:rPr>
        <w:t xml:space="preserve">ZOOM Meeting </w:t>
      </w:r>
      <w:r w:rsidR="00F824AC" w:rsidRPr="00F824AC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="00F824AC" w:rsidRPr="00F824AC">
        <w:rPr>
          <w:rFonts w:ascii="TH SarabunPSK" w:hAnsi="TH SarabunPSK" w:cs="TH SarabunPSK"/>
          <w:color w:val="000000" w:themeColor="text1"/>
        </w:rPr>
        <w:t>MANGO Canvas</w:t>
      </w:r>
    </w:p>
    <w:p w14:paraId="2C9DF0A8" w14:textId="6CAA4492" w:rsidR="00422F6D" w:rsidRPr="00F824AC" w:rsidRDefault="006961DA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u w:val="single"/>
          <w:cs/>
        </w:rPr>
        <w:t>สถานที่ในการอบรม</w:t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F824AC" w:rsidRPr="00F824AC">
        <w:rPr>
          <w:rFonts w:ascii="TH SarabunPSK" w:hAnsi="TH SarabunPSK" w:cs="TH SarabunPSK"/>
          <w:color w:val="000000" w:themeColor="text1"/>
          <w:cs/>
        </w:rPr>
        <w:t>ห้องเรียนใหญ่ ชั้น 1 คณะสาธารณสุขศาสตร์ มหาวิทยาลัยเชียงใหม่</w:t>
      </w:r>
    </w:p>
    <w:p w14:paraId="66CCA5D5" w14:textId="77777777" w:rsidR="00DF27EA" w:rsidRPr="00F824AC" w:rsidRDefault="00DF27EA" w:rsidP="00BB360D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4D32EAE" w14:textId="48D2C64C" w:rsidR="002C2506" w:rsidRPr="00F824AC" w:rsidRDefault="002C2506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7. ช่วงวันของการส่งผลการอบรม / วันประกาศผลการศึกษา</w:t>
      </w:r>
    </w:p>
    <w:p w14:paraId="5807E2BA" w14:textId="15195638" w:rsidR="00BF1D61" w:rsidRPr="00F824AC" w:rsidRDefault="00BF1D61" w:rsidP="00BB360D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bookmarkStart w:id="2" w:name="_Hlk141184660"/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7.1</w:t>
      </w:r>
      <w:r w:rsidR="00F824AC" w:rsidRPr="00F824AC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F824AC" w:rsidRPr="00F824AC">
        <w:rPr>
          <w:rFonts w:ascii="TH SarabunPSK" w:hAnsi="TH SarabunPSK" w:cs="TH SarabunPSK"/>
          <w:b/>
          <w:bCs/>
          <w:color w:val="000000" w:themeColor="text1"/>
          <w:cs/>
        </w:rPr>
        <w:t>กรณีที่ต้องการเก็บสะสมหน่วยกิต</w:t>
      </w:r>
    </w:p>
    <w:p w14:paraId="33C648FD" w14:textId="75A76121" w:rsidR="00D213C1" w:rsidRPr="00F824AC" w:rsidRDefault="00F824AC" w:rsidP="00F824AC">
      <w:pPr>
        <w:ind w:left="709" w:firstLine="709"/>
        <w:jc w:val="thaiDistribute"/>
        <w:rPr>
          <w:rFonts w:ascii="TH SarabunPSK" w:hAnsi="TH SarabunPSK" w:cs="TH SarabunPSK"/>
          <w:color w:val="000000" w:themeColor="text1"/>
          <w:spacing w:val="-2"/>
        </w:rPr>
      </w:pPr>
      <w:r w:rsidRPr="00F824AC">
        <w:rPr>
          <w:rFonts w:ascii="TH SarabunPSK" w:hAnsi="TH SarabunPSK" w:cs="TH SarabunPSK"/>
          <w:color w:val="000000" w:themeColor="text1"/>
          <w:spacing w:val="-2"/>
          <w:cs/>
        </w:rPr>
        <w:t>เมื่อเสร็จสิ้นการประเมิน ภายใน 2 สัปดาห์ คณะสาธารณสุขศาสตร์จะส่งผลการศึกษาเข้าระบบของ</w:t>
      </w:r>
      <w:r w:rsidRPr="00F824AC">
        <w:rPr>
          <w:rFonts w:ascii="TH SarabunPSK" w:hAnsi="TH SarabunPSK" w:cs="TH SarabunPSK"/>
          <w:color w:val="000000" w:themeColor="text1"/>
          <w:spacing w:val="-2"/>
          <w:cs/>
        </w:rPr>
        <w:tab/>
        <w:t>วิทยาลัยการศึกษาตลอดชีวิต</w:t>
      </w:r>
    </w:p>
    <w:p w14:paraId="6E2B231C" w14:textId="3D5C35C6" w:rsidR="00BF1D61" w:rsidRPr="00F824AC" w:rsidRDefault="00BF1D61" w:rsidP="00D213C1">
      <w:pPr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7.2 </w:t>
      </w:r>
      <w:r w:rsidR="00F824AC" w:rsidRPr="00F824AC">
        <w:rPr>
          <w:rFonts w:ascii="TH SarabunPSK" w:hAnsi="TH SarabunPSK" w:cs="TH SarabunPSK"/>
          <w:b/>
          <w:bCs/>
          <w:color w:val="000000" w:themeColor="text1"/>
          <w:cs/>
        </w:rPr>
        <w:t>กรณีที่ไม่ต้องการสะสมหน่วยกิต</w:t>
      </w:r>
    </w:p>
    <w:p w14:paraId="5E58C981" w14:textId="259C5724" w:rsidR="00583912" w:rsidRPr="00F824AC" w:rsidRDefault="00F824AC" w:rsidP="00F824AC">
      <w:pPr>
        <w:ind w:left="709" w:firstLine="709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เมื่อเสร็จสิ้นการประเมิน ภายใน 5 วันทำการ ผู้เรียนสามารถรับประกาศนียบัตรผ่านการอบรมได้ที่คณะสาธารณสุขศาสตร์</w:t>
      </w:r>
      <w:bookmarkEnd w:id="2"/>
      <w:r w:rsidR="00583912" w:rsidRPr="00F824AC">
        <w:rPr>
          <w:rFonts w:ascii="TH SarabunPSK" w:hAnsi="TH SarabunPSK" w:cs="TH SarabunPSK"/>
          <w:color w:val="000000" w:themeColor="text1"/>
          <w:cs/>
        </w:rPr>
        <w:tab/>
      </w:r>
    </w:p>
    <w:p w14:paraId="4C8E5979" w14:textId="77777777" w:rsidR="00DF3F5B" w:rsidRPr="00F824AC" w:rsidRDefault="002C2506" w:rsidP="00DF3F5B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lastRenderedPageBreak/>
        <w:t>8</w:t>
      </w:r>
      <w:r w:rsidR="00A01203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ประเภทของหลักสูตร</w:t>
      </w:r>
    </w:p>
    <w:p w14:paraId="5D28EA3D" w14:textId="77777777" w:rsidR="00F824AC" w:rsidRPr="00F824AC" w:rsidRDefault="00F824AC" w:rsidP="00F824AC">
      <w:pPr>
        <w:ind w:right="-143" w:firstLine="720"/>
        <w:rPr>
          <w:rFonts w:ascii="TH SarabunPSK" w:hAnsi="TH SarabunPSK" w:cs="TH SarabunPSK"/>
          <w:color w:val="000000" w:themeColor="text1"/>
          <w:u w:val="single"/>
        </w:rPr>
      </w:pPr>
      <w:r w:rsidRPr="00F824AC">
        <w:rPr>
          <w:rFonts w:ascii="TH SarabunPSK" w:hAnsi="TH SarabunPSK" w:cs="TH SarabunPSK" w:hint="cs"/>
          <w:color w:val="000000" w:themeColor="text1"/>
          <w:u w:val="single"/>
          <w:cs/>
        </w:rPr>
        <w:t xml:space="preserve">หลักสูตรเพื่อการเก็บสะสมหน่วยกิต </w:t>
      </w:r>
    </w:p>
    <w:p w14:paraId="05AEFF8E" w14:textId="77777777" w:rsidR="00F824AC" w:rsidRPr="00F824AC" w:rsidRDefault="00F824AC" w:rsidP="00F824AC">
      <w:pPr>
        <w:ind w:left="709" w:right="-143" w:firstLine="11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 w:hint="cs"/>
          <w:color w:val="000000" w:themeColor="text1"/>
          <w:cs/>
        </w:rPr>
        <w:t xml:space="preserve">กระบวนวิชา </w:t>
      </w:r>
      <w:r w:rsidRPr="00F824AC">
        <w:rPr>
          <w:rFonts w:ascii="TH SarabunPSK" w:hAnsi="TH SarabunPSK" w:cs="TH SarabunPSK"/>
          <w:color w:val="000000" w:themeColor="text1"/>
          <w:cs/>
        </w:rPr>
        <w:t>6767</w:t>
      </w:r>
      <w:r w:rsidRPr="00F824AC">
        <w:rPr>
          <w:rFonts w:ascii="TH SarabunPSK" w:hAnsi="TH SarabunPSK" w:cs="TH SarabunPSK" w:hint="cs"/>
          <w:color w:val="000000" w:themeColor="text1"/>
          <w:cs/>
        </w:rPr>
        <w:t>07 - หลักเศรษฐศาสตร์สาธารณสุข</w:t>
      </w:r>
      <w:r w:rsidRPr="00F824AC">
        <w:rPr>
          <w:rFonts w:ascii="TH SarabunPSK" w:hAnsi="TH SarabunPSK" w:cs="TH SarabunPSK" w:hint="cs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shd w:val="clear" w:color="auto" w:fill="FFFFFF"/>
          <w:cs/>
        </w:rPr>
        <w:t>(</w:t>
      </w:r>
      <w:r w:rsidRPr="00F824AC">
        <w:rPr>
          <w:rFonts w:ascii="TH SarabunPSK" w:hAnsi="TH SarabunPSK" w:cs="TH SarabunPSK"/>
          <w:color w:val="000000" w:themeColor="text1"/>
          <w:shd w:val="clear" w:color="auto" w:fill="FFFFFF"/>
        </w:rPr>
        <w:t xml:space="preserve">Principle of Health Economics) </w:t>
      </w:r>
      <w:r w:rsidRPr="00F824AC">
        <w:rPr>
          <w:rFonts w:ascii="TH SarabunPSK" w:hAnsi="TH SarabunPSK" w:cs="TH SarabunPSK"/>
          <w:color w:val="000000" w:themeColor="text1"/>
          <w:cs/>
        </w:rPr>
        <w:t>จำนวน 2 หน่วยกิต</w:t>
      </w:r>
    </w:p>
    <w:p w14:paraId="7EA48249" w14:textId="77777777" w:rsidR="004F3404" w:rsidRPr="00F824AC" w:rsidRDefault="004F3404" w:rsidP="00F824AC">
      <w:pPr>
        <w:rPr>
          <w:rFonts w:ascii="TH SarabunPSK" w:hAnsi="TH SarabunPSK" w:cs="TH SarabunPSK" w:hint="cs"/>
          <w:color w:val="000000" w:themeColor="text1"/>
          <w:u w:val="single"/>
        </w:rPr>
      </w:pPr>
    </w:p>
    <w:p w14:paraId="702EE9C3" w14:textId="284D043E" w:rsidR="00755683" w:rsidRPr="00F824AC" w:rsidRDefault="002C2506" w:rsidP="00BB360D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9</w:t>
      </w:r>
      <w:r w:rsidR="0099295F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ค่าธรรมเนียมในการอบรม</w:t>
      </w:r>
    </w:p>
    <w:p w14:paraId="24E7A179" w14:textId="77777777" w:rsidR="00F824AC" w:rsidRPr="00F824AC" w:rsidRDefault="00F824AC" w:rsidP="00F824AC">
      <w:pPr>
        <w:tabs>
          <w:tab w:val="left" w:pos="1995"/>
        </w:tabs>
        <w:ind w:left="709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 w:hint="cs"/>
          <w:color w:val="000000" w:themeColor="text1"/>
          <w:cs/>
        </w:rPr>
        <w:t>4,500 บาท/คน  (ไม่รวมค่าบำรุงมหาวิทยาลัย 600 บาท/คน)</w:t>
      </w:r>
    </w:p>
    <w:p w14:paraId="0145330C" w14:textId="5EBD7864" w:rsidR="00C60F53" w:rsidRPr="00F824AC" w:rsidRDefault="00C60F53" w:rsidP="00BB360D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</w:p>
    <w:p w14:paraId="6E2D2F56" w14:textId="7976B22C" w:rsidR="00C60F53" w:rsidRPr="00F824AC" w:rsidRDefault="002C2506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10</w:t>
      </w:r>
      <w:r w:rsidR="00C60F53" w:rsidRPr="00F824AC">
        <w:rPr>
          <w:rFonts w:ascii="TH SarabunPSK" w:hAnsi="TH SarabunPSK" w:cs="TH SarabunPSK"/>
          <w:b/>
          <w:bCs/>
          <w:color w:val="000000" w:themeColor="text1"/>
          <w:cs/>
        </w:rPr>
        <w:t>. แหล่งที่มาของงบประมาณการเปิดหลักสูตร</w:t>
      </w:r>
    </w:p>
    <w:p w14:paraId="1ADE8744" w14:textId="77777777" w:rsidR="00FD5D29" w:rsidRPr="00F824AC" w:rsidRDefault="00FD5D29" w:rsidP="00BB360D">
      <w:pPr>
        <w:ind w:left="4253" w:hanging="3533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ดำเนินการจัดหลักสูตรโดยใช้งบประมาณจากค่าลงทะเบียนของผู้อบรม</w:t>
      </w:r>
    </w:p>
    <w:p w14:paraId="16A5AE94" w14:textId="77777777" w:rsidR="002E27E1" w:rsidRPr="00F824AC" w:rsidRDefault="002E27E1" w:rsidP="00BB360D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52CACC0F" w14:textId="32B8EABB" w:rsidR="00755683" w:rsidRPr="00F824AC" w:rsidRDefault="00542B56" w:rsidP="00BB360D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F824AC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365830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ข้อมูลในการติดต่อสอบถาม</w:t>
      </w:r>
    </w:p>
    <w:p w14:paraId="4EB74C2A" w14:textId="77777777" w:rsidR="00F824AC" w:rsidRPr="007D4BD1" w:rsidRDefault="00F824AC" w:rsidP="00F824AC">
      <w:pPr>
        <w:pStyle w:val="a7"/>
        <w:numPr>
          <w:ilvl w:val="0"/>
          <w:numId w:val="12"/>
        </w:numPr>
        <w:ind w:left="924" w:hanging="357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>ชื่อ-สกุล</w:t>
      </w: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ab/>
        <w:t>นางรจนา ศรีจันทร์</w:t>
      </w:r>
    </w:p>
    <w:p w14:paraId="68F1CDD5" w14:textId="77777777" w:rsidR="00F824AC" w:rsidRPr="007D4BD1" w:rsidRDefault="00F824AC" w:rsidP="00F824AC">
      <w:pPr>
        <w:ind w:left="993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เบอร์โทร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  <w:t>053-942505</w:t>
      </w:r>
    </w:p>
    <w:p w14:paraId="1F7257C5" w14:textId="77777777" w:rsidR="00F824AC" w:rsidRDefault="00F824AC" w:rsidP="00F824AC">
      <w:pPr>
        <w:ind w:left="273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อีเมล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hyperlink r:id="rId8" w:history="1">
        <w:r w:rsidRPr="009E39FD">
          <w:rPr>
            <w:rStyle w:val="a3"/>
            <w:rFonts w:ascii="TH SarabunPSK" w:hAnsi="TH SarabunPSK" w:cs="TH SarabunPSK"/>
          </w:rPr>
          <w:t>rojana.s@cmu.ac.th</w:t>
        </w:r>
      </w:hyperlink>
    </w:p>
    <w:p w14:paraId="009DEFEB" w14:textId="77777777" w:rsidR="00F824AC" w:rsidRPr="007D4BD1" w:rsidRDefault="00F824AC" w:rsidP="00F824AC">
      <w:pPr>
        <w:pStyle w:val="a7"/>
        <w:numPr>
          <w:ilvl w:val="0"/>
          <w:numId w:val="12"/>
        </w:numPr>
        <w:ind w:left="924" w:hanging="357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>ชื่อ-สกุล</w:t>
      </w: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ab/>
        <w:t>น.ส.ณัฐนรี หมื่นแก้ว</w:t>
      </w:r>
    </w:p>
    <w:p w14:paraId="4609CB8F" w14:textId="77777777" w:rsidR="00F824AC" w:rsidRPr="007D4BD1" w:rsidRDefault="00F824AC" w:rsidP="00F824AC">
      <w:pPr>
        <w:ind w:left="204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เบอร์โทร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  <w:t>053-942511</w:t>
      </w:r>
    </w:p>
    <w:p w14:paraId="00D307D8" w14:textId="77777777" w:rsidR="00F824AC" w:rsidRDefault="00F824AC" w:rsidP="00F824AC">
      <w:pPr>
        <w:ind w:left="204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อีเมล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hyperlink r:id="rId9" w:history="1">
        <w:r w:rsidRPr="009E39FD">
          <w:rPr>
            <w:rStyle w:val="a3"/>
            <w:rFonts w:ascii="TH SarabunPSK" w:hAnsi="TH SarabunPSK" w:cs="TH SarabunPSK"/>
          </w:rPr>
          <w:t>natnaree.m@cmu.ac.th</w:t>
        </w:r>
      </w:hyperlink>
    </w:p>
    <w:p w14:paraId="3AE08EB5" w14:textId="77777777" w:rsidR="00F824AC" w:rsidRPr="007D4BD1" w:rsidRDefault="00F824AC" w:rsidP="00F824AC">
      <w:pPr>
        <w:pStyle w:val="a7"/>
        <w:numPr>
          <w:ilvl w:val="0"/>
          <w:numId w:val="12"/>
        </w:numPr>
        <w:ind w:left="924" w:hanging="357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>ชื่อ-สกุล</w:t>
      </w:r>
      <w:r w:rsidRPr="007D4BD1">
        <w:rPr>
          <w:rFonts w:ascii="TH SarabunPSK" w:hAnsi="TH SarabunPSK" w:cs="TH SarabunPSK" w:hint="cs"/>
          <w:color w:val="000000" w:themeColor="text1"/>
          <w:szCs w:val="32"/>
          <w:cs/>
        </w:rPr>
        <w:tab/>
      </w:r>
      <w:r w:rsidRPr="005724A4">
        <w:rPr>
          <w:rFonts w:ascii="TH SarabunPSK" w:hAnsi="TH SarabunPSK" w:cs="TH SarabunPSK"/>
          <w:color w:val="000000" w:themeColor="text1"/>
          <w:szCs w:val="32"/>
          <w:cs/>
        </w:rPr>
        <w:t>นายพลพ</w:t>
      </w:r>
      <w:proofErr w:type="spellStart"/>
      <w:r w:rsidRPr="005724A4">
        <w:rPr>
          <w:rFonts w:ascii="TH SarabunPSK" w:hAnsi="TH SarabunPSK" w:cs="TH SarabunPSK"/>
          <w:color w:val="000000" w:themeColor="text1"/>
          <w:szCs w:val="32"/>
          <w:cs/>
        </w:rPr>
        <w:t>ัฒน์</w:t>
      </w:r>
      <w:proofErr w:type="spellEnd"/>
      <w:r w:rsidRPr="005724A4">
        <w:rPr>
          <w:rFonts w:ascii="TH SarabunPSK" w:hAnsi="TH SarabunPSK" w:cs="TH SarabunPSK"/>
          <w:color w:val="000000" w:themeColor="text1"/>
          <w:szCs w:val="32"/>
          <w:cs/>
        </w:rPr>
        <w:t xml:space="preserve"> ไชยคำหล้า</w:t>
      </w:r>
    </w:p>
    <w:p w14:paraId="53CF9A28" w14:textId="77777777" w:rsidR="00F824AC" w:rsidRPr="007D4BD1" w:rsidRDefault="00F824AC" w:rsidP="00F824AC">
      <w:pPr>
        <w:ind w:left="204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เบอร์โทร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r w:rsidRPr="005724A4">
        <w:rPr>
          <w:rFonts w:ascii="TH SarabunPSK" w:hAnsi="TH SarabunPSK" w:cs="TH SarabunPSK"/>
          <w:color w:val="000000" w:themeColor="text1"/>
          <w:cs/>
        </w:rPr>
        <w:t>053-942518</w:t>
      </w:r>
    </w:p>
    <w:p w14:paraId="5E59E51E" w14:textId="77777777" w:rsidR="00F824AC" w:rsidRDefault="00F824AC" w:rsidP="00F824AC">
      <w:pPr>
        <w:ind w:left="204"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7D4BD1">
        <w:rPr>
          <w:rFonts w:ascii="TH SarabunPSK" w:hAnsi="TH SarabunPSK" w:cs="TH SarabunPSK" w:hint="cs"/>
          <w:color w:val="000000" w:themeColor="text1"/>
          <w:cs/>
        </w:rPr>
        <w:t>อีเมล</w:t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r w:rsidRPr="007D4BD1">
        <w:rPr>
          <w:rFonts w:ascii="TH SarabunPSK" w:hAnsi="TH SarabunPSK" w:cs="TH SarabunPSK" w:hint="cs"/>
          <w:color w:val="000000" w:themeColor="text1"/>
          <w:cs/>
        </w:rPr>
        <w:tab/>
      </w:r>
      <w:hyperlink r:id="rId10" w:history="1">
        <w:r w:rsidRPr="00207E9F">
          <w:rPr>
            <w:rStyle w:val="a3"/>
            <w:rFonts w:ascii="TH SarabunPSK" w:hAnsi="TH SarabunPSK" w:cs="TH SarabunPSK"/>
          </w:rPr>
          <w:t>ponphat.c@cmu.ac.th</w:t>
        </w:r>
      </w:hyperlink>
    </w:p>
    <w:p w14:paraId="30D49683" w14:textId="61C4C1AD" w:rsidR="0010063D" w:rsidRPr="00F824AC" w:rsidRDefault="0010063D" w:rsidP="00BB360D">
      <w:pPr>
        <w:tabs>
          <w:tab w:val="left" w:pos="567"/>
        </w:tabs>
        <w:ind w:firstLine="567"/>
        <w:jc w:val="thaiDistribute"/>
        <w:rPr>
          <w:rFonts w:ascii="TH SarabunPSK" w:hAnsi="TH SarabunPSK" w:cs="TH SarabunPSK"/>
          <w:color w:val="000000" w:themeColor="text1"/>
        </w:rPr>
      </w:pPr>
    </w:p>
    <w:p w14:paraId="03F0A251" w14:textId="2423A136" w:rsidR="00FA6016" w:rsidRPr="00F824AC" w:rsidRDefault="00542B56" w:rsidP="00BB360D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F824AC">
        <w:rPr>
          <w:rFonts w:ascii="TH SarabunPSK" w:hAnsi="TH SarabunPSK" w:cs="TH SarabunPSK"/>
          <w:b/>
          <w:bCs/>
          <w:color w:val="000000" w:themeColor="text1"/>
          <w:cs/>
        </w:rPr>
        <w:t>2</w:t>
      </w:r>
      <w:r w:rsidR="00365830"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755683" w:rsidRPr="00F824AC">
        <w:rPr>
          <w:rFonts w:ascii="TH SarabunPSK" w:hAnsi="TH SarabunPSK" w:cs="TH SarabunPSK"/>
          <w:b/>
          <w:bCs/>
          <w:color w:val="000000" w:themeColor="text1"/>
          <w:cs/>
        </w:rPr>
        <w:t>เงื่อนไขคุณสมบัติของผู้สมัคร</w:t>
      </w:r>
    </w:p>
    <w:p w14:paraId="652C2E6F" w14:textId="366DF5D5" w:rsidR="00FD5D29" w:rsidRPr="00F824AC" w:rsidRDefault="00696A07" w:rsidP="00BB360D">
      <w:pPr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="00F824AC" w:rsidRPr="00F824AC">
        <w:rPr>
          <w:rFonts w:ascii="TH SarabunPSK" w:hAnsi="TH SarabunPSK" w:cs="TH SarabunPSK"/>
          <w:color w:val="000000" w:themeColor="text1"/>
          <w:cs/>
        </w:rPr>
        <w:t>มีความรู้พื้นฐานทางด้านสาธารณสุข หรือเป็นผู้ที่ปฏิบัติงานในหน่วยงานด้านสาธารณสุขทั้งภาครัฐและเอกชน</w:t>
      </w:r>
    </w:p>
    <w:p w14:paraId="6C56DE9B" w14:textId="77777777" w:rsidR="00F14148" w:rsidRPr="00F824AC" w:rsidRDefault="00F14148" w:rsidP="00BB360D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9FE756A" w14:textId="6AFE4950" w:rsidR="00542B56" w:rsidRPr="00F824AC" w:rsidRDefault="00542B56" w:rsidP="00BB360D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2C2506" w:rsidRPr="00F824AC">
        <w:rPr>
          <w:rFonts w:ascii="TH SarabunPSK" w:hAnsi="TH SarabunPSK" w:cs="TH SarabunPSK"/>
          <w:b/>
          <w:bCs/>
          <w:color w:val="000000" w:themeColor="text1"/>
          <w:cs/>
        </w:rPr>
        <w:t>3</w:t>
      </w: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FA6016" w:rsidRPr="00F824AC">
        <w:rPr>
          <w:rFonts w:ascii="TH SarabunPSK" w:hAnsi="TH SarabunPSK" w:cs="TH SarabunPSK"/>
          <w:b/>
          <w:bCs/>
          <w:color w:val="000000" w:themeColor="text1"/>
          <w:cs/>
        </w:rPr>
        <w:t>เอกสารหลักฐานที่ใช้ประกอบการพิจารณาคัดเลือกผู้สมัคร</w:t>
      </w:r>
    </w:p>
    <w:p w14:paraId="000D9D9D" w14:textId="5063DDBA" w:rsidR="006E7FB0" w:rsidRPr="00F824AC" w:rsidRDefault="00F824AC" w:rsidP="00F14148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สำเนาใบระเบียนการศึกษา (</w:t>
      </w:r>
      <w:r w:rsidRPr="00F824AC">
        <w:rPr>
          <w:rFonts w:ascii="TH SarabunPSK" w:hAnsi="TH SarabunPSK" w:cs="TH SarabunPSK"/>
          <w:color w:val="000000" w:themeColor="text1"/>
        </w:rPr>
        <w:t xml:space="preserve">Transcript) </w:t>
      </w:r>
      <w:r w:rsidRPr="00F824AC">
        <w:rPr>
          <w:rFonts w:ascii="TH SarabunPSK" w:hAnsi="TH SarabunPSK" w:cs="TH SarabunPSK"/>
          <w:color w:val="000000" w:themeColor="text1"/>
          <w:cs/>
        </w:rPr>
        <w:t>หรือสำเนาปริญญาบัตร ระดับปริญญาตรี</w:t>
      </w:r>
    </w:p>
    <w:p w14:paraId="42A128C7" w14:textId="77777777" w:rsidR="00F824AC" w:rsidRPr="00F824AC" w:rsidRDefault="00F824AC" w:rsidP="00F14148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</w:p>
    <w:p w14:paraId="34E40C2E" w14:textId="53A4623D" w:rsidR="000A6A51" w:rsidRPr="00F824AC" w:rsidRDefault="00542B56" w:rsidP="00BB360D">
      <w:pPr>
        <w:tabs>
          <w:tab w:val="left" w:pos="1995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>1</w:t>
      </w:r>
      <w:r w:rsidR="00696A07" w:rsidRPr="00F824AC">
        <w:rPr>
          <w:rFonts w:ascii="TH SarabunPSK" w:hAnsi="TH SarabunPSK" w:cs="TH SarabunPSK"/>
          <w:b/>
          <w:bCs/>
          <w:color w:val="000000" w:themeColor="text1"/>
          <w:cs/>
        </w:rPr>
        <w:t>4</w:t>
      </w:r>
      <w:r w:rsidRPr="00F824AC">
        <w:rPr>
          <w:rFonts w:ascii="TH SarabunPSK" w:hAnsi="TH SarabunPSK" w:cs="TH SarabunPSK"/>
          <w:b/>
          <w:bCs/>
          <w:color w:val="000000" w:themeColor="text1"/>
          <w:cs/>
        </w:rPr>
        <w:t xml:space="preserve">. </w:t>
      </w:r>
      <w:r w:rsidR="000A6A51" w:rsidRPr="00F824AC">
        <w:rPr>
          <w:rFonts w:ascii="TH SarabunPSK" w:hAnsi="TH SarabunPSK" w:cs="TH SarabunPSK"/>
          <w:b/>
          <w:bCs/>
          <w:color w:val="000000" w:themeColor="text1"/>
          <w:cs/>
        </w:rPr>
        <w:t>ส่วนลดค่าธรรมเนียมการอบรม/ค่าบำรุงมหาวิทยาลัย</w:t>
      </w:r>
    </w:p>
    <w:p w14:paraId="2FE4F1D8" w14:textId="5FCD7A5B" w:rsidR="00F14148" w:rsidRPr="00F824AC" w:rsidRDefault="00F824AC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  <w:cs/>
        </w:rPr>
        <w:t>ยกเว้นค่าบำรุงมหาวิทยาลัย 600 บาท 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</w:p>
    <w:p w14:paraId="545516F3" w14:textId="77777777" w:rsidR="00F824AC" w:rsidRPr="00F824AC" w:rsidRDefault="00F824AC" w:rsidP="00BB360D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</w:p>
    <w:p w14:paraId="488CCC15" w14:textId="77777777" w:rsidR="007C0627" w:rsidRPr="00F824AC" w:rsidRDefault="007C0627" w:rsidP="007C0627">
      <w:pPr>
        <w:pStyle w:val="Default"/>
        <w:jc w:val="thaiDistribute"/>
        <w:rPr>
          <w:color w:val="000000" w:themeColor="text1"/>
          <w:sz w:val="32"/>
          <w:szCs w:val="32"/>
          <w:cs/>
        </w:rPr>
      </w:pPr>
      <w:r w:rsidRPr="00F824AC">
        <w:rPr>
          <w:b/>
          <w:bCs/>
          <w:color w:val="000000" w:themeColor="text1"/>
          <w:sz w:val="32"/>
          <w:szCs w:val="32"/>
          <w:cs/>
        </w:rPr>
        <w:t>15. หมวดหมู่การเรียนรู้</w:t>
      </w:r>
    </w:p>
    <w:p w14:paraId="5C7E0FED" w14:textId="77777777" w:rsidR="007C0627" w:rsidRPr="00F824AC" w:rsidRDefault="007C0627" w:rsidP="007C0627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วิทยาศาสตร์ / เทคโนโลยี / นวัตกรรม</w:t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การงาน / การอาชีพ</w:t>
      </w:r>
    </w:p>
    <w:p w14:paraId="6B35F02E" w14:textId="77777777" w:rsidR="007C0627" w:rsidRPr="00F824AC" w:rsidRDefault="007C0627" w:rsidP="007C0627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sym w:font="Wingdings" w:char="F0FE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วิทยาศาสตร์สุขภาพ</w:t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ภาษา / การพัฒนาตนเอง</w:t>
      </w:r>
    </w:p>
    <w:p w14:paraId="0F4C02EF" w14:textId="77777777" w:rsidR="007C0627" w:rsidRPr="00F824AC" w:rsidRDefault="007C0627" w:rsidP="007C0627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sym w:font="Wingdings" w:char="F0FE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การวิจัย / วิชาการ / ศึกษาต่อ</w:t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  <w:cs/>
        </w:rPr>
        <w:tab/>
      </w: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ดนตรี / ศิลปะ / กราฟิก / การถ่ายภาพ / งานอดิเรก</w:t>
      </w:r>
    </w:p>
    <w:p w14:paraId="721945CA" w14:textId="77777777" w:rsidR="007C0627" w:rsidRPr="00F824AC" w:rsidRDefault="007C0627" w:rsidP="007C0627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มนุษยศาสตร์ / สังคมศาสตร์</w:t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เกษตรกรรม / ธรรมชาติ / สิ่งแวดล้อม</w:t>
      </w:r>
    </w:p>
    <w:p w14:paraId="4E9754B6" w14:textId="77777777" w:rsidR="007C0627" w:rsidRPr="00F824AC" w:rsidRDefault="007C0627" w:rsidP="007C0627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การเงิน / การบัญชี / การตลาด / การลงทุน</w:t>
      </w:r>
      <w:r w:rsidRPr="00F824AC">
        <w:rPr>
          <w:rFonts w:ascii="TH SarabunPSK" w:hAnsi="TH SarabunPSK" w:cs="TH SarabunPSK"/>
          <w:color w:val="000000" w:themeColor="text1"/>
        </w:rPr>
        <w:tab/>
      </w:r>
      <w:r w:rsidRPr="00F824AC">
        <w:rPr>
          <w:rFonts w:ascii="TH SarabunPSK" w:hAnsi="TH SarabunPSK" w:cs="TH SarabunPSK"/>
          <w:color w:val="000000" w:themeColor="text1"/>
        </w:rPr>
        <w:sym w:font="Wingdings" w:char="F06F"/>
      </w:r>
      <w:r w:rsidRPr="00F824AC">
        <w:rPr>
          <w:rFonts w:ascii="TH SarabunPSK" w:hAnsi="TH SarabunPSK" w:cs="TH SarabunPSK"/>
          <w:color w:val="000000" w:themeColor="text1"/>
        </w:rPr>
        <w:t xml:space="preserve"> </w:t>
      </w:r>
      <w:r w:rsidRPr="00F824AC">
        <w:rPr>
          <w:rFonts w:ascii="TH SarabunPSK" w:hAnsi="TH SarabunPSK" w:cs="TH SarabunPSK"/>
          <w:color w:val="000000" w:themeColor="text1"/>
          <w:cs/>
        </w:rPr>
        <w:t>ความรู้ทั่วไป</w:t>
      </w:r>
    </w:p>
    <w:p w14:paraId="48B25007" w14:textId="53B10154" w:rsidR="002C2506" w:rsidRPr="000C7DAA" w:rsidRDefault="002C2506" w:rsidP="007C0627">
      <w:pPr>
        <w:jc w:val="thaiDistribute"/>
        <w:rPr>
          <w:rFonts w:ascii="TH SarabunPSK" w:hAnsi="TH SarabunPSK" w:cs="TH SarabunPSK"/>
          <w:color w:val="FF0000"/>
        </w:rPr>
      </w:pPr>
    </w:p>
    <w:sectPr w:rsidR="002C2506" w:rsidRPr="000C7DAA" w:rsidSect="003E2CF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34" w:code="9"/>
      <w:pgMar w:top="1021" w:right="1021" w:bottom="851" w:left="1021" w:header="425" w:footer="28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3381D" w14:textId="77777777" w:rsidR="00D54D1D" w:rsidRDefault="00D54D1D">
      <w:r>
        <w:separator/>
      </w:r>
    </w:p>
  </w:endnote>
  <w:endnote w:type="continuationSeparator" w:id="0">
    <w:p w14:paraId="68836F6F" w14:textId="77777777" w:rsidR="00D54D1D" w:rsidRDefault="00D5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/>
        <w:sz w:val="24"/>
        <w:szCs w:val="24"/>
      </w:rPr>
      <w:id w:val="-1900355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B5DD7" w14:textId="5BFE5708" w:rsidR="00CA5C2D" w:rsidRPr="00CA5C2D" w:rsidRDefault="00CA5C2D">
        <w:pPr>
          <w:pStyle w:val="ae"/>
          <w:jc w:val="center"/>
          <w:rPr>
            <w:rFonts w:ascii="TH SarabunPSK" w:hAnsi="TH SarabunPSK" w:cs="TH SarabunPSK"/>
            <w:sz w:val="24"/>
            <w:szCs w:val="24"/>
          </w:rPr>
        </w:pPr>
        <w:r w:rsidRPr="00CA5C2D">
          <w:rPr>
            <w:rFonts w:ascii="TH SarabunPSK" w:hAnsi="TH SarabunPSK" w:cs="TH SarabunPSK"/>
            <w:sz w:val="24"/>
            <w:szCs w:val="24"/>
          </w:rPr>
          <w:fldChar w:fldCharType="begin"/>
        </w:r>
        <w:r w:rsidRPr="00CA5C2D">
          <w:rPr>
            <w:rFonts w:ascii="TH SarabunPSK" w:hAnsi="TH SarabunPSK" w:cs="TH SarabunPSK"/>
            <w:sz w:val="24"/>
            <w:szCs w:val="24"/>
          </w:rPr>
          <w:instrText xml:space="preserve"> PAGE   \* MERGEFORMAT </w:instrText>
        </w:r>
        <w:r w:rsidRPr="00CA5C2D">
          <w:rPr>
            <w:rFonts w:ascii="TH SarabunPSK" w:hAnsi="TH SarabunPSK" w:cs="TH SarabunPSK"/>
            <w:sz w:val="24"/>
            <w:szCs w:val="24"/>
          </w:rPr>
          <w:fldChar w:fldCharType="separate"/>
        </w:r>
        <w:r w:rsidR="002A0F5B">
          <w:rPr>
            <w:rFonts w:ascii="TH SarabunPSK" w:hAnsi="TH SarabunPSK" w:cs="TH SarabunPSK"/>
            <w:noProof/>
            <w:sz w:val="24"/>
            <w:szCs w:val="24"/>
          </w:rPr>
          <w:t>4</w:t>
        </w:r>
        <w:r w:rsidRPr="00CA5C2D">
          <w:rPr>
            <w:rFonts w:ascii="TH SarabunPSK" w:hAnsi="TH SarabunPSK" w:cs="TH SarabunPSK"/>
            <w:noProof/>
            <w:sz w:val="24"/>
            <w:szCs w:val="24"/>
          </w:rPr>
          <w:fldChar w:fldCharType="end"/>
        </w:r>
      </w:p>
    </w:sdtContent>
  </w:sdt>
  <w:p w14:paraId="34425422" w14:textId="77777777" w:rsidR="00CA5C2D" w:rsidRDefault="00CA5C2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509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2E39D" w14:textId="16FC1FCB" w:rsidR="00CA5C2D" w:rsidRDefault="00000000">
        <w:pPr>
          <w:pStyle w:val="ae"/>
          <w:jc w:val="center"/>
        </w:pPr>
      </w:p>
    </w:sdtContent>
  </w:sdt>
  <w:p w14:paraId="454416FE" w14:textId="77777777" w:rsidR="00CA5C2D" w:rsidRDefault="00CA5C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C559" w14:textId="77777777" w:rsidR="00D54D1D" w:rsidRDefault="00D54D1D">
      <w:r>
        <w:separator/>
      </w:r>
    </w:p>
  </w:footnote>
  <w:footnote w:type="continuationSeparator" w:id="0">
    <w:p w14:paraId="220736D3" w14:textId="77777777" w:rsidR="00D54D1D" w:rsidRDefault="00D54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4DA4" w14:textId="62F24949" w:rsidR="00080241" w:rsidRDefault="00755683" w:rsidP="003D7579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separate"/>
    </w:r>
    <w:r w:rsidR="00D55B26">
      <w:rPr>
        <w:rStyle w:val="a6"/>
        <w:noProof/>
        <w:cs/>
      </w:rPr>
      <w:t>7</w:t>
    </w:r>
    <w:r>
      <w:rPr>
        <w:rStyle w:val="a6"/>
        <w:cs/>
      </w:rPr>
      <w:fldChar w:fldCharType="end"/>
    </w:r>
  </w:p>
  <w:p w14:paraId="266A4D8B" w14:textId="77777777" w:rsidR="00080241" w:rsidRDefault="000802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8748" w14:textId="0D5437EC" w:rsidR="008B430E" w:rsidRDefault="008B430E" w:rsidP="008E1E3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3" name="รูปภาพ 19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C502" w14:textId="6EF6C49D" w:rsidR="00861D9E" w:rsidRDefault="00861D9E" w:rsidP="009467E2">
    <w:pPr>
      <w:pStyle w:val="a4"/>
      <w:spacing w:after="240"/>
      <w:jc w:val="right"/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4" name="รูปภาพ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4C9"/>
    <w:multiLevelType w:val="hybridMultilevel"/>
    <w:tmpl w:val="BA4EFCF8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6402"/>
    <w:multiLevelType w:val="hybridMultilevel"/>
    <w:tmpl w:val="699012E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0252FB"/>
    <w:multiLevelType w:val="hybridMultilevel"/>
    <w:tmpl w:val="7C568C56"/>
    <w:lvl w:ilvl="0" w:tplc="2FC86C36">
      <w:numFmt w:val="bullet"/>
      <w:lvlText w:val="-"/>
      <w:lvlJc w:val="left"/>
      <w:pPr>
        <w:ind w:left="1494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2393928"/>
    <w:multiLevelType w:val="hybridMultilevel"/>
    <w:tmpl w:val="A28A34D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B13BD"/>
    <w:multiLevelType w:val="hybridMultilevel"/>
    <w:tmpl w:val="F89AF8D0"/>
    <w:lvl w:ilvl="0" w:tplc="2FC86C3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D27DE"/>
    <w:multiLevelType w:val="hybridMultilevel"/>
    <w:tmpl w:val="32703D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F6F65"/>
    <w:multiLevelType w:val="hybridMultilevel"/>
    <w:tmpl w:val="917CD978"/>
    <w:lvl w:ilvl="0" w:tplc="B22E18EC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56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8CA76ED"/>
    <w:multiLevelType w:val="hybridMultilevel"/>
    <w:tmpl w:val="777652C4"/>
    <w:lvl w:ilvl="0" w:tplc="A164E2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64234"/>
    <w:multiLevelType w:val="multilevel"/>
    <w:tmpl w:val="EDF20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A1358D2"/>
    <w:multiLevelType w:val="hybridMultilevel"/>
    <w:tmpl w:val="021437B2"/>
    <w:lvl w:ilvl="0" w:tplc="43B02126">
      <w:start w:val="1"/>
      <w:numFmt w:val="decimal"/>
      <w:lvlText w:val="%1."/>
      <w:lvlJc w:val="left"/>
      <w:pPr>
        <w:ind w:left="720" w:hanging="360"/>
      </w:pPr>
      <w:rPr>
        <w:rFonts w:eastAsia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B2DD1"/>
    <w:multiLevelType w:val="hybridMultilevel"/>
    <w:tmpl w:val="8B081EE0"/>
    <w:lvl w:ilvl="0" w:tplc="E6A0475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30909"/>
    <w:multiLevelType w:val="hybridMultilevel"/>
    <w:tmpl w:val="78500ED2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B3001"/>
    <w:multiLevelType w:val="hybridMultilevel"/>
    <w:tmpl w:val="E206B388"/>
    <w:lvl w:ilvl="0" w:tplc="C4DC9DB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52A4B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53C76"/>
    <w:multiLevelType w:val="hybridMultilevel"/>
    <w:tmpl w:val="3196D800"/>
    <w:lvl w:ilvl="0" w:tplc="3808046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15" w15:restartNumberingAfterBreak="0">
    <w:nsid w:val="49423B24"/>
    <w:multiLevelType w:val="hybridMultilevel"/>
    <w:tmpl w:val="0862E4C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0A3894"/>
    <w:multiLevelType w:val="hybridMultilevel"/>
    <w:tmpl w:val="3196D80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Theme="majorBidi" w:hAnsiTheme="majorBidi" w:cstheme="majorBid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17" w15:restartNumberingAfterBreak="0">
    <w:nsid w:val="4D5B5F20"/>
    <w:multiLevelType w:val="hybridMultilevel"/>
    <w:tmpl w:val="4EA6A39A"/>
    <w:lvl w:ilvl="0" w:tplc="2FC86C3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05C"/>
    <w:multiLevelType w:val="hybridMultilevel"/>
    <w:tmpl w:val="0862E4C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4F177F"/>
    <w:multiLevelType w:val="hybridMultilevel"/>
    <w:tmpl w:val="0862E4CC"/>
    <w:lvl w:ilvl="0" w:tplc="27764E5A">
      <w:start w:val="1"/>
      <w:numFmt w:val="decimal"/>
      <w:lvlText w:val="%1)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387E96"/>
    <w:multiLevelType w:val="hybridMultilevel"/>
    <w:tmpl w:val="84CC1AF4"/>
    <w:lvl w:ilvl="0" w:tplc="B276D428">
      <w:start w:val="15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CD0E02"/>
    <w:multiLevelType w:val="hybridMultilevel"/>
    <w:tmpl w:val="0862E4C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725C6"/>
    <w:multiLevelType w:val="hybridMultilevel"/>
    <w:tmpl w:val="A71A333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450AF9"/>
    <w:multiLevelType w:val="hybridMultilevel"/>
    <w:tmpl w:val="33BADFCA"/>
    <w:lvl w:ilvl="0" w:tplc="E402BFFA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A5A43346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E2D4E"/>
    <w:multiLevelType w:val="hybridMultilevel"/>
    <w:tmpl w:val="90C8F5C2"/>
    <w:lvl w:ilvl="0" w:tplc="DFA8AB34">
      <w:start w:val="1"/>
      <w:numFmt w:val="decimal"/>
      <w:lvlText w:val="%1."/>
      <w:lvlJc w:val="left"/>
      <w:pPr>
        <w:ind w:left="10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5" w15:restartNumberingAfterBreak="0">
    <w:nsid w:val="5D111CA4"/>
    <w:multiLevelType w:val="multilevel"/>
    <w:tmpl w:val="E8604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6" w15:restartNumberingAfterBreak="0">
    <w:nsid w:val="65165175"/>
    <w:multiLevelType w:val="hybridMultilevel"/>
    <w:tmpl w:val="A3964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347FC"/>
    <w:multiLevelType w:val="hybridMultilevel"/>
    <w:tmpl w:val="7F28B39E"/>
    <w:lvl w:ilvl="0" w:tplc="2FC86C36">
      <w:numFmt w:val="bullet"/>
      <w:lvlText w:val="-"/>
      <w:lvlJc w:val="left"/>
      <w:pPr>
        <w:ind w:left="93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6E0B6105"/>
    <w:multiLevelType w:val="hybridMultilevel"/>
    <w:tmpl w:val="143C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A8E0420C">
      <w:start w:val="1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C2D1B"/>
    <w:multiLevelType w:val="hybridMultilevel"/>
    <w:tmpl w:val="5E16102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9C30DC4"/>
    <w:multiLevelType w:val="hybridMultilevel"/>
    <w:tmpl w:val="B3B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37F9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35992146">
    <w:abstractNumId w:val="13"/>
  </w:num>
  <w:num w:numId="2" w16cid:durableId="2009483902">
    <w:abstractNumId w:val="6"/>
  </w:num>
  <w:num w:numId="3" w16cid:durableId="2082436683">
    <w:abstractNumId w:val="20"/>
  </w:num>
  <w:num w:numId="4" w16cid:durableId="14115407">
    <w:abstractNumId w:val="8"/>
  </w:num>
  <w:num w:numId="5" w16cid:durableId="800076600">
    <w:abstractNumId w:val="23"/>
  </w:num>
  <w:num w:numId="6" w16cid:durableId="1085804256">
    <w:abstractNumId w:val="22"/>
  </w:num>
  <w:num w:numId="7" w16cid:durableId="1644462059">
    <w:abstractNumId w:val="0"/>
  </w:num>
  <w:num w:numId="8" w16cid:durableId="986515083">
    <w:abstractNumId w:val="12"/>
  </w:num>
  <w:num w:numId="9" w16cid:durableId="1318463377">
    <w:abstractNumId w:val="29"/>
  </w:num>
  <w:num w:numId="10" w16cid:durableId="801771282">
    <w:abstractNumId w:val="14"/>
  </w:num>
  <w:num w:numId="11" w16cid:durableId="1923178766">
    <w:abstractNumId w:val="16"/>
  </w:num>
  <w:num w:numId="12" w16cid:durableId="1291938722">
    <w:abstractNumId w:val="5"/>
  </w:num>
  <w:num w:numId="13" w16cid:durableId="286352842">
    <w:abstractNumId w:val="31"/>
  </w:num>
  <w:num w:numId="14" w16cid:durableId="361786931">
    <w:abstractNumId w:val="7"/>
  </w:num>
  <w:num w:numId="15" w16cid:durableId="928857064">
    <w:abstractNumId w:val="11"/>
  </w:num>
  <w:num w:numId="16" w16cid:durableId="1700664700">
    <w:abstractNumId w:val="9"/>
  </w:num>
  <w:num w:numId="17" w16cid:durableId="596644564">
    <w:abstractNumId w:val="25"/>
  </w:num>
  <w:num w:numId="18" w16cid:durableId="395207301">
    <w:abstractNumId w:val="30"/>
  </w:num>
  <w:num w:numId="19" w16cid:durableId="662044889">
    <w:abstractNumId w:val="3"/>
  </w:num>
  <w:num w:numId="20" w16cid:durableId="1474642392">
    <w:abstractNumId w:val="19"/>
  </w:num>
  <w:num w:numId="21" w16cid:durableId="1813208572">
    <w:abstractNumId w:val="18"/>
  </w:num>
  <w:num w:numId="22" w16cid:durableId="822351017">
    <w:abstractNumId w:val="21"/>
  </w:num>
  <w:num w:numId="23" w16cid:durableId="538667269">
    <w:abstractNumId w:val="15"/>
  </w:num>
  <w:num w:numId="24" w16cid:durableId="1722900356">
    <w:abstractNumId w:val="10"/>
  </w:num>
  <w:num w:numId="25" w16cid:durableId="1383484071">
    <w:abstractNumId w:val="28"/>
  </w:num>
  <w:num w:numId="26" w16cid:durableId="351032812">
    <w:abstractNumId w:val="1"/>
  </w:num>
  <w:num w:numId="27" w16cid:durableId="2011134041">
    <w:abstractNumId w:val="17"/>
  </w:num>
  <w:num w:numId="28" w16cid:durableId="1442336887">
    <w:abstractNumId w:val="4"/>
  </w:num>
  <w:num w:numId="29" w16cid:durableId="377048625">
    <w:abstractNumId w:val="27"/>
  </w:num>
  <w:num w:numId="30" w16cid:durableId="2032955133">
    <w:abstractNumId w:val="2"/>
  </w:num>
  <w:num w:numId="31" w16cid:durableId="594902122">
    <w:abstractNumId w:val="24"/>
  </w:num>
  <w:num w:numId="32" w16cid:durableId="165487116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1533B"/>
    <w:rsid w:val="000255B6"/>
    <w:rsid w:val="00030484"/>
    <w:rsid w:val="0004066D"/>
    <w:rsid w:val="000509EC"/>
    <w:rsid w:val="00056E2F"/>
    <w:rsid w:val="00060E52"/>
    <w:rsid w:val="00066713"/>
    <w:rsid w:val="00066752"/>
    <w:rsid w:val="00080241"/>
    <w:rsid w:val="000805CB"/>
    <w:rsid w:val="000918FE"/>
    <w:rsid w:val="000948AB"/>
    <w:rsid w:val="0009798A"/>
    <w:rsid w:val="000A5B03"/>
    <w:rsid w:val="000A6A51"/>
    <w:rsid w:val="000C7DAA"/>
    <w:rsid w:val="000D599B"/>
    <w:rsid w:val="000F0ABD"/>
    <w:rsid w:val="000F6D92"/>
    <w:rsid w:val="0010063D"/>
    <w:rsid w:val="001006B3"/>
    <w:rsid w:val="0010231B"/>
    <w:rsid w:val="00107593"/>
    <w:rsid w:val="00121759"/>
    <w:rsid w:val="00122678"/>
    <w:rsid w:val="0012379E"/>
    <w:rsid w:val="0014037E"/>
    <w:rsid w:val="001426BB"/>
    <w:rsid w:val="001521FD"/>
    <w:rsid w:val="001544A6"/>
    <w:rsid w:val="00156C5B"/>
    <w:rsid w:val="00165B77"/>
    <w:rsid w:val="00173449"/>
    <w:rsid w:val="00180B70"/>
    <w:rsid w:val="0018383D"/>
    <w:rsid w:val="00196986"/>
    <w:rsid w:val="0019753D"/>
    <w:rsid w:val="00197FA0"/>
    <w:rsid w:val="001A26EB"/>
    <w:rsid w:val="001A589B"/>
    <w:rsid w:val="001A5B67"/>
    <w:rsid w:val="001A7E85"/>
    <w:rsid w:val="001B3058"/>
    <w:rsid w:val="001B5385"/>
    <w:rsid w:val="001E1DCA"/>
    <w:rsid w:val="001E6208"/>
    <w:rsid w:val="00202914"/>
    <w:rsid w:val="00212DBB"/>
    <w:rsid w:val="00215EA5"/>
    <w:rsid w:val="00222079"/>
    <w:rsid w:val="00234DA5"/>
    <w:rsid w:val="002351C3"/>
    <w:rsid w:val="002413AC"/>
    <w:rsid w:val="00241A6D"/>
    <w:rsid w:val="00243C41"/>
    <w:rsid w:val="00250096"/>
    <w:rsid w:val="00256D47"/>
    <w:rsid w:val="00264AFC"/>
    <w:rsid w:val="0026793E"/>
    <w:rsid w:val="002751AD"/>
    <w:rsid w:val="002816AD"/>
    <w:rsid w:val="00286CC9"/>
    <w:rsid w:val="00291568"/>
    <w:rsid w:val="002944D1"/>
    <w:rsid w:val="002A0F5B"/>
    <w:rsid w:val="002A7CD3"/>
    <w:rsid w:val="002A7F73"/>
    <w:rsid w:val="002B1536"/>
    <w:rsid w:val="002C2424"/>
    <w:rsid w:val="002C2506"/>
    <w:rsid w:val="002C6620"/>
    <w:rsid w:val="002D10B3"/>
    <w:rsid w:val="002D6F7A"/>
    <w:rsid w:val="002E27E1"/>
    <w:rsid w:val="002F0D86"/>
    <w:rsid w:val="002F74ED"/>
    <w:rsid w:val="00301816"/>
    <w:rsid w:val="00304096"/>
    <w:rsid w:val="00305859"/>
    <w:rsid w:val="00311A4A"/>
    <w:rsid w:val="003173F4"/>
    <w:rsid w:val="00323E7E"/>
    <w:rsid w:val="00356393"/>
    <w:rsid w:val="003613E4"/>
    <w:rsid w:val="003618D9"/>
    <w:rsid w:val="00361AFF"/>
    <w:rsid w:val="00365830"/>
    <w:rsid w:val="00366BF6"/>
    <w:rsid w:val="003706FA"/>
    <w:rsid w:val="00373C2D"/>
    <w:rsid w:val="00374696"/>
    <w:rsid w:val="0039249A"/>
    <w:rsid w:val="00396494"/>
    <w:rsid w:val="0039676C"/>
    <w:rsid w:val="00397E51"/>
    <w:rsid w:val="003A0AD9"/>
    <w:rsid w:val="003A0D5F"/>
    <w:rsid w:val="003A1B6E"/>
    <w:rsid w:val="003A6300"/>
    <w:rsid w:val="003B3452"/>
    <w:rsid w:val="003B3A61"/>
    <w:rsid w:val="003C61EB"/>
    <w:rsid w:val="003E1B79"/>
    <w:rsid w:val="003E1EB5"/>
    <w:rsid w:val="003E2B27"/>
    <w:rsid w:val="003E2CF4"/>
    <w:rsid w:val="003F616C"/>
    <w:rsid w:val="00422F6D"/>
    <w:rsid w:val="004252E8"/>
    <w:rsid w:val="004252F1"/>
    <w:rsid w:val="00426CDE"/>
    <w:rsid w:val="004333AD"/>
    <w:rsid w:val="004522F9"/>
    <w:rsid w:val="00453C87"/>
    <w:rsid w:val="00464808"/>
    <w:rsid w:val="00465680"/>
    <w:rsid w:val="004843B0"/>
    <w:rsid w:val="00485F6A"/>
    <w:rsid w:val="00491690"/>
    <w:rsid w:val="00491DB2"/>
    <w:rsid w:val="00494FDC"/>
    <w:rsid w:val="004A0E58"/>
    <w:rsid w:val="004B3147"/>
    <w:rsid w:val="004D156B"/>
    <w:rsid w:val="004D5D5C"/>
    <w:rsid w:val="004D7692"/>
    <w:rsid w:val="004E29F1"/>
    <w:rsid w:val="004E6889"/>
    <w:rsid w:val="004F05A8"/>
    <w:rsid w:val="004F3404"/>
    <w:rsid w:val="004F589A"/>
    <w:rsid w:val="00500D44"/>
    <w:rsid w:val="00513269"/>
    <w:rsid w:val="00514C3F"/>
    <w:rsid w:val="00521666"/>
    <w:rsid w:val="0052515A"/>
    <w:rsid w:val="005401D3"/>
    <w:rsid w:val="00541F50"/>
    <w:rsid w:val="00542B56"/>
    <w:rsid w:val="00546378"/>
    <w:rsid w:val="005549C2"/>
    <w:rsid w:val="00561B98"/>
    <w:rsid w:val="005633CF"/>
    <w:rsid w:val="00571ABB"/>
    <w:rsid w:val="00583912"/>
    <w:rsid w:val="00594CD8"/>
    <w:rsid w:val="005A2BCC"/>
    <w:rsid w:val="005B3729"/>
    <w:rsid w:val="005B62F5"/>
    <w:rsid w:val="005C2E99"/>
    <w:rsid w:val="005D059C"/>
    <w:rsid w:val="005D57F5"/>
    <w:rsid w:val="005D62AC"/>
    <w:rsid w:val="005F4D56"/>
    <w:rsid w:val="006002EA"/>
    <w:rsid w:val="00601C94"/>
    <w:rsid w:val="00603B73"/>
    <w:rsid w:val="0061353B"/>
    <w:rsid w:val="006135F2"/>
    <w:rsid w:val="006143CE"/>
    <w:rsid w:val="00616A38"/>
    <w:rsid w:val="00617304"/>
    <w:rsid w:val="00617E5F"/>
    <w:rsid w:val="00620FEE"/>
    <w:rsid w:val="006236AD"/>
    <w:rsid w:val="0062619A"/>
    <w:rsid w:val="0063766D"/>
    <w:rsid w:val="00651D89"/>
    <w:rsid w:val="0066376A"/>
    <w:rsid w:val="006649F9"/>
    <w:rsid w:val="0067314C"/>
    <w:rsid w:val="006739D7"/>
    <w:rsid w:val="006961DA"/>
    <w:rsid w:val="00696A07"/>
    <w:rsid w:val="0069728C"/>
    <w:rsid w:val="006A329B"/>
    <w:rsid w:val="006A3C83"/>
    <w:rsid w:val="006A711D"/>
    <w:rsid w:val="006B44AB"/>
    <w:rsid w:val="006B637D"/>
    <w:rsid w:val="006C4317"/>
    <w:rsid w:val="006C71D6"/>
    <w:rsid w:val="006D221D"/>
    <w:rsid w:val="006E7FB0"/>
    <w:rsid w:val="006F6F67"/>
    <w:rsid w:val="00700B9D"/>
    <w:rsid w:val="00702AE7"/>
    <w:rsid w:val="007104D4"/>
    <w:rsid w:val="0071144A"/>
    <w:rsid w:val="00723519"/>
    <w:rsid w:val="00737B7F"/>
    <w:rsid w:val="0074275D"/>
    <w:rsid w:val="007451E3"/>
    <w:rsid w:val="00755644"/>
    <w:rsid w:val="00755683"/>
    <w:rsid w:val="00755841"/>
    <w:rsid w:val="00760263"/>
    <w:rsid w:val="00762CFF"/>
    <w:rsid w:val="00766E6A"/>
    <w:rsid w:val="00772AAB"/>
    <w:rsid w:val="00773A77"/>
    <w:rsid w:val="007767A7"/>
    <w:rsid w:val="00780BA9"/>
    <w:rsid w:val="007A743C"/>
    <w:rsid w:val="007A76CE"/>
    <w:rsid w:val="007B17FC"/>
    <w:rsid w:val="007C0627"/>
    <w:rsid w:val="007C2353"/>
    <w:rsid w:val="007C3F8C"/>
    <w:rsid w:val="007C72D2"/>
    <w:rsid w:val="007D6954"/>
    <w:rsid w:val="007E53FF"/>
    <w:rsid w:val="007F29FB"/>
    <w:rsid w:val="00802D5F"/>
    <w:rsid w:val="008145E6"/>
    <w:rsid w:val="00827274"/>
    <w:rsid w:val="00830C74"/>
    <w:rsid w:val="008357FA"/>
    <w:rsid w:val="008358A9"/>
    <w:rsid w:val="00861D9E"/>
    <w:rsid w:val="00872477"/>
    <w:rsid w:val="008728C7"/>
    <w:rsid w:val="00872BE7"/>
    <w:rsid w:val="008B430E"/>
    <w:rsid w:val="008B5B87"/>
    <w:rsid w:val="008B6EB1"/>
    <w:rsid w:val="008B6F96"/>
    <w:rsid w:val="008C765C"/>
    <w:rsid w:val="008D3567"/>
    <w:rsid w:val="008D557C"/>
    <w:rsid w:val="008D7ED7"/>
    <w:rsid w:val="008E153F"/>
    <w:rsid w:val="008E1E32"/>
    <w:rsid w:val="008E2C7A"/>
    <w:rsid w:val="008E3368"/>
    <w:rsid w:val="008E51E4"/>
    <w:rsid w:val="008F5417"/>
    <w:rsid w:val="00912468"/>
    <w:rsid w:val="00922CE2"/>
    <w:rsid w:val="00930140"/>
    <w:rsid w:val="009311B9"/>
    <w:rsid w:val="009467E2"/>
    <w:rsid w:val="009467F3"/>
    <w:rsid w:val="00947242"/>
    <w:rsid w:val="009842A6"/>
    <w:rsid w:val="009858DC"/>
    <w:rsid w:val="009862EA"/>
    <w:rsid w:val="00987CBE"/>
    <w:rsid w:val="00987EE0"/>
    <w:rsid w:val="0099295F"/>
    <w:rsid w:val="00993FC7"/>
    <w:rsid w:val="00995F66"/>
    <w:rsid w:val="009A6E1A"/>
    <w:rsid w:val="009B36BA"/>
    <w:rsid w:val="009C5AB3"/>
    <w:rsid w:val="009C68CB"/>
    <w:rsid w:val="009D2B4A"/>
    <w:rsid w:val="00A01203"/>
    <w:rsid w:val="00A018D8"/>
    <w:rsid w:val="00A1273E"/>
    <w:rsid w:val="00A1736C"/>
    <w:rsid w:val="00A20B00"/>
    <w:rsid w:val="00A266D1"/>
    <w:rsid w:val="00A3251E"/>
    <w:rsid w:val="00A32718"/>
    <w:rsid w:val="00A34D36"/>
    <w:rsid w:val="00A36108"/>
    <w:rsid w:val="00A43FE4"/>
    <w:rsid w:val="00A552DF"/>
    <w:rsid w:val="00A5640E"/>
    <w:rsid w:val="00A63197"/>
    <w:rsid w:val="00A66782"/>
    <w:rsid w:val="00A70FC8"/>
    <w:rsid w:val="00A72F55"/>
    <w:rsid w:val="00A770BE"/>
    <w:rsid w:val="00A87CCB"/>
    <w:rsid w:val="00A9018F"/>
    <w:rsid w:val="00A97733"/>
    <w:rsid w:val="00AA49F6"/>
    <w:rsid w:val="00AA6F30"/>
    <w:rsid w:val="00AB0D2D"/>
    <w:rsid w:val="00AC26B3"/>
    <w:rsid w:val="00AD0A0F"/>
    <w:rsid w:val="00AD1D8E"/>
    <w:rsid w:val="00AE5DAB"/>
    <w:rsid w:val="00AE5F12"/>
    <w:rsid w:val="00AF0665"/>
    <w:rsid w:val="00AF4E45"/>
    <w:rsid w:val="00B152B9"/>
    <w:rsid w:val="00B16969"/>
    <w:rsid w:val="00B2567C"/>
    <w:rsid w:val="00B32ECC"/>
    <w:rsid w:val="00B41CF7"/>
    <w:rsid w:val="00B47A70"/>
    <w:rsid w:val="00B74CA3"/>
    <w:rsid w:val="00B779B4"/>
    <w:rsid w:val="00B8357E"/>
    <w:rsid w:val="00B86484"/>
    <w:rsid w:val="00B86924"/>
    <w:rsid w:val="00B90CC4"/>
    <w:rsid w:val="00B96E8B"/>
    <w:rsid w:val="00BB360D"/>
    <w:rsid w:val="00BD07AB"/>
    <w:rsid w:val="00BE4BAA"/>
    <w:rsid w:val="00BF1D61"/>
    <w:rsid w:val="00BF25F4"/>
    <w:rsid w:val="00C01872"/>
    <w:rsid w:val="00C02809"/>
    <w:rsid w:val="00C1132F"/>
    <w:rsid w:val="00C171EF"/>
    <w:rsid w:val="00C23B72"/>
    <w:rsid w:val="00C23CDF"/>
    <w:rsid w:val="00C2482D"/>
    <w:rsid w:val="00C248C8"/>
    <w:rsid w:val="00C252F7"/>
    <w:rsid w:val="00C25971"/>
    <w:rsid w:val="00C3216D"/>
    <w:rsid w:val="00C32525"/>
    <w:rsid w:val="00C3265F"/>
    <w:rsid w:val="00C42FE7"/>
    <w:rsid w:val="00C50E85"/>
    <w:rsid w:val="00C551D2"/>
    <w:rsid w:val="00C60F53"/>
    <w:rsid w:val="00C617A9"/>
    <w:rsid w:val="00C72194"/>
    <w:rsid w:val="00C732EF"/>
    <w:rsid w:val="00C864CD"/>
    <w:rsid w:val="00CA4DE3"/>
    <w:rsid w:val="00CA5C2D"/>
    <w:rsid w:val="00CA79F3"/>
    <w:rsid w:val="00CB2A02"/>
    <w:rsid w:val="00CB3A7B"/>
    <w:rsid w:val="00CB4458"/>
    <w:rsid w:val="00CC41EA"/>
    <w:rsid w:val="00CC4DF0"/>
    <w:rsid w:val="00CC5A8C"/>
    <w:rsid w:val="00CD1E8C"/>
    <w:rsid w:val="00CD2B65"/>
    <w:rsid w:val="00CE44BF"/>
    <w:rsid w:val="00CF1AFF"/>
    <w:rsid w:val="00CF3096"/>
    <w:rsid w:val="00D03D22"/>
    <w:rsid w:val="00D100F6"/>
    <w:rsid w:val="00D10C62"/>
    <w:rsid w:val="00D213C1"/>
    <w:rsid w:val="00D25AB9"/>
    <w:rsid w:val="00D54D1D"/>
    <w:rsid w:val="00D55627"/>
    <w:rsid w:val="00D55B26"/>
    <w:rsid w:val="00D61CEA"/>
    <w:rsid w:val="00D6575A"/>
    <w:rsid w:val="00D83C91"/>
    <w:rsid w:val="00D9395F"/>
    <w:rsid w:val="00D95FA1"/>
    <w:rsid w:val="00DA1159"/>
    <w:rsid w:val="00DB30AC"/>
    <w:rsid w:val="00DD2D74"/>
    <w:rsid w:val="00DD5DB7"/>
    <w:rsid w:val="00DD6D2B"/>
    <w:rsid w:val="00DE0ED5"/>
    <w:rsid w:val="00DF211D"/>
    <w:rsid w:val="00DF27EA"/>
    <w:rsid w:val="00DF3F5B"/>
    <w:rsid w:val="00DF5265"/>
    <w:rsid w:val="00E02380"/>
    <w:rsid w:val="00E02A93"/>
    <w:rsid w:val="00E04256"/>
    <w:rsid w:val="00E206F6"/>
    <w:rsid w:val="00E21B0D"/>
    <w:rsid w:val="00E2281D"/>
    <w:rsid w:val="00E22B97"/>
    <w:rsid w:val="00E24396"/>
    <w:rsid w:val="00E27A3A"/>
    <w:rsid w:val="00E326D8"/>
    <w:rsid w:val="00E342C9"/>
    <w:rsid w:val="00E40978"/>
    <w:rsid w:val="00E421F2"/>
    <w:rsid w:val="00E435D4"/>
    <w:rsid w:val="00E50BD8"/>
    <w:rsid w:val="00E60D22"/>
    <w:rsid w:val="00E70989"/>
    <w:rsid w:val="00E753DA"/>
    <w:rsid w:val="00E863B2"/>
    <w:rsid w:val="00E94893"/>
    <w:rsid w:val="00E94A55"/>
    <w:rsid w:val="00EA3380"/>
    <w:rsid w:val="00EB2EDF"/>
    <w:rsid w:val="00EB422B"/>
    <w:rsid w:val="00EB4CEB"/>
    <w:rsid w:val="00ED7E16"/>
    <w:rsid w:val="00EF1DDA"/>
    <w:rsid w:val="00EF2E0E"/>
    <w:rsid w:val="00EF48FC"/>
    <w:rsid w:val="00EF7B59"/>
    <w:rsid w:val="00F14148"/>
    <w:rsid w:val="00F2253C"/>
    <w:rsid w:val="00F22A97"/>
    <w:rsid w:val="00F35258"/>
    <w:rsid w:val="00F41D0F"/>
    <w:rsid w:val="00F45E00"/>
    <w:rsid w:val="00F461D1"/>
    <w:rsid w:val="00F46DE6"/>
    <w:rsid w:val="00F53948"/>
    <w:rsid w:val="00F53D18"/>
    <w:rsid w:val="00F5702F"/>
    <w:rsid w:val="00F62681"/>
    <w:rsid w:val="00F773A5"/>
    <w:rsid w:val="00F7745E"/>
    <w:rsid w:val="00F824AC"/>
    <w:rsid w:val="00F82F46"/>
    <w:rsid w:val="00F94BB6"/>
    <w:rsid w:val="00FA6016"/>
    <w:rsid w:val="00FC1096"/>
    <w:rsid w:val="00FC369A"/>
    <w:rsid w:val="00FC5B8B"/>
    <w:rsid w:val="00FD4D15"/>
    <w:rsid w:val="00FD53B3"/>
    <w:rsid w:val="00FD5D29"/>
    <w:rsid w:val="00FD61E1"/>
    <w:rsid w:val="00FD6DAE"/>
    <w:rsid w:val="00FE0478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customStyle="1" w:styleId="UnresolvedMention1">
    <w:name w:val="Unresolved Mention1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2">
    <w:name w:val="เนื้อความ อักขระ"/>
    <w:basedOn w:val="a0"/>
    <w:link w:val="af1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3">
    <w:name w:val="Emphasis"/>
    <w:basedOn w:val="a0"/>
    <w:uiPriority w:val="20"/>
    <w:qFormat/>
    <w:rsid w:val="00B2567C"/>
    <w:rPr>
      <w:i/>
      <w:iCs/>
    </w:rPr>
  </w:style>
  <w:style w:type="paragraph" w:customStyle="1" w:styleId="Default">
    <w:name w:val="Default"/>
    <w:rsid w:val="00241A6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500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jana.s@cmu.ac.t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oppcha.s@cmu.ac.th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onphat.c@cm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naree.m@cmu.ac.t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1449</Words>
  <Characters>8264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80</cp:revision>
  <cp:lastPrinted>2022-07-21T03:30:00Z</cp:lastPrinted>
  <dcterms:created xsi:type="dcterms:W3CDTF">2023-03-08T06:36:00Z</dcterms:created>
  <dcterms:modified xsi:type="dcterms:W3CDTF">2025-04-22T07:07:00Z</dcterms:modified>
</cp:coreProperties>
</file>