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заменой</w:t>
      </w:r>
    </w:p>
    <w:p>
      <w:pPr>
        <w:pStyle w:val="Author"/>
      </w:pPr>
      <w:r>
        <w:t xml:space="preserve">Мухамеджанов</w:t>
      </w:r>
      <w:r>
        <w:t xml:space="preserve"> </w:t>
      </w:r>
      <w:r>
        <w:t xml:space="preserve">Исматулло</w:t>
      </w:r>
      <w:r>
        <w:t xml:space="preserve"> </w:t>
      </w:r>
      <w:r>
        <w:t xml:space="preserve">Иззатуллоевич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шифрование простой заменой [1].</w:t>
      </w:r>
    </w:p>
    <w:bookmarkEnd w:id="20"/>
    <w:bookmarkStart w:id="24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Шифр Цезаря</w:t>
      </w:r>
      <w:r>
        <w:t xml:space="preserve"> </w:t>
      </w:r>
      <w:r>
        <w:t xml:space="preserve">Шифр Атбаш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Шифр Цезаря.</w:t>
      </w:r>
    </w:p>
    <w:p>
      <w:pPr>
        <w:pStyle w:val="BodyText"/>
      </w:pPr>
      <w:r>
        <w:t xml:space="preserve">В основе функционирования шифров простой замены лежит следующий принцип: для получения шифртекста отдельные символы или группы символов исходного алфавита заменяются символами или группами символов шифроалфавита.</w:t>
      </w:r>
      <w:r>
        <w:t xml:space="preserve"> </w:t>
      </w:r>
      <w:r>
        <w:t xml:space="preserve">Шифр Цезаря (также он является шифром простои замены) — это моноалфавитная попстановка, т.е. каждой букве открытого текста ставится в соответствие одна буква шифртекста. На практике при создании шифра простой замены в качестве піифроалфавита берется исхоqныи алфавит, но с нарушенным порядком букв {тlфавитная перестановка). Д,пя запоминания нового порядка букв перемешивание алфавита осуществляется с помощыо пароля. В качестве пароля могут выступать слово или несколько слов с неповторяіощимися буквами. Шифровальная таблица состоит из двух строк: в первой записывается стандартный алфавит открытого текста, во второй — начиная с некоторой позиции размещается пароль (пробелы опускаіотся), а далее идут в алфавитном порядке оставшиеся буквы, не вовіедшие в пароль. В случае несовпаqения начала пароля с началом строки процесс после ее завершения циклически продолжается с первой позиции. Кліочом шифра служит пароль вместе с числом, указываіощим гіоложение начальной буквы пароля. Таблица шифрования на ключе 4 пароль буqет иметь вид:</w:t>
      </w:r>
      <w:r>
        <w:t xml:space="preserve"> </w:t>
      </w:r>
      <w:r>
        <w:t xml:space="preserve">а 6 в г д е ж з и й к л м н о п р с т у ф х ц ч ш щ ъ ьі ь э ю я</w:t>
      </w:r>
      <w:r>
        <w:t xml:space="preserve"> </w:t>
      </w:r>
      <w:r>
        <w:t xml:space="preserve">м э ю я в а р о л ь 6 в г д е ж з и ii к м н с т у ф х ц ч ш щ ъ</w:t>
      </w:r>
      <w:r>
        <w:t xml:space="preserve"> </w:t>
      </w:r>
      <w:r>
        <w:t xml:space="preserve">В процессе шифрования каждая буква открытого текста заменяется на</w:t>
      </w:r>
      <w:r>
        <w:t xml:space="preserve"> </w:t>
      </w:r>
      <w:r>
        <w:t xml:space="preserve">стоящуіо под ней букву.</w:t>
      </w:r>
    </w:p>
    <w:p>
      <w:pPr>
        <w:pStyle w:val="BodyText"/>
      </w:pPr>
      <w:r>
        <w:t xml:space="preserve">B 1 B. H.3. IO. L e3apь Bo Bpeмя BoĞHьI C FaлJiiìMH, пepeпиcьIBiiżtGh CO GBOHMH дpyзbяMH B PiiMe, зaMeнxл B coo6iueHHH пepB 6yxBy лaтHHCKOFO HH £tBHT£t (A) Hit чeтBepтyio (D), BTOj3 (B) — H£t Ilя (E), HaкoHeil, пocлepHioio — Ha TpeTbю:</w:t>
      </w:r>
      <w:r>
        <w:t xml:space="preserve"> </w:t>
      </w:r>
      <w:r>
        <w:t xml:space="preserve">A B C D E F G H I J K L M N O P Q R S T U V W X Y Z</w:t>
      </w:r>
      <w:r>
        <w:t xml:space="preserve"> </w:t>
      </w:r>
      <w:r>
        <w:t xml:space="preserve">D E F G H I J K L M N O P Q R S T U V W X Y Z A B C</w:t>
      </w:r>
      <w:r>
        <w:t xml:space="preserve"> </w:t>
      </w:r>
      <w:r>
        <w:t xml:space="preserve">QoHeceHиe IO. L eзapя CeHaтy o6 oдepжaHHoĞ M пo6eqe Haq fIOHTHÎÎCKHM цapeM BьIFлядeлo тaк:</w:t>
      </w:r>
      <w:r>
        <w:t xml:space="preserve"> </w:t>
      </w:r>
      <w:r>
        <w:t xml:space="preserve">YHQL YLGL YLFL (</w:t>
      </w:r>
      <w:r>
        <w:t xml:space="preserve">“</w:t>
      </w:r>
      <w:r>
        <w:t xml:space="preserve">Veni, vidi, vici</w:t>
      </w:r>
      <w:r>
        <w:t xml:space="preserve">”</w:t>
      </w:r>
      <w:r>
        <w:t xml:space="preserve"> </w:t>
      </w:r>
      <w:r>
        <w:t xml:space="preserve">— лaт, flpишeл, yBHqeл, пo6eqHл”).</w:t>
      </w:r>
      <w:r>
        <w:t xml:space="preserve"> </w:t>
      </w:r>
      <w:r>
        <w:t xml:space="preserve">ИMnepaTOp BrycT (1 B. H. 3.) B cBoeñ пepeпHcKe 3aMeнял пepB 6 B Hit</w:t>
      </w:r>
      <w:r>
        <w:t xml:space="preserve"> </w:t>
      </w:r>
      <w:r>
        <w:t xml:space="preserve">BTO]3 , BTO]3yю — Ha TpeTью H T, q., HaкoHeu, пocлenHюlo — ma пepByтo:</w:t>
      </w:r>
      <w:r>
        <w:t xml:space="preserve"> </w:t>
      </w:r>
      <w:r>
        <w:t xml:space="preserve">A B C D E F G H I J K L M N O P Q R S T U V W X Y Z</w:t>
      </w:r>
      <w:r>
        <w:t xml:space="preserve"> </w:t>
      </w:r>
      <w:r>
        <w:t xml:space="preserve">B C D E F G H I I K L M N O P Q R S T U V W X Y Z A</w:t>
      </w:r>
      <w:r>
        <w:t xml:space="preserve"> </w:t>
      </w:r>
      <w:r>
        <w:t xml:space="preserve">JIiOòHMoe HзpeчeHHe HMпepaTopa AвгyCTíì BhIF’ляneлo TaK:</w:t>
      </w:r>
      <w:r>
        <w:t xml:space="preserve"> </w:t>
      </w:r>
      <w:r>
        <w:t xml:space="preserve">GFTUJOB MFOUF (</w:t>
      </w:r>
      <w:r>
        <w:t xml:space="preserve">“</w:t>
      </w:r>
      <w:r>
        <w:t xml:space="preserve">Festina lente</w:t>
      </w:r>
      <w:r>
        <w:t xml:space="preserve">”</w:t>
      </w:r>
      <w:r>
        <w:t xml:space="preserve"> </w:t>
      </w:r>
      <w:r>
        <w:t xml:space="preserve">— лitT.</w:t>
      </w:r>
      <w:r>
        <w:t xml:space="preserve"> </w:t>
      </w:r>
      <w:r>
        <w:t xml:space="preserve">“</w:t>
      </w:r>
      <w:r>
        <w:t xml:space="preserve">TopOпHcь MenлeHHo</w:t>
      </w:r>
      <w:r>
        <w:t xml:space="preserve">”</w:t>
      </w:r>
      <w:r>
        <w:t xml:space="preserve">).</w:t>
      </w:r>
      <w:r>
        <w:t xml:space="preserve"> </w:t>
      </w:r>
      <w:r>
        <w:t xml:space="preserve">H3 пpHMepoв BH,QHO, HTO изMeнxs BeлHчHHy cдBHF£l, MOKHO HOJI HTh Hecкoлbкo paзHbIX KQ HTOPQ£IMM QJIB O,QHOF’O HGXOqHOro тeKcTa.</w:t>
      </w:r>
      <w:r>
        <w:t xml:space="preserve"> </w:t>
      </w:r>
      <w:r>
        <w:t xml:space="preserve">MaтeMaтичecKH пpoueoypy шHф}3OB£ìHHH MOHtHO Oпиcaтs cлeqyтoII HM O6paзoM:</w:t>
      </w:r>
      <w:r>
        <w:t xml:space="preserve"> </w:t>
      </w:r>
      <w:r>
        <w:t xml:space="preserve">Tg -— T!’ , j -— 0,1, … , m — 1,</w:t>
      </w:r>
      <w:r>
        <w:t xml:space="preserve"> </w:t>
      </w:r>
      <w:r>
        <w:t xml:space="preserve">T!’{a) (a -F j)mod m,</w:t>
      </w:r>
      <w:r>
        <w:t xml:space="preserve"> </w:t>
      </w:r>
      <w:r>
        <w:t xml:space="preserve">rue {a - j)mod m — onepaциR HaXoждeHHя OGTaTкa o+ uenoчHcneHHoгo qeneHия a + / H£t Tit; Tp — lJHKnHчecKaя пoдгpyппa. IIpoHyмepyeM 6yxBE•I JI£tTHHCKO£’O all iãBHTã OT 0 дo 25: n — 0, f› = 1, c = 3, … , z = 25. B nilTHHGKOM aflфilBHтe 26 fìJB H HOэтoMy пpиMeM m 26. Toгдa oпepauHio IIIH ]3OBdHHżt 3£fпHшeM B BHдe: 6yъB£t C HoMepoM i 3aMeHseTcя Ha 6yxøy c HoMepoM (i -ł- 3) mod 26. BO8MOHHO H O6o6щeHHe шифpa eзapя Ha GJIyчañ пJ3OH3BOJIhHOFO Kflioчa k : CHMBOJI C HoMepoM i 3aMeнHTCżt H£t CHMBOJi C HoMepoм (i + k)mod 26.</w:t>
      </w:r>
      <w:r>
        <w:t xml:space="preserve"> </w:t>
      </w:r>
      <w:r>
        <w:t xml:space="preserve">TaкиM o6J3aзOM, OTK]3hITbiй TeKcT aO, at. — . •N - i пpeo6paзyeTcя B</w:t>
      </w:r>
      <w:r>
        <w:t xml:space="preserve"> </w:t>
      </w:r>
      <w:r>
        <w:t xml:space="preserve">кpHпTOFpaMMy Г’ (iз0). T (’’ ), … , T!‘ (aN _ ). IJpH иCHOJIh8OBżìHHH ,fÏ,Jlżt IIIH ]3OBiìHHżt</w:t>
      </w:r>
      <w:r>
        <w:t xml:space="preserve"> </w:t>
      </w:r>
      <w:r>
        <w:t xml:space="preserve">HOØ,CT£tHOBKH T!’ GHMBOJI n OTKQbITOгo тeKcTa зaMeняeTcя CHMBOJIOM O +</w:t>
      </w:r>
    </w:p>
    <w:p>
      <w:pPr>
        <w:pStyle w:val="BodyText"/>
      </w:pPr>
      <w:r>
        <w:t xml:space="preserve">шифрованного текста. Цезарь обычно для тифрования использовал подстановку</w:t>
      </w:r>
      <w:r>
        <w:t xml:space="preserve"> </w:t>
      </w:r>
      <w:r>
        <w:t xml:space="preserve">Т’.</w:t>
      </w:r>
      <w:r>
        <w:t xml:space="preserve"> </w:t>
      </w:r>
      <w:r>
        <w:t xml:space="preserve">Взлом такого шифра осуществляется путем анализа частотных характеристик языка открытых текстов. Например, в русском тексте длиной 10000 символов буква О встречается в среднем 1047 раз, Е — 836, А — 808, Н — 723 и т.д. Поэтому, если в достаточно длинной криптограмме какой-то символ встречается чаще остальных, то есть все основания полагать, что это буква О.</w:t>
      </w:r>
      <w:r>
        <w:t xml:space="preserve"> </w:t>
      </w:r>
      <w:r>
        <w:t xml:space="preserve">2. Шифр Атбаш.</w:t>
      </w:r>
    </w:p>
    <w:p>
      <w:pPr>
        <w:pStyle w:val="BodyText"/>
      </w:pPr>
      <w:r>
        <w:t xml:space="preserve">Данный шифр является шифром сдвига на всю длину алфавита. Для алфавита, состоящего только из русских букв и пробела, таблица шифрования будет иметь следующий вид:</w:t>
      </w:r>
      <w:r>
        <w:t xml:space="preserve"> </w:t>
      </w:r>
      <w:r>
        <w:t xml:space="preserve">а 6 в г д е ж з и й к л м н о п р с т у ф х ц ч ш щ ъ ы ь э ю я</w:t>
      </w:r>
      <w:r>
        <w:t xml:space="preserve"> </w:t>
      </w:r>
      <w:r>
        <w:t xml:space="preserve">р я ю э ь ьі ъ щ ш ч ц х ф у т с р п о н м л к и и з ж е д г в 6 а При программной реализации шифра Атбаш на языке Pascal целесообразно использовать таблицу ASCII и функции работы с ней (ord и char). Далее показана функция перевода символа открытого текста в шифр путем зеркального</w:t>
      </w:r>
      <w:r>
        <w:t xml:space="preserve"> </w:t>
      </w:r>
      <w:r>
        <w:t xml:space="preserve">отражения по таблице ASCII.</w:t>
      </w:r>
    </w:p>
    <w:p>
      <w:pPr>
        <w:pStyle w:val="BodyText"/>
      </w:pPr>
      <w:r>
        <w:t xml:space="preserve">Function Atbash(openchar:char):char; Begin</w:t>
      </w:r>
      <w:r>
        <w:t xml:space="preserve"> </w:t>
      </w:r>
      <w:r>
        <w:t xml:space="preserve">Atbash := 255 — ord(openchar); End.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Программа (1)" title="" id="22" name="Picture"/>
            <a:graphic>
              <a:graphicData uri="http://schemas.openxmlformats.org/drawingml/2006/picture">
                <pic:pic>
                  <pic:nvPicPr>
                    <pic:cNvPr descr="Screenshot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Программа (1)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Программа (2)</w:t>
            </w:r>
          </w:p>
        </w:tc>
      </w:tr>
    </w:tbl>
    <w:p>
      <w:pPr>
        <w:pStyle w:val="ImageCaption"/>
      </w:pPr>
      <w:r>
        <w:t xml:space="preserve">Figure 2: Программа (2)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Освоено на практике применение шифрования на основах</w:t>
      </w:r>
      <w:r>
        <w:t xml:space="preserve"> </w:t>
      </w:r>
      <w:r>
        <w:t xml:space="preserve">шифрования Цезаря и Атбаш.</w:t>
      </w:r>
    </w:p>
    <w:bookmarkEnd w:id="25"/>
    <w:bookmarkStart w:id="2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1"/>
        </w:numPr>
        <w:pStyle w:val="Compact"/>
      </w:pPr>
      <w:r>
        <w:t xml:space="preserve">Википедия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1</dc:title>
  <dc:creator>Мухамеджанов Исматулло Иззатуллоевич</dc:creator>
  <dc:language>ru-RU</dc:language>
  <cp:keywords/>
  <dcterms:created xsi:type="dcterms:W3CDTF">2023-12-22T08:34:45Z</dcterms:created>
  <dcterms:modified xsi:type="dcterms:W3CDTF">2023-12-22T08:34:45Z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Шифры простой заменой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