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space="1" w:color="1a1a1a"/>
        </w:pBdr>
        <w:spacing w:before="0" w:after="40"/>
      </w:pPr>
      <w:r>
        <w:rPr>
          <w:rFonts w:ascii="Arial" w:hAnsi="Arial"/>
          <w:b w:val="0"/>
          <w:i w:val="0"/>
          <w:caps/>
          <w:color w:val="555555"/>
          <w:sz w:val="15"/>
        </w:rPr>
        <w:t>INTERNAL CIRCULATION — OMNI LAW FIRM</w:t>
      </w:r>
    </w:p>
    <w:p>
      <w:pPr>
        <w:spacing w:before="80" w:after="0"/>
        <w:jc w:val="center"/>
      </w:pPr>
      <w:r>
        <w:rPr>
          <w:rFonts w:ascii="Georgia" w:hAnsi="Georgia"/>
          <w:b/>
          <w:i w:val="0"/>
          <w:caps/>
          <w:color w:val="1A1A1A"/>
          <w:sz w:val="80"/>
        </w:rPr>
        <w:t xml:space="preserve">OMNI </w:t>
      </w:r>
      <w:r>
        <w:rPr>
          <w:rFonts w:ascii="Georgia" w:hAnsi="Georgia"/>
          <w:b w:val="0"/>
          <w:i/>
          <w:color w:val="1A1A1A"/>
          <w:sz w:val="80"/>
        </w:rPr>
        <w:t>Law</w:t>
      </w:r>
      <w:r>
        <w:rPr>
          <w:rFonts w:ascii="Georgia" w:hAnsi="Georgia"/>
          <w:b/>
          <w:i w:val="0"/>
          <w:caps/>
          <w:color w:val="1A1A1A"/>
          <w:sz w:val="80"/>
        </w:rPr>
        <w:t xml:space="preserve"> GAZETTE</w:t>
      </w:r>
    </w:p>
    <w:p>
      <w:pPr>
        <w:spacing w:before="40" w:after="80"/>
        <w:jc w:val="center"/>
      </w:pPr>
      <w:r>
        <w:rPr>
          <w:rFonts w:ascii="Arial" w:hAnsi="Arial"/>
          <w:b w:val="0"/>
          <w:i w:val="0"/>
          <w:caps/>
          <w:color w:val="555555"/>
          <w:spacing w:val="24"/>
          <w:sz w:val="18"/>
        </w:rPr>
        <w:t>Legislative Intelligence for Legal Professionals  ·  Hüquqşünaslar üçün Qanunvericilik İcmalı</w:t>
      </w:r>
    </w:p>
    <w:p>
      <w:pPr>
        <w:pBdr>
          <w:top w:val="single" w:sz="12" w:space="1" w:color="1a1a1a"/>
          <w:bottom w:val="single" w:sz="12" w:space="1" w:color="1a1a1a"/>
        </w:pBdr>
        <w:spacing w:before="0" w:after="80"/>
        <w:jc w:val="center"/>
      </w:pPr>
      <w:r>
        <w:rPr>
          <w:rFonts w:ascii="Arial" w:hAnsi="Arial"/>
          <w:b w:val="0"/>
          <w:i w:val="0"/>
          <w:caps/>
          <w:color w:val="1A1A1A"/>
          <w:sz w:val="16"/>
        </w:rPr>
        <w:t>ISSUE No. 2     ·     REPORTING PERIOD: 15–22 JUNE 2026     ·     PUBLISHED: MONDAY, 22 JUNE 2026</w:t>
      </w:r>
    </w:p>
    <w:p>
      <w:pPr>
        <w:shd w:val="clear" w:color="auto" w:fill="1a1a1a"/>
        <w:spacing w:before="40" w:after="200"/>
        <w:jc w:val="center"/>
      </w:pPr>
      <w:r>
        <w:rPr>
          <w:rFonts w:ascii="Arial" w:hAnsi="Arial"/>
          <w:b w:val="0"/>
          <w:i w:val="0"/>
          <w:caps/>
          <w:color w:val="FFFFFF"/>
          <w:spacing w:val="18"/>
          <w:sz w:val="17"/>
        </w:rPr>
        <w:t>Week 25, 2026   ·   Republic of Azerbaijan   ·   Legislative Monitor</w:t>
      </w:r>
    </w:p>
    <w:p>
      <w:pPr>
        <w:pBdr>
          <w:left w:val="single" w:sz="24" w:space="1" w:color="1a1a1a"/>
        </w:pBdr>
        <w:shd w:val="clear" w:color="auto" w:fill="fafafa"/>
        <w:spacing w:before="80" w:after="80"/>
      </w:pPr>
      <w:r>
        <w:rPr>
          <w:rFonts w:ascii="Arial" w:hAnsi="Arial"/>
          <w:b w:val="0"/>
          <w:i w:val="0"/>
          <w:caps/>
          <w:color w:val="555555"/>
          <w:spacing w:val="20"/>
          <w:sz w:val="16"/>
        </w:rPr>
        <w:t>BU HƏFTƏ BİR BAXIŞDA  /  THIS WEEK AT A GLANCE</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tcPr>
          <w:p>
            <w:pPr>
              <w:spacing w:before="0" w:after="0"/>
              <w:jc w:val="center"/>
            </w:pPr>
            <w:r>
              <w:rPr>
                <w:rFonts w:ascii="Georgia" w:hAnsi="Georgia"/>
                <w:b/>
                <w:i w:val="0"/>
                <w:color w:val="1A1A1A"/>
                <w:sz w:val="52"/>
              </w:rPr>
              <w:t>10</w:t>
            </w:r>
          </w:p>
        </w:tc>
        <w:tc>
          <w:tcPr>
            <w:tcW w:type="dxa" w:w="1987"/>
          </w:tcPr>
          <w:p>
            <w:pPr>
              <w:spacing w:before="0" w:after="0"/>
              <w:jc w:val="center"/>
            </w:pPr>
            <w:r>
              <w:rPr>
                <w:rFonts w:ascii="Georgia" w:hAnsi="Georgia"/>
                <w:b/>
                <w:i w:val="0"/>
                <w:color w:val="1A1A1A"/>
                <w:sz w:val="52"/>
              </w:rPr>
              <w:t>6</w:t>
            </w:r>
          </w:p>
        </w:tc>
        <w:tc>
          <w:tcPr>
            <w:tcW w:type="dxa" w:w="1987"/>
          </w:tcPr>
          <w:p>
            <w:pPr>
              <w:spacing w:before="0" w:after="0"/>
              <w:jc w:val="center"/>
            </w:pPr>
            <w:r>
              <w:rPr>
                <w:rFonts w:ascii="Georgia" w:hAnsi="Georgia"/>
                <w:b/>
                <w:i w:val="0"/>
                <w:color w:val="1A1A1A"/>
                <w:sz w:val="52"/>
              </w:rPr>
              <w:t>1</w:t>
            </w:r>
          </w:p>
        </w:tc>
        <w:tc>
          <w:tcPr>
            <w:tcW w:type="dxa" w:w="1987"/>
          </w:tcPr>
          <w:p>
            <w:pPr>
              <w:spacing w:before="0" w:after="0"/>
              <w:jc w:val="center"/>
            </w:pPr>
            <w:r>
              <w:rPr>
                <w:rFonts w:ascii="Georgia" w:hAnsi="Georgia"/>
                <w:b/>
                <w:i w:val="0"/>
                <w:color w:val="1A1A1A"/>
                <w:sz w:val="52"/>
              </w:rPr>
              <w:t>6</w:t>
            </w:r>
          </w:p>
        </w:tc>
        <w:tc>
          <w:tcPr>
            <w:tcW w:type="dxa" w:w="1987"/>
          </w:tcPr>
          <w:p>
            <w:pPr>
              <w:spacing w:before="0" w:after="0"/>
              <w:jc w:val="center"/>
            </w:pPr>
            <w:r>
              <w:rPr>
                <w:rFonts w:ascii="Georgia" w:hAnsi="Georgia"/>
                <w:b/>
                <w:i w:val="0"/>
                <w:color w:val="1A1A1A"/>
                <w:sz w:val="52"/>
              </w:rPr>
              <w:t>4</w:t>
            </w:r>
          </w:p>
        </w:tc>
      </w:tr>
      <w:tr>
        <w:tc>
          <w:tcPr>
            <w:tcW w:type="dxa" w:w="1987"/>
          </w:tcPr>
          <w:p>
            <w:pPr>
              <w:spacing w:before="0" w:after="0"/>
              <w:jc w:val="center"/>
            </w:pPr>
            <w:r>
              <w:rPr>
                <w:rFonts w:ascii="Arial" w:hAnsi="Arial"/>
                <w:b w:val="0"/>
                <w:i w:val="0"/>
                <w:color w:val="555555"/>
                <w:sz w:val="16"/>
              </w:rPr>
              <w:t>Bills before</w:t>
              <w:br/>
              <w:t>Parliament</w:t>
            </w:r>
          </w:p>
        </w:tc>
        <w:tc>
          <w:tcPr>
            <w:tcW w:type="dxa" w:w="1987"/>
          </w:tcPr>
          <w:p>
            <w:pPr>
              <w:spacing w:before="0" w:after="0"/>
              <w:jc w:val="center"/>
            </w:pPr>
            <w:r>
              <w:rPr>
                <w:rFonts w:ascii="Arial" w:hAnsi="Arial"/>
                <w:b w:val="0"/>
                <w:i w:val="0"/>
                <w:color w:val="555555"/>
                <w:sz w:val="16"/>
              </w:rPr>
              <w:t>Presidential</w:t>
              <w:br/>
              <w:t>Decrees</w:t>
            </w:r>
          </w:p>
        </w:tc>
        <w:tc>
          <w:tcPr>
            <w:tcW w:type="dxa" w:w="1987"/>
          </w:tcPr>
          <w:p>
            <w:pPr>
              <w:spacing w:before="0" w:after="0"/>
              <w:jc w:val="center"/>
            </w:pPr>
            <w:r>
              <w:rPr>
                <w:rFonts w:ascii="Arial" w:hAnsi="Arial"/>
                <w:b w:val="0"/>
                <w:i w:val="0"/>
                <w:color w:val="555555"/>
                <w:sz w:val="16"/>
              </w:rPr>
              <w:t>Presidential</w:t>
              <w:br/>
              <w:t>Order</w:t>
            </w:r>
          </w:p>
        </w:tc>
        <w:tc>
          <w:tcPr>
            <w:tcW w:type="dxa" w:w="1987"/>
          </w:tcPr>
          <w:p>
            <w:pPr>
              <w:spacing w:before="0" w:after="0"/>
              <w:jc w:val="center"/>
            </w:pPr>
            <w:r>
              <w:rPr>
                <w:rFonts w:ascii="Arial" w:hAnsi="Arial"/>
                <w:b w:val="0"/>
                <w:i w:val="0"/>
                <w:color w:val="555555"/>
                <w:sz w:val="16"/>
              </w:rPr>
              <w:t>Cabinet</w:t>
              <w:br/>
              <w:t>Decisions</w:t>
            </w:r>
          </w:p>
        </w:tc>
        <w:tc>
          <w:tcPr>
            <w:tcW w:type="dxa" w:w="1987"/>
          </w:tcPr>
          <w:p>
            <w:pPr>
              <w:spacing w:before="0" w:after="0"/>
              <w:jc w:val="center"/>
            </w:pPr>
            <w:r>
              <w:rPr>
                <w:rFonts w:ascii="Arial" w:hAnsi="Arial"/>
                <w:b w:val="0"/>
                <w:i w:val="0"/>
                <w:color w:val="555555"/>
                <w:sz w:val="16"/>
              </w:rPr>
              <w:t>Cabinet</w:t>
              <w:br/>
              <w:t>Orders</w:t>
            </w:r>
          </w:p>
        </w:tc>
      </w:tr>
    </w:tbl>
    <w:p>
      <w:pPr>
        <w:spacing w:after="40"/>
      </w:pPr>
    </w:p>
    <w:p>
      <w:pPr>
        <w:spacing w:before="40" w:after="160" w:line="324" w:lineRule="auto"/>
      </w:pPr>
      <w:r>
        <w:rPr>
          <w:rFonts w:ascii="Arial" w:hAnsi="Arial"/>
          <w:b/>
          <w:i w:val="0"/>
          <w:color w:val="1A1A1A"/>
          <w:sz w:val="18"/>
        </w:rPr>
        <w:t xml:space="preserve">REDAKTORDAN. </w:t>
      </w:r>
      <w:r>
        <w:rPr>
          <w:rFonts w:ascii="Georgia" w:hAnsi="Georgia"/>
          <w:b w:val="0"/>
          <w:i w:val="0"/>
          <w:color w:val="333333"/>
          <w:sz w:val="18"/>
        </w:rPr>
        <w:t>19 iyun bu həftənin qanunvericilik baxımından ən sıx günü oldu: Prezident eyni gündə altı Fərman və bir Sərəncam imzaladı, Nazirlər Kabineti bir sıra qərar və icra sərəncamları verdi, Milli Məclis isə plenar iclasında on layihəni müzakirəyə çıxardı. Diqqət mərkəzində diplomatik xidmət islahatı, vergi və investisiya təşviqi, enerji və rəqəmsal idarəetmə dayanır.</w:t>
      </w:r>
    </w:p>
    <w:p>
      <w:pPr>
        <w:spacing w:before="0" w:after="120" w:line="324" w:lineRule="auto"/>
      </w:pPr>
      <w:r>
        <w:rPr>
          <w:rFonts w:ascii="Arial" w:hAnsi="Arial"/>
          <w:b/>
          <w:i w:val="0"/>
          <w:color w:val="1A1A1A"/>
          <w:sz w:val="18"/>
        </w:rPr>
        <w:t xml:space="preserve">FROM THE EDITORS. </w:t>
      </w:r>
      <w:r>
        <w:rPr>
          <w:rFonts w:ascii="Georgia" w:hAnsi="Georgia"/>
          <w:b w:val="0"/>
          <w:i/>
          <w:color w:val="555555"/>
          <w:sz w:val="18"/>
        </w:rPr>
        <w:t>19 June was the legislatively busiest day of the week: the President signed six Decrees and one Order, the Cabinet of Ministers issued a cluster of decisions and implementing orders, and the Milli Majlis tabled ten bills at its plenary sitting. The dominant themes are diplomatic-service reform, tax and investment promotion, energy, and digital governance.</w:t>
      </w:r>
    </w:p>
    <w:p>
      <w:pPr>
        <w:pBdr>
          <w:top w:val="single" w:sz="18" w:space="1" w:color="1a1a1a"/>
        </w:pBdr>
        <w:spacing w:before="280" w:after="40"/>
      </w:pPr>
      <w:r>
        <w:rPr>
          <w:rFonts w:ascii="Arial" w:hAnsi="Arial"/>
          <w:b w:val="0"/>
          <w:i w:val="0"/>
          <w:color w:val="888888"/>
          <w:spacing w:val="20"/>
          <w:sz w:val="14"/>
        </w:rPr>
        <w:t xml:space="preserve">ADMINISTRATION OF THE PRESIDENT · AZƏRBAYCAN PREZIDENTININ ADMINISTRASIYASI  </w:t>
      </w:r>
    </w:p>
    <w:p>
      <w:pPr>
        <w:pBdr>
          <w:bottom w:val="single" w:sz="6" w:space="1" w:color="cccccc"/>
        </w:pBdr>
        <w:spacing w:before="0" w:after="120"/>
      </w:pPr>
      <w:r>
        <w:rPr>
          <w:rFonts w:ascii="Georgia" w:hAnsi="Georgia"/>
          <w:b/>
          <w:i w:val="0"/>
          <w:color w:val="1A1A1A"/>
          <w:sz w:val="30"/>
        </w:rPr>
        <w:t>Presidential Office</w:t>
      </w:r>
      <w:r>
        <w:rPr>
          <w:rFonts w:ascii="Georgia" w:hAnsi="Georgia"/>
          <w:b w:val="0"/>
          <w:i/>
          <w:color w:val="555555"/>
          <w:sz w:val="20"/>
        </w:rPr>
        <w:t xml:space="preserve">   Prezident İqamətgahı</w:t>
      </w:r>
      <w:r>
        <w:rPr>
          <w:rFonts w:ascii="Arial" w:hAnsi="Arial"/>
          <w:b w:val="0"/>
          <w:i/>
          <w:color w:val="888888"/>
          <w:sz w:val="16"/>
        </w:rPr>
        <w:t xml:space="preserve">    — Decrees &amp; Orders — 19 June 2026</w:t>
      </w:r>
    </w:p>
    <w:p>
      <w:pPr>
        <w:spacing w:before="40" w:after="80" w:line="324" w:lineRule="auto"/>
      </w:pPr>
      <w:r>
        <w:rPr>
          <w:rFonts w:ascii="Arial" w:hAnsi="Arial"/>
          <w:b w:val="0"/>
          <w:i/>
          <w:color w:val="555555"/>
          <w:sz w:val="18"/>
        </w:rPr>
        <w:t>19 iyun 2026-cı il tarixində Prezident tərəfindən altı Fərman və bir Sərəncam dərc edilmişdir. Sənədlər diplomatik xidmət, vergi-investisiya, təhsil maliyyələşməsi və enerji infrastrukturu sahələrini əhatə edir.</w:t>
      </w:r>
    </w:p>
    <w:p>
      <w:pPr>
        <w:spacing w:before="0" w:after="160" w:line="324" w:lineRule="auto"/>
      </w:pPr>
      <w:r>
        <w:rPr>
          <w:rFonts w:ascii="Arial" w:hAnsi="Arial"/>
          <w:b w:val="0"/>
          <w:i w:val="0"/>
          <w:color w:val="555555"/>
          <w:sz w:val="18"/>
        </w:rPr>
        <w:t>Six Decrees and one Order were published by the President on 19 June 2026, spanning the diplomatic service, tax and investment, education financing, and energy infrastructure.</w:t>
      </w: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14:37</w:t>
      </w:r>
    </w:p>
    <w:p>
      <w:pPr>
        <w:spacing w:before="0" w:after="20" w:line="276" w:lineRule="auto"/>
      </w:pPr>
      <w:r>
        <w:rPr>
          <w:rFonts w:ascii="Georgia" w:hAnsi="Georgia"/>
          <w:b/>
          <w:i w:val="0"/>
          <w:color w:val="1A1A1A"/>
          <w:sz w:val="20"/>
        </w:rPr>
        <w:t>Sənaye və kənd təsərrüfatı üzrə tikinti obyektlərinin elektrik şəbəkəsinə qoşulma xidmətinə görə ödənişin subsidiyalaşdırılması haqqında</w:t>
      </w:r>
    </w:p>
    <w:p>
      <w:pPr>
        <w:spacing w:before="0" w:after="60" w:line="276" w:lineRule="auto"/>
      </w:pPr>
      <w:r>
        <w:rPr>
          <w:rFonts w:ascii="Georgia" w:hAnsi="Georgia"/>
          <w:b w:val="0"/>
          <w:i/>
          <w:color w:val="333355"/>
          <w:sz w:val="18"/>
        </w:rPr>
        <w:t>On Subsidising the Fee for Connecting Industrial and Agricultural Construction Facilities to the Electricity Grid</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Fərman sənaye və kənd təsərrüfatı təyinatlı tikinti obyektlərinin elektrik şəbəkəsinə qoşulması üçün ödənilən haqqın dövlət hesabına qismən və ya tam subsidiyalaşdırılmasını nəzərdə tutur. Tədbir investisiya layihələrinin başlanğıc xərclərini azaltmaq, regionlarda emal və istehsal müəssisələrinin yaradılmasını stimullaşdırmaq məqsədi daşıyır. Subsidiyanın həcmi, şərtləri və müraciət qaydası Nazirlər Kabineti tərəfindən müəyyən ediləcəkdir.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decree provides for partial or full state subsidisation of the fee paid to connect industrial- and agricultural-purpose construction facilities to the electricity grid. The measure is designed to reduce the up-front cost of investment projects and to encourage the establishment of processing and manufacturing enterprises in the regions. The amount, conditions and application procedure for the subsidy are to be set by the Cabinet of Ministers.</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14:31</w:t>
      </w:r>
    </w:p>
    <w:p>
      <w:pPr>
        <w:spacing w:before="0" w:after="20" w:line="276" w:lineRule="auto"/>
      </w:pPr>
      <w:r>
        <w:rPr>
          <w:rFonts w:ascii="Georgia" w:hAnsi="Georgia"/>
          <w:b/>
          <w:i w:val="0"/>
          <w:color w:val="1A1A1A"/>
          <w:sz w:val="20"/>
        </w:rPr>
        <w:t>Məktəbəqədər təhsil sahəsində valideyn–dövlət–özəl əməkdaşlığına (PPP) əsaslanan maliyyələşmə modelinin tətbiq edilməsi haqqında</w:t>
      </w:r>
    </w:p>
    <w:p>
      <w:pPr>
        <w:spacing w:before="0" w:after="60" w:line="276" w:lineRule="auto"/>
      </w:pPr>
      <w:r>
        <w:rPr>
          <w:rFonts w:ascii="Georgia" w:hAnsi="Georgia"/>
          <w:b w:val="0"/>
          <w:i/>
          <w:color w:val="333355"/>
          <w:sz w:val="18"/>
        </w:rPr>
        <w:t>On Introducing a Parent–State–Private Partnership (PPP) Financing Model in Preschool Education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Sənəd məktəbəqədər təhsilin maliyyələşdirilməsində valideyn, dövlət və özəl sektorun birgə iştirakına əsaslanan yeni modelin tətbiqini müəyyən edir. Model bağça xidmətlərinə əlçatanlığı artırmaq, özəl məktəbəqədər müəssisələrin şəbəkəsini genişləndirmək və dövlət subsidiyalarının daha ünvanlı paylanmasını təmin etmək məqsədi daşıyır. Pilot tətbiq, maliyyələşmə normativləri və tərəflərin öhdəlikləri müvafiq icra hakimiyyəti orqanı tərəfindən tənzimlənəcəkdir.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instrument establishes a new model for funding preschool education based on the joint participation of parents, the state and the private sector. It aims to widen access to nursery services, expand the network of private preschool institutions, and ensure a more targeted allocation of state subsidies. Pilot implementation, funding norms and the obligations of the parties will be regulated by the relevant executive authority.</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13:09</w:t>
      </w:r>
    </w:p>
    <w:p>
      <w:pPr>
        <w:spacing w:before="0" w:after="20" w:line="276" w:lineRule="auto"/>
      </w:pPr>
      <w:r>
        <w:rPr>
          <w:rFonts w:ascii="Georgia" w:hAnsi="Georgia"/>
          <w:b/>
          <w:i w:val="0"/>
          <w:color w:val="1A1A1A"/>
          <w:sz w:val="20"/>
        </w:rPr>
        <w:t>Azərbaycan Respublikasının Xarici İşlər Nazirliyində xidmət keçən diplomatik xidmət əməkdaşlarının aylıq vəzifə maaşlarının təsdiq edilməsi haqqında</w:t>
      </w:r>
    </w:p>
    <w:p>
      <w:pPr>
        <w:spacing w:before="0" w:after="60" w:line="276" w:lineRule="auto"/>
      </w:pPr>
      <w:r>
        <w:rPr>
          <w:rFonts w:ascii="Georgia" w:hAnsi="Georgia"/>
          <w:b w:val="0"/>
          <w:i/>
          <w:color w:val="333355"/>
          <w:sz w:val="18"/>
        </w:rPr>
        <w:t>On Approving the Monthly Position Salaries of Diplomatic-Service Officers Serving in the Ministry of Foreign Affairs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Fərmanla Xarici İşlər Nazirliyinin diplomatik xidmət əməkdaşları üçün yenilənmiş aylıq vəzifə maaşları cədvəli təsdiq olunur. Tədbir diplomatik xidmətdə əmək haqqının müasirləşdirilməsinə və ixtisaslı kadr potensialının saxlanılmasına yönəlib. Maaşlar müvafiq vəzifə dərəcələrinə uyğun olaraq diferensiallaşdırılır.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decree approves an updated schedule of monthly position salaries for the diplomatic-service officers of the Ministry of Foreign Affairs. The measure is aimed at modernising remuneration in the diplomatic service and retaining qualified personnel. Salaries are differentiated according to the respective grades of office.</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13:08</w:t>
      </w:r>
    </w:p>
    <w:p>
      <w:pPr>
        <w:spacing w:before="0" w:after="20" w:line="276" w:lineRule="auto"/>
      </w:pPr>
      <w:r>
        <w:rPr>
          <w:rFonts w:ascii="Georgia" w:hAnsi="Georgia"/>
          <w:b/>
          <w:i w:val="0"/>
          <w:color w:val="1A1A1A"/>
          <w:sz w:val="20"/>
        </w:rPr>
        <w:t>“Diplomatik xidmət haqqında” Azərbaycan Respublikasının Qanununun tətbiqi ilə əlaqədar normativ hüquqi aktlarda dəyişiklik edilməsi haqqında</w:t>
      </w:r>
    </w:p>
    <w:p>
      <w:pPr>
        <w:spacing w:before="0" w:after="60" w:line="276" w:lineRule="auto"/>
      </w:pPr>
      <w:r>
        <w:rPr>
          <w:rFonts w:ascii="Georgia" w:hAnsi="Georgia"/>
          <w:b w:val="0"/>
          <w:i/>
          <w:color w:val="333355"/>
          <w:sz w:val="18"/>
        </w:rPr>
        <w:t>On Amendments to Normative Legal Acts in Connection with the Application of the Law 'On Diplomatic Service'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Sənəd “Diplomatik xidmət haqqında” Qanunun icrası ilə əlaqədar mövcud normativ bazada uyğunlaşdırıcı dəyişiklikləri əhatə edir. Dəyişikliklər diplomatik rütbələr, vəzifəyə təyinat və xidmət keçmə şərtləri ilə bağlı müddəaları aktuallaşdırır. Eyni gündə imzalanan maaş Fərmanı ilə birlikdə diplomatik xidmət islahatının vahid paketini formalaşdırır.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instrument introduces conforming amendments to the existing regulatory framework in connection with the implementation of the Law 'On Diplomatic Service.' The changes update provisions on diplomatic ranks, appointments and conditions of service. Together with the salary decree signed the same day, it forms a single package of diplomatic-service reform.</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13:06</w:t>
      </w:r>
    </w:p>
    <w:p>
      <w:pPr>
        <w:spacing w:before="0" w:after="20" w:line="276" w:lineRule="auto"/>
      </w:pPr>
      <w:r>
        <w:rPr>
          <w:rFonts w:ascii="Georgia" w:hAnsi="Georgia"/>
          <w:b/>
          <w:i w:val="0"/>
          <w:color w:val="1A1A1A"/>
          <w:sz w:val="20"/>
        </w:rPr>
        <w:t>İnzibati Xətalar Məcəlləsində dəyişikliklərin tətbiqi ilə bağlı tədbirlər haqqında</w:t>
      </w:r>
    </w:p>
    <w:p>
      <w:pPr>
        <w:spacing w:before="0" w:after="60" w:line="276" w:lineRule="auto"/>
      </w:pPr>
      <w:r>
        <w:rPr>
          <w:rFonts w:ascii="Georgia" w:hAnsi="Georgia"/>
          <w:b w:val="0"/>
          <w:i/>
          <w:color w:val="333355"/>
          <w:sz w:val="18"/>
        </w:rPr>
        <w:t>On Measures Relating to the Application of Amendments to the Code of Administrative Offences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Fərman İnzibati Xətalar Məcəlləsinə edilən dəyişikliklərin tətbiqini təmin edən tədbirləri müəyyən edir. Dəyişikliklər ayrı-ayrı xətaların tərkibinə, sanksiyaların həcminə və ya icraat qaydalarına toxuna bilər. Dəqiq tərkib üçün e-qanun.az-da dərc olunacaq tam mətnə istinad edilməsi tövsiyə olunur.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decree sets out measures ensuring the application of amendments to the Code of Administrative Offences. The amendments may affect the elements of particular offences, the size of sanctions, or procedural rules. For the precise content, readers are advised to consult the full text to be published on e-qanun.az.</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DECREE  </w:t>
      </w:r>
      <w:r>
        <w:rPr>
          <w:rFonts w:ascii="Arial" w:hAnsi="Arial"/>
          <w:b w:val="0"/>
          <w:i w:val="0"/>
          <w:color w:val="888888"/>
          <w:sz w:val="15"/>
        </w:rPr>
        <w:t xml:space="preserve">      19 Jun 2026, 13:05</w:t>
      </w:r>
    </w:p>
    <w:p>
      <w:pPr>
        <w:spacing w:before="0" w:after="20" w:line="276" w:lineRule="auto"/>
      </w:pPr>
      <w:r>
        <w:rPr>
          <w:rFonts w:ascii="Georgia" w:hAnsi="Georgia"/>
          <w:b/>
          <w:i w:val="0"/>
          <w:color w:val="1A1A1A"/>
          <w:sz w:val="20"/>
        </w:rPr>
        <w:t>Azərbaycan Respublikasının Vergi Məcəlləsində və investisiyaların təşviqi ilə bağlı qanunvericilikdə dəyişiklik edilməsi haqqında</w:t>
      </w:r>
    </w:p>
    <w:p>
      <w:pPr>
        <w:spacing w:before="0" w:after="60" w:line="276" w:lineRule="auto"/>
      </w:pPr>
      <w:r>
        <w:rPr>
          <w:rFonts w:ascii="Georgia" w:hAnsi="Georgia"/>
          <w:b w:val="0"/>
          <w:i/>
          <w:color w:val="333355"/>
          <w:sz w:val="18"/>
        </w:rPr>
        <w:t>On Amendments to the Tax Code and to Legislation on the Promotion of Investments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Sənəd Vergi Məcəlləsinə və investisiyaların təşviqinə dair qanunvericiliyə dəyişiklikləri əhatə edir. Dəyişikliklərin investisiya təşviqi sənədi, güzəştlər və vergi rejimləri ilə bağlı müddəaları aktuallaşdırması gözlənilir. Bu, biznes və vergi məsləhəti üzrə komandalar üçün həftənin ən diqqətçəkən sənədlərindəndir.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instrument introduces amendments to the Tax Code and to legislation on the promotion of investments. The changes are expected to update provisions on investment-promotion certificates, incentives and tax regimes. This is among the week's most noteworthy instruments for business- and tax-advisory teams.</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888888"/>
          <w:sz w:val="15"/>
        </w:rPr>
        <w:t xml:space="preserve">      19 Jun 2026, 13:04</w:t>
      </w:r>
    </w:p>
    <w:p>
      <w:pPr>
        <w:spacing w:before="0" w:after="20" w:line="276" w:lineRule="auto"/>
      </w:pPr>
      <w:r>
        <w:rPr>
          <w:rFonts w:ascii="Georgia" w:hAnsi="Georgia"/>
          <w:b/>
          <w:i w:val="0"/>
          <w:color w:val="1A1A1A"/>
          <w:sz w:val="20"/>
        </w:rPr>
        <w:t>Azərbaycan Respublikasının Portuqaliya Respublikasında (Lissabon şəhərində) Səfirliyinin fəaliyyətinin təmin edilməsi haqqında</w:t>
      </w:r>
    </w:p>
    <w:p>
      <w:pPr>
        <w:spacing w:before="0" w:after="60" w:line="276" w:lineRule="auto"/>
      </w:pPr>
      <w:r>
        <w:rPr>
          <w:rFonts w:ascii="Georgia" w:hAnsi="Georgia"/>
          <w:b w:val="0"/>
          <w:i/>
          <w:color w:val="333355"/>
          <w:sz w:val="18"/>
        </w:rPr>
        <w:t>On Ensuring the Operation of the Embassy of the Republic of Azerbaijan in the Portuguese Republic (Lisbon)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 Azərbaycanın Lissabon şəhərində fəaliyyət göstərəcək Səfirliyinin maddi-texniki və maliyyə təminatı ilə bağlı tədbirləri müəyyən edir. Sənəd il ərzində Milli Məclisdə müzakirə edilən Lissabonda səfirliyin açılması təşəbbüsünün icra mərhələsini əks etdirir. Tədbir Azərbaycan–Portuqaliya ikitərəfli münasibətlərinin genişlənməsinə xidmət edir.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sets out measures for the logistical and financial support of Azerbaijan's Embassy in Lisbon. It reflects the implementation stage of the initiative — discussed in the Milli Majlis earlier this year — to open a resident mission in the Portuguese capital. The measure serves the broadening of bilateral Azerbaijan–Portugal relations.</w:t>
      </w:r>
    </w:p>
    <w:p>
      <w:pPr>
        <w:pBdr>
          <w:bottom w:val="single" w:sz="4" w:space="1" w:color="d8d8d8"/>
        </w:pBdr>
        <w:spacing w:before="0" w:after="0"/>
      </w:pPr>
    </w:p>
    <w:p>
      <w:pPr>
        <w:pBdr>
          <w:left w:val="single" w:sz="24" w:space="1" w:color="1a1a1a"/>
        </w:pBdr>
        <w:shd w:val="clear" w:color="auto" w:fill="f4f4f4"/>
        <w:spacing w:before="120" w:after="120" w:line="312" w:lineRule="auto"/>
      </w:pPr>
      <w:r>
        <w:rPr>
          <w:rFonts w:ascii="Arial" w:hAnsi="Arial"/>
          <w:b w:val="0"/>
          <w:i w:val="0"/>
          <w:color w:val="555555"/>
          <w:sz w:val="17"/>
        </w:rPr>
        <w:t xml:space="preserve">Qeyd: Bu həftə həmçinin Şuşada keçirilən beynəlxalq konfransa (15 iyun) və Bakı Ombudsmanlar Sammitinə (18 iyun) Prezidentin müraciətləri dərc edilmişdir; bunlar qanunvericilik aktı deyil, rəsmi çıxışlardır.  </w:t>
      </w:r>
      <w:r>
        <w:rPr>
          <w:rFonts w:ascii="Arial" w:hAnsi="Arial"/>
          <w:b w:val="0"/>
          <w:i/>
          <w:color w:val="555555"/>
          <w:sz w:val="17"/>
        </w:rPr>
        <w:t>Note: the President's addresses to the international conference in Shusha (15 June) and the Baku Ombudsmen Summit (18 June) were also published this week; these are official statements rather than legislative acts.</w:t>
      </w:r>
    </w:p>
    <w:p>
      <w:pPr>
        <w:pBdr>
          <w:top w:val="single" w:sz="18" w:space="1" w:color="1a1a1a"/>
        </w:pBdr>
        <w:spacing w:before="280" w:after="40"/>
      </w:pPr>
      <w:r>
        <w:rPr>
          <w:rFonts w:ascii="Arial" w:hAnsi="Arial"/>
          <w:b w:val="0"/>
          <w:i w:val="0"/>
          <w:color w:val="888888"/>
          <w:spacing w:val="20"/>
          <w:sz w:val="14"/>
        </w:rPr>
        <w:t xml:space="preserve">NAZIRLƏR KABINETI · CABINET OF MINISTERS  </w:t>
      </w:r>
    </w:p>
    <w:p>
      <w:pPr>
        <w:pBdr>
          <w:bottom w:val="single" w:sz="6" w:space="1" w:color="cccccc"/>
        </w:pBdr>
        <w:spacing w:before="0" w:after="120"/>
      </w:pPr>
      <w:r>
        <w:rPr>
          <w:rFonts w:ascii="Georgia" w:hAnsi="Georgia"/>
          <w:b/>
          <w:i w:val="0"/>
          <w:color w:val="1A1A1A"/>
          <w:sz w:val="30"/>
        </w:rPr>
        <w:t>Cabinet of Ministers</w:t>
      </w:r>
      <w:r>
        <w:rPr>
          <w:rFonts w:ascii="Georgia" w:hAnsi="Georgia"/>
          <w:b w:val="0"/>
          <w:i/>
          <w:color w:val="555555"/>
          <w:sz w:val="20"/>
        </w:rPr>
        <w:t xml:space="preserve">   Nazirlər Kabineti</w:t>
      </w:r>
      <w:r>
        <w:rPr>
          <w:rFonts w:ascii="Arial" w:hAnsi="Arial"/>
          <w:b w:val="0"/>
          <w:i/>
          <w:color w:val="888888"/>
          <w:sz w:val="16"/>
        </w:rPr>
        <w:t xml:space="preserve">    — Decisions &amp; Orders — 16–19 June 2026</w:t>
      </w:r>
    </w:p>
    <w:p>
      <w:pPr>
        <w:spacing w:before="40" w:after="80" w:line="324" w:lineRule="auto"/>
      </w:pPr>
      <w:r>
        <w:rPr>
          <w:rFonts w:ascii="Arial" w:hAnsi="Arial"/>
          <w:b w:val="0"/>
          <w:i/>
          <w:color w:val="555555"/>
          <w:sz w:val="18"/>
        </w:rPr>
        <w:t>Hesabat dövründə Nazirlər Kabineti altı Qərar (№181–186) və dörd icra Sərəncamı (№408s, 409s, 419s, 420s) qəbul etmişdir. Sərəncamlar Prezidentin əvvəlki həftələrdə imzaladığı 676, 679, 682 və 684 nömrəli Fərmanların icrasını təmin edir.</w:t>
      </w:r>
    </w:p>
    <w:p>
      <w:pPr>
        <w:spacing w:before="0" w:after="160" w:line="324" w:lineRule="auto"/>
      </w:pPr>
      <w:r>
        <w:rPr>
          <w:rFonts w:ascii="Arial" w:hAnsi="Arial"/>
          <w:b w:val="0"/>
          <w:i w:val="0"/>
          <w:color w:val="555555"/>
          <w:sz w:val="18"/>
        </w:rPr>
        <w:t>During the reporting period the Cabinet adopted six Decisions (Nos. 181–186) and four implementing Orders (Nos. 408s, 409s, 419s, 420s). The Orders give effect to Presidential Decrees 676, 679, 682 and 684 signed in the preceding weeks.</w:t>
      </w: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181</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“Elektrik şəbəkəsinə dair Qaydalar”da (Nazirlər Kabinetinin 2024-cü il 25 iyun tarixli 315 nömrəli Qərarı) dəyişiklik edilməsi haqqında</w:t>
      </w:r>
    </w:p>
    <w:p>
      <w:pPr>
        <w:spacing w:before="0" w:after="60" w:line="276" w:lineRule="auto"/>
      </w:pPr>
      <w:r>
        <w:rPr>
          <w:rFonts w:ascii="Georgia" w:hAnsi="Georgia"/>
          <w:b w:val="0"/>
          <w:i/>
          <w:color w:val="333355"/>
          <w:sz w:val="18"/>
        </w:rPr>
        <w:t>On Amendments to the 'Rules on the Electricity Grid' (CoM Decision No. 315 of 25 June 2024)</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 2024-cü ildə təsdiq edilmiş elektrik şəbəkəsi qaydalarına dəyişiklik edir; şəbəkəyə qoşulma, texniki tələblər və ya tənzimləmə prosedurları yenilənir. Dəyişiklik eyni həftə imzalanan elektrik qoşulması subsidiyası Fərmanı ilə uzlaşır.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amends the 2024 electricity-grid rules, updating grid-connection, technical-requirement or regulatory procedures. The change dovetails with the grid-connection subsidy decree signed the same week.</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182</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“Dövlət Xidmətlərinin Elektron Reyestrinin aparılması Qaydaları” (2015-ci il 9 fevral tarixli 32 nömrəli Qərar) və digər qərarlarda dəyişiklik edilməsi barədə</w:t>
      </w:r>
    </w:p>
    <w:p>
      <w:pPr>
        <w:spacing w:before="0" w:after="60" w:line="276" w:lineRule="auto"/>
      </w:pPr>
      <w:r>
        <w:rPr>
          <w:rFonts w:ascii="Georgia" w:hAnsi="Georgia"/>
          <w:b w:val="0"/>
          <w:i/>
          <w:color w:val="333355"/>
          <w:sz w:val="18"/>
        </w:rPr>
        <w:t>On Amendments to the 'Rules for Maintaining the Electronic Registry of State Services' (CoM Decision No. 32 of 9 Feb 2015) and Other Decisions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 dövlət xidmətlərinin elektron reyestrinin aparılması qaydalarını və əlaqədar normativ aktları yeniləyir. Tədbir rəqəmsal dövlət xidmətlərinin idarə olunmasının təkmilləşdirilməsinə yönəlib.</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updates the rules for maintaining the electronic registry of state services and related normative acts. The measure is aimed at improving the management of digital public services.</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183</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“Dəmiryol nəqliyyatında mülki müdafiənin təşkili Qaydaları”nın təsdiq edilməsi haqqında</w:t>
      </w:r>
    </w:p>
    <w:p>
      <w:pPr>
        <w:spacing w:before="0" w:after="60" w:line="276" w:lineRule="auto"/>
      </w:pPr>
      <w:r>
        <w:rPr>
          <w:rFonts w:ascii="Georgia" w:hAnsi="Georgia"/>
          <w:b w:val="0"/>
          <w:i/>
          <w:color w:val="333355"/>
          <w:sz w:val="18"/>
        </w:rPr>
        <w:t>On Approval of the 'Rules for the Organisation of Civil Defence in Railway Transport'</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Qərarla dəmiryol nəqliyyatı sahəsində mülki müdafiənin təşkilinə dair yeni Qaydalar təsdiq edilir. Sənəd fövqəladə hallarda hazırlıq, xəbərdarlıq və mühafizə tədbirlərini tənzimləyir.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approves new Rules for organising civil defence in the railway-transport sector. The instrument governs emergency preparedness, warning and protection measures.</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184</w:t>
      </w:r>
      <w:r>
        <w:rPr>
          <w:rFonts w:ascii="Arial" w:hAnsi="Arial"/>
          <w:b w:val="0"/>
          <w:i w:val="0"/>
          <w:color w:val="888888"/>
          <w:sz w:val="15"/>
        </w:rPr>
        <w:t xml:space="preserve">      19 Jun 2026</w:t>
      </w:r>
    </w:p>
    <w:p>
      <w:pPr>
        <w:spacing w:before="0" w:after="20" w:line="276" w:lineRule="auto"/>
      </w:pPr>
      <w:r>
        <w:rPr>
          <w:rFonts w:ascii="Georgia" w:hAnsi="Georgia"/>
          <w:b/>
          <w:i w:val="0"/>
          <w:color w:val="1A1A1A"/>
          <w:sz w:val="20"/>
        </w:rPr>
        <w:t>Azərbaycan Dövlət Su Ehtiyatları Agentliyinin tabeliyində olan qapalı səhmdar cəmiyyətlərinin nizamnamələrinin təsdiq edilməsi haqqında</w:t>
      </w:r>
    </w:p>
    <w:p>
      <w:pPr>
        <w:spacing w:before="0" w:after="60" w:line="276" w:lineRule="auto"/>
      </w:pPr>
      <w:r>
        <w:rPr>
          <w:rFonts w:ascii="Georgia" w:hAnsi="Georgia"/>
          <w:b w:val="0"/>
          <w:i/>
          <w:color w:val="333355"/>
          <w:sz w:val="18"/>
        </w:rPr>
        <w:t>On Approval of the Charters of the Closed Joint-Stock Companies Subordinate to the Azerbaijan State Water Resources Agency</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 Su Ehtiyatları Agentliyinin tabeliyindəki qapalı səhmdar cəmiyyətlərinin nizamnamələrini təsdiq edir; idarəetmə strukturu, səlahiyyətlər və fəaliyyət predmeti müəyyənləşdirilir. Tədbir su təsərrüfatının korporativ idarəetməsinin qaydaya salınmasına xidmət edir.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approves the charters of the closed joint-stock companies subordinate to the State Water Resources Agency, defining their governance structure, powers and objects of activity. The measure serves to regularise corporate governance in the water sector.</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185</w:t>
      </w:r>
      <w:r>
        <w:rPr>
          <w:rFonts w:ascii="Arial" w:hAnsi="Arial"/>
          <w:b w:val="0"/>
          <w:i w:val="0"/>
          <w:color w:val="888888"/>
          <w:sz w:val="15"/>
        </w:rPr>
        <w:t xml:space="preserve">      19 Jun 2026</w:t>
      </w:r>
    </w:p>
    <w:p>
      <w:pPr>
        <w:spacing w:before="0" w:after="20" w:line="276" w:lineRule="auto"/>
      </w:pPr>
      <w:r>
        <w:rPr>
          <w:rFonts w:ascii="Georgia" w:hAnsi="Georgia"/>
          <w:b/>
          <w:i w:val="0"/>
          <w:color w:val="1A1A1A"/>
          <w:sz w:val="20"/>
        </w:rPr>
        <w:t>“Enerji balansının hazırlanması, təsdiq edilməsi və icrasına nəzarət Qaydası”nda (2024-cü il 1 may tarixli 233 nömrəli Qərar) dəyişiklik edilməsi haqqında</w:t>
      </w:r>
    </w:p>
    <w:p>
      <w:pPr>
        <w:spacing w:before="0" w:after="60" w:line="276" w:lineRule="auto"/>
      </w:pPr>
      <w:r>
        <w:rPr>
          <w:rFonts w:ascii="Georgia" w:hAnsi="Georgia"/>
          <w:b w:val="0"/>
          <w:i/>
          <w:color w:val="333355"/>
          <w:sz w:val="18"/>
        </w:rPr>
        <w:t>On Amendments to the 'Rules for the Preparation, Approval and Monitoring of the Energy Balance' (CoM Decision No. 233 of 1 May 2024)</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 enerji balansının hazırlanması, təsdiqi və icrasına nəzarət qaydasına dəyişiklik edir. Dəyişiklik enerji planlaması və hesabatlılıq mexanizmlərinin dəqiqləşdirilməsinə yönəlib.</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amends the rules for preparing, approving and monitoring the energy balance. The change is aimed at refining energy-planning and reporting mechanisms.</w:t>
      </w:r>
    </w:p>
    <w:p>
      <w:pPr>
        <w:pBdr>
          <w:bottom w:val="single" w:sz="4" w:space="1" w:color="d8d8d8"/>
        </w:pBdr>
        <w:spacing w:before="0" w:after="0"/>
      </w:pPr>
    </w:p>
    <w:p>
      <w:pPr>
        <w:spacing w:before="160" w:after="20"/>
      </w:pPr>
      <w:r>
        <w:rPr>
          <w:rFonts w:ascii="Arial" w:hAnsi="Arial"/>
          <w:b/>
          <w:color w:val="FFFFFF"/>
          <w:sz w:val="13"/>
          <w:shd w:val="clear" w:color="auto" w:fill="2c3e50"/>
        </w:rPr>
        <w:t xml:space="preserve">  DECISION  </w:t>
      </w:r>
      <w:r>
        <w:rPr>
          <w:rFonts w:ascii="Arial" w:hAnsi="Arial"/>
          <w:b w:val="0"/>
          <w:i w:val="0"/>
          <w:color w:val="555555"/>
          <w:sz w:val="15"/>
        </w:rPr>
        <w:t xml:space="preserve">  No. 186</w:t>
      </w:r>
      <w:r>
        <w:rPr>
          <w:rFonts w:ascii="Arial" w:hAnsi="Arial"/>
          <w:b w:val="0"/>
          <w:i w:val="0"/>
          <w:color w:val="888888"/>
          <w:sz w:val="15"/>
        </w:rPr>
        <w:t xml:space="preserve">      19 Jun 2026</w:t>
      </w:r>
    </w:p>
    <w:p>
      <w:pPr>
        <w:spacing w:before="0" w:after="20" w:line="276" w:lineRule="auto"/>
      </w:pPr>
      <w:r>
        <w:rPr>
          <w:rFonts w:ascii="Georgia" w:hAnsi="Georgia"/>
          <w:b/>
          <w:i w:val="0"/>
          <w:color w:val="1A1A1A"/>
          <w:sz w:val="20"/>
        </w:rPr>
        <w:t>Bərpa olunan enerji mənbələrinin ərazisində günəş elektrik stansiyasının tikintisinə icazə alınması müddətinin uzadılması haqqında</w:t>
      </w:r>
    </w:p>
    <w:p>
      <w:pPr>
        <w:spacing w:before="0" w:after="60" w:line="276" w:lineRule="auto"/>
      </w:pPr>
      <w:r>
        <w:rPr>
          <w:rFonts w:ascii="Georgia" w:hAnsi="Georgia"/>
          <w:b w:val="0"/>
          <w:i/>
          <w:color w:val="333355"/>
          <w:sz w:val="18"/>
        </w:rPr>
        <w:t>On Extending the Period for Obtaining a Permit for the Construction of a Solar Power Plant in a Renewable Energy Zone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Qərar bərpa olunan enerji zonasında günəş elektrik stansiyasının tikintisinə icazənin alınması müddətini uzadır. Tədbir investorlara layihələrin reallaşdırılması üçün əlavə vaxt verir və yaşıl enerji siyasətinin davamı kimi qiymətləndirilir.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decision extends the deadline for obtaining a construction permit for a solar power plant in a renewable-energy zone. The measure gives investors additional time to realise projects and is read as a continuation of the green-energy policy.</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No. 408s</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Prezidentin 2026-cı il 2 iyun tarixli 676 nömrəli Fərmanının (kibertəhlükəsizlik sahəsində idarəetmənin təkmilləşdirilməsi) icrasının təmin edilməsi barədə</w:t>
      </w:r>
    </w:p>
    <w:p>
      <w:pPr>
        <w:spacing w:before="0" w:after="60" w:line="276" w:lineRule="auto"/>
      </w:pPr>
      <w:r>
        <w:rPr>
          <w:rFonts w:ascii="Georgia" w:hAnsi="Georgia"/>
          <w:b w:val="0"/>
          <w:i/>
          <w:color w:val="333355"/>
          <w:sz w:val="18"/>
        </w:rPr>
        <w:t>On Ensuring Implementation of Presidential Decree No. 676 of 2 June 2026 (Improvement of Cybersecurity Governance)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 kibertəhlükəsizlik sahəsində idarəetmənin təkmilləşdirilməsinə dair 676 nömrəli Prezident Fərmanının icra tədbirlərini müəyyən edir. İcra orqanlarına konkret tapşırıqlar verilir və məsul qurumlar göstərilir.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sets out the implementation measures for Presidential Decree No. 676 on improving cybersecurity governance, assigning concrete tasks to executive bodies and designating responsible agencies.</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No. 409s</w:t>
      </w:r>
      <w:r>
        <w:rPr>
          <w:rFonts w:ascii="Arial" w:hAnsi="Arial"/>
          <w:b w:val="0"/>
          <w:i w:val="0"/>
          <w:color w:val="888888"/>
          <w:sz w:val="15"/>
        </w:rPr>
        <w:t xml:space="preserve">      16 Jun 2026</w:t>
      </w:r>
    </w:p>
    <w:p>
      <w:pPr>
        <w:spacing w:before="0" w:after="20" w:line="276" w:lineRule="auto"/>
      </w:pPr>
      <w:r>
        <w:rPr>
          <w:rFonts w:ascii="Georgia" w:hAnsi="Georgia"/>
          <w:b/>
          <w:i w:val="0"/>
          <w:color w:val="1A1A1A"/>
          <w:sz w:val="20"/>
        </w:rPr>
        <w:t>Prezidentin 2026-cı il 8 iyun tarixli 679 nömrəli Fərmanının (Prezident fərmanlarında dəyişikliklər) icrasının təmin edilməsi haqqında</w:t>
      </w:r>
    </w:p>
    <w:p>
      <w:pPr>
        <w:spacing w:before="0" w:after="60" w:line="276" w:lineRule="auto"/>
      </w:pPr>
      <w:r>
        <w:rPr>
          <w:rFonts w:ascii="Georgia" w:hAnsi="Georgia"/>
          <w:b w:val="0"/>
          <w:i/>
          <w:color w:val="333355"/>
          <w:sz w:val="18"/>
        </w:rPr>
        <w:t>On Ensuring Implementation of Presidential Decree No. 679 of 8 June 2026 (Amendments to Presidential Decrees)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 679 nömrəli Fərmanın icrasını təmin edir; mənbə məlumatına görə dəyişikliklər kənd təsərrüfatı subsidiyaları və elektron kənd təsərrüfatı sistemləri ilə bağlı aktları əhatə edir. Konkret tədbirlər müvafiq nazirliklərə həvalə olunur.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gives effect to Decree No. 679; per the source, the underlying amendments concern acts on agricultural subsidies and the electronic-agriculture system. Specific measures are entrusted to the relevant ministries.</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No. 419s</w:t>
      </w:r>
      <w:r>
        <w:rPr>
          <w:rFonts w:ascii="Arial" w:hAnsi="Arial"/>
          <w:b w:val="0"/>
          <w:i w:val="0"/>
          <w:color w:val="888888"/>
          <w:sz w:val="15"/>
        </w:rPr>
        <w:t xml:space="preserve">      19 Jun 2026</w:t>
      </w:r>
    </w:p>
    <w:p>
      <w:pPr>
        <w:spacing w:before="0" w:after="20" w:line="276" w:lineRule="auto"/>
      </w:pPr>
      <w:r>
        <w:rPr>
          <w:rFonts w:ascii="Georgia" w:hAnsi="Georgia"/>
          <w:b/>
          <w:i w:val="0"/>
          <w:color w:val="1A1A1A"/>
          <w:sz w:val="20"/>
        </w:rPr>
        <w:t>Prezidentin 2026-cı il 12 iyun tarixli 684 nömrəli Fərmanının (“Hava limanlarının (aeroportlarının) idarə edilməsi Qaydası”) icrasının təmin edilməsi barədə</w:t>
      </w:r>
    </w:p>
    <w:p>
      <w:pPr>
        <w:spacing w:before="0" w:after="60" w:line="276" w:lineRule="auto"/>
      </w:pPr>
      <w:r>
        <w:rPr>
          <w:rFonts w:ascii="Georgia" w:hAnsi="Georgia"/>
          <w:b w:val="0"/>
          <w:i/>
          <w:color w:val="333355"/>
          <w:sz w:val="18"/>
        </w:rPr>
        <w:t>On Ensuring Implementation of Presidential Decree No. 684 of 12 June 2026 ('Rules for the Administration of Airports')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 hava limanlarının (aeroportlarının) idarə edilməsi qaydasını təsdiq edən 684 nömrəli Fərmanın icra tədbirlərini müəyyən edir. Sənəd aviasiya infrastrukturunun idarəolunması və tənzimlənməsi baxımından əhəmiyyət daşıyır.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establishes the implementation measures for Decree No. 684, which approves the rules for administering airports. It is significant for the management and regulation of aviation infrastructure.</w:t>
      </w:r>
    </w:p>
    <w:p>
      <w:pPr>
        <w:pBdr>
          <w:bottom w:val="single" w:sz="4" w:space="1" w:color="d8d8d8"/>
        </w:pBdr>
        <w:spacing w:before="0" w:after="0"/>
      </w:pPr>
    </w:p>
    <w:p>
      <w:pPr>
        <w:spacing w:before="160" w:after="20"/>
      </w:pPr>
      <w:r>
        <w:rPr>
          <w:rFonts w:ascii="Arial" w:hAnsi="Arial"/>
          <w:b/>
          <w:color w:val="FFFFFF"/>
          <w:sz w:val="13"/>
          <w:shd w:val="clear" w:color="auto" w:fill="4a4a4a"/>
        </w:rPr>
        <w:t xml:space="preserve">  ORDER  </w:t>
      </w:r>
      <w:r>
        <w:rPr>
          <w:rFonts w:ascii="Arial" w:hAnsi="Arial"/>
          <w:b w:val="0"/>
          <w:i w:val="0"/>
          <w:color w:val="555555"/>
          <w:sz w:val="15"/>
        </w:rPr>
        <w:t xml:space="preserve">  No. 420s</w:t>
      </w:r>
      <w:r>
        <w:rPr>
          <w:rFonts w:ascii="Arial" w:hAnsi="Arial"/>
          <w:b w:val="0"/>
          <w:i w:val="0"/>
          <w:color w:val="888888"/>
          <w:sz w:val="15"/>
        </w:rPr>
        <w:t xml:space="preserve">      19 Jun 2026</w:t>
      </w:r>
    </w:p>
    <w:p>
      <w:pPr>
        <w:spacing w:before="0" w:after="20" w:line="276" w:lineRule="auto"/>
      </w:pPr>
      <w:r>
        <w:rPr>
          <w:rFonts w:ascii="Georgia" w:hAnsi="Georgia"/>
          <w:b/>
          <w:i w:val="0"/>
          <w:color w:val="1A1A1A"/>
          <w:sz w:val="20"/>
        </w:rPr>
        <w:t>Prezidentin 2026-cı il 10 iyun tarixli 682 nömrəli Fərmanının (“Vətəndaşların müraciətləri haqqında” Qanunda dəyişiklik) icrasının təmin edilməsi barədə</w:t>
      </w:r>
    </w:p>
    <w:p>
      <w:pPr>
        <w:spacing w:before="0" w:after="60" w:line="276" w:lineRule="auto"/>
      </w:pPr>
      <w:r>
        <w:rPr>
          <w:rFonts w:ascii="Georgia" w:hAnsi="Georgia"/>
          <w:b w:val="0"/>
          <w:i/>
          <w:color w:val="333355"/>
          <w:sz w:val="18"/>
        </w:rPr>
        <w:t>On Ensuring Implementation of Presidential Decree No. 682 of 10 June 2026 (Amendment to the Law 'On Citizens' Appeals')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Sərəncam “Vətəndaşların müraciətləri haqqında” Qanunda dəyişiklik edən 682 nömrəli Fərmanın icrasını təmin edir; dövlət və bələdiyyə orqanlarında müraciətlərə baxılma proseduru yenilənir. Tədbir vətəndaş–dövlət münasibətlərində şəffaflığı artırmağa yönəlib.</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The order gives effect to Decree No. 682 amending the Law 'On Citizens' Appeals,' updating the procedure for handling appeals in state and municipal bodies. The measure aims to increase transparency in citizen–state interaction.</w:t>
      </w:r>
    </w:p>
    <w:p>
      <w:pPr>
        <w:pBdr>
          <w:bottom w:val="single" w:sz="4" w:space="1" w:color="d8d8d8"/>
        </w:pBdr>
        <w:spacing w:before="0" w:after="0"/>
      </w:pPr>
    </w:p>
    <w:p>
      <w:pPr>
        <w:pBdr>
          <w:top w:val="single" w:sz="18" w:space="1" w:color="1a1a1a"/>
        </w:pBdr>
        <w:spacing w:before="280" w:after="40"/>
      </w:pPr>
      <w:r>
        <w:rPr>
          <w:rFonts w:ascii="Arial" w:hAnsi="Arial"/>
          <w:b w:val="0"/>
          <w:i w:val="0"/>
          <w:color w:val="888888"/>
          <w:spacing w:val="20"/>
          <w:sz w:val="14"/>
        </w:rPr>
        <w:t xml:space="preserve">AZƏRBAYCAN RESPUBLIKASININ MILLI MƏCLISI · PARLIAMENT  </w:t>
      </w:r>
    </w:p>
    <w:p>
      <w:pPr>
        <w:pBdr>
          <w:bottom w:val="single" w:sz="6" w:space="1" w:color="cccccc"/>
        </w:pBdr>
        <w:spacing w:before="0" w:after="120"/>
      </w:pPr>
      <w:r>
        <w:rPr>
          <w:rFonts w:ascii="Georgia" w:hAnsi="Georgia"/>
          <w:b/>
          <w:i w:val="0"/>
          <w:color w:val="1A1A1A"/>
          <w:sz w:val="30"/>
        </w:rPr>
        <w:t>Milli Majlis</w:t>
      </w:r>
      <w:r>
        <w:rPr>
          <w:rFonts w:ascii="Georgia" w:hAnsi="Georgia"/>
          <w:b w:val="0"/>
          <w:i/>
          <w:color w:val="555555"/>
          <w:sz w:val="20"/>
        </w:rPr>
        <w:t xml:space="preserve">   Milli Məclis</w:t>
      </w:r>
      <w:r>
        <w:rPr>
          <w:rFonts w:ascii="Arial" w:hAnsi="Arial"/>
          <w:b w:val="0"/>
          <w:i/>
          <w:color w:val="888888"/>
          <w:sz w:val="16"/>
        </w:rPr>
        <w:t xml:space="preserve">    — Bills Tabled — 19 June 2026</w:t>
      </w:r>
    </w:p>
    <w:p>
      <w:pPr>
        <w:spacing w:before="40" w:after="80" w:line="324" w:lineRule="auto"/>
      </w:pPr>
      <w:r>
        <w:rPr>
          <w:rFonts w:ascii="Arial" w:hAnsi="Arial"/>
          <w:b w:val="0"/>
          <w:i/>
          <w:color w:val="555555"/>
          <w:sz w:val="18"/>
        </w:rPr>
        <w:t>Milli Məclis 19 iyun 2026-cı il tarixli plenar iclasında on qanun layihəsini müzakirəyə çıxarmışdır. Hesabat dövründə yeni qanun və ya parlament qərarı qəbul edilməmişdir (ən son Qanun — №415-VIIQD, 26 may 2026). Layihələr müzakirə mərhələsindədir.</w:t>
      </w:r>
    </w:p>
    <w:p>
      <w:pPr>
        <w:spacing w:before="0" w:after="160" w:line="324" w:lineRule="auto"/>
      </w:pPr>
      <w:r>
        <w:rPr>
          <w:rFonts w:ascii="Arial" w:hAnsi="Arial"/>
          <w:b w:val="0"/>
          <w:i w:val="0"/>
          <w:color w:val="555555"/>
          <w:sz w:val="18"/>
        </w:rPr>
        <w:t>At its plenary sitting of 19 June 2026 the Milli Majlis tabled ten bills for discussion. No new law or parliamentary decree was enacted in the reporting period (the most recent Law — No. 415-VIIQD — dates to 26 May 2026). The bills are at the discussion stage.</w:t>
      </w: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1/10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Azərbaycan Respublikasının 2025-ci il dövlət büdcəsinin icrası haqqında</w:t>
      </w:r>
    </w:p>
    <w:p>
      <w:pPr>
        <w:spacing w:before="0" w:after="60" w:line="276" w:lineRule="auto"/>
      </w:pPr>
      <w:r>
        <w:rPr>
          <w:rFonts w:ascii="Georgia" w:hAnsi="Georgia"/>
          <w:b w:val="0"/>
          <w:i/>
          <w:color w:val="333355"/>
          <w:sz w:val="18"/>
        </w:rPr>
        <w:t>On the Execution of the 2025 State Budget of the Republic of Azerbaijan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İllik hesabatlılıq sənədi — 2025-ci il dövlət büdcəsinin icrasının parlament tərəfindən təsdiqi.</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Annual accountability instrument — parliamentary approval of the execution of the 2025 state budget.</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2/10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Azərbaycan Respublikasının Gömrük Məcəlləsində dəyişiklik edilməsi haqqında</w:t>
      </w:r>
    </w:p>
    <w:p>
      <w:pPr>
        <w:spacing w:before="0" w:after="60" w:line="276" w:lineRule="auto"/>
      </w:pPr>
      <w:r>
        <w:rPr>
          <w:rFonts w:ascii="Georgia" w:hAnsi="Georgia"/>
          <w:b w:val="0"/>
          <w:i/>
          <w:color w:val="333355"/>
          <w:sz w:val="18"/>
        </w:rPr>
        <w:t>On Amendments to the Customs Code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Gömrük prosedurları, rüsumlar və ya gömrük nəzarəti ilə bağlı müddəaların yenilənməsi.</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Updates to provisions on customs procedures, duties or customs control.</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3/10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“Dövlət qulluğu haqqında” Azərbaycan Respublikasının Qanununda dəyişiklik edilməsi barədə</w:t>
      </w:r>
    </w:p>
    <w:p>
      <w:pPr>
        <w:spacing w:before="0" w:after="60" w:line="276" w:lineRule="auto"/>
      </w:pPr>
      <w:r>
        <w:rPr>
          <w:rFonts w:ascii="Georgia" w:hAnsi="Georgia"/>
          <w:b w:val="0"/>
          <w:i/>
          <w:color w:val="333355"/>
          <w:sz w:val="18"/>
        </w:rPr>
        <w:t>On Amendments to the Law 'On Civil Service'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Dövlət qulluqçularının hüquq, vəzifə və ya karyera tənzimləməsinə dair dəyişikliklər.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Amendments concerning the rights, duties or career regulation of civil servants.</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4/10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Azərbaycan–Ekvador arasında diplomatik, rəsmi və xidməti pasport sahiblərinin viza tələblərindən azad edilməsi Sazişinin təsdiqi</w:t>
      </w:r>
    </w:p>
    <w:p>
      <w:pPr>
        <w:spacing w:before="0" w:after="60" w:line="276" w:lineRule="auto"/>
      </w:pPr>
      <w:r>
        <w:rPr>
          <w:rFonts w:ascii="Georgia" w:hAnsi="Georgia"/>
          <w:b w:val="0"/>
          <w:i/>
          <w:color w:val="333355"/>
          <w:sz w:val="18"/>
        </w:rPr>
        <w:t>Ratification of the Azerbaijan–Ecuador Agreement on Visa Exemption for Holders of Diplomatic, Official and Service Passports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İki ölkə arasında rəsmi pasport sahibləri üçün vizasız rejim yaradan beynəlxalq sazişin ratifikasiyası.</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Ratification of an international agreement establishing visa-free travel for official-passport holders of the two states.</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5/10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“Normativ hüquqi aktlar haqqında” Azərbaycan Respublikasının Konstitusiya Qanununda dəyişiklik edilməsi barədə</w:t>
      </w:r>
    </w:p>
    <w:p>
      <w:pPr>
        <w:spacing w:before="0" w:after="60" w:line="276" w:lineRule="auto"/>
      </w:pPr>
      <w:r>
        <w:rPr>
          <w:rFonts w:ascii="Georgia" w:hAnsi="Georgia"/>
          <w:b w:val="0"/>
          <w:i/>
          <w:color w:val="333355"/>
          <w:sz w:val="18"/>
        </w:rPr>
        <w:t>On Amendments to the Constitutional Law 'On Normative Legal Acts'</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Qanunvericilik texnikası və normativ aktların qəbulu prosesinə dair konstitusiya səviyyəli dəyişikliklər.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Constitutional-level amendments to legislative drafting technique and the process of adopting normative acts.</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6/10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“Dövlət qulluğu haqqında” və “Media haqqında” Azərbaycan Respublikasının qanunlarında dəyişiklik edilməsi barədə</w:t>
      </w:r>
    </w:p>
    <w:p>
      <w:pPr>
        <w:spacing w:before="0" w:after="60" w:line="276" w:lineRule="auto"/>
      </w:pPr>
      <w:r>
        <w:rPr>
          <w:rFonts w:ascii="Georgia" w:hAnsi="Georgia"/>
          <w:b w:val="0"/>
          <w:i/>
          <w:color w:val="333355"/>
          <w:sz w:val="18"/>
        </w:rPr>
        <w:t>On Amendments to the Laws 'On Civil Service' and 'On Media'</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İki qanunu eyni zamanda dəyişdirən paket — dövlət qulluğu və media tənzimləməsi sahələrində.</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 package amending two laws simultaneously — in the fields of civil service and media regulation.</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7/10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Ticarət Gəmiçiliyi Məcəlləsi, “Yol hərəkəti”, “Nəqliyyat”, “Dövlət rüsumu”, məhdud dövriyyəli əşyalar, “Avtomobil nəqliyyatı” və “Aviasiya” qanunlarında dəyişiklik (omnibus)</w:t>
      </w:r>
    </w:p>
    <w:p>
      <w:pPr>
        <w:spacing w:before="0" w:after="60" w:line="276" w:lineRule="auto"/>
      </w:pPr>
      <w:r>
        <w:rPr>
          <w:rFonts w:ascii="Georgia" w:hAnsi="Georgia"/>
          <w:b w:val="0"/>
          <w:i/>
          <w:color w:val="333355"/>
          <w:sz w:val="18"/>
        </w:rPr>
        <w:t>Omnibus Amendments to the Merchant Shipping Code and the Laws on Road Traffic, Transport, State Duty, Restricted-Circulation Items, Road Transport and Aviation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Nəqliyyatın bütün növlərini (dəniz, avtomobil, aviasiya) əhatə edən geniş çoxqanunlu islahat paketi.</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 broad multi-law reform package covering all modes of transport — maritime, road and aviation.</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8/10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“Yol hərəkəti haqqında” Qanunun tətbiqi ilə əlaqədar 307-VIIQD nömrəli Qanunun (9.12.2025) icrası üçün bəzi qanunlarda dəyişiklik</w:t>
      </w:r>
    </w:p>
    <w:p>
      <w:pPr>
        <w:spacing w:before="0" w:after="60" w:line="276" w:lineRule="auto"/>
      </w:pPr>
      <w:r>
        <w:rPr>
          <w:rFonts w:ascii="Georgia" w:hAnsi="Georgia"/>
          <w:b w:val="0"/>
          <w:i/>
          <w:color w:val="333355"/>
          <w:sz w:val="18"/>
        </w:rPr>
        <w:t>Amendments to Certain Laws to Implement Law No. 307-VIIQD (9 Dec 2025) Amending the Law 'On Road Traffic'</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2025-ci ilin sonunda qəbul edilmiş yol hərəkəti islahatının icrasını təmin edən əlaqədar dəyişikliklər.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Conforming amendments giving effect to the road-traffic reform enacted in late 2025.</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9/10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Milli Məclisin Daxili Nizamnaməsi, “İctimai iştirakçılıq” və vətəndaşların qanunvericilik təşəbbüsü hüququ haqqında qanunlarda dəyişiklik</w:t>
      </w:r>
    </w:p>
    <w:p>
      <w:pPr>
        <w:spacing w:before="0" w:after="60" w:line="276" w:lineRule="auto"/>
      </w:pPr>
      <w:r>
        <w:rPr>
          <w:rFonts w:ascii="Georgia" w:hAnsi="Georgia"/>
          <w:b w:val="0"/>
          <w:i/>
          <w:color w:val="333355"/>
          <w:sz w:val="18"/>
        </w:rPr>
        <w:t>On Amendments to the Laws on the Milli Majlis Internal Charter, 'On Public Participation' and on Citizens' Right of Legislative Initiative</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İctimai dinləmələrin və qanunvericilik təşəbbüsünün Elektron Hökumət sistemi üzərindən təşkilinə imkan verən islahat.</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 reform enabling public hearings and citizens' legislative initiative to be organised via the e-Government system.</w:t>
      </w:r>
    </w:p>
    <w:p>
      <w:pPr>
        <w:pBdr>
          <w:bottom w:val="single" w:sz="4" w:space="1" w:color="d8d8d8"/>
        </w:pBdr>
        <w:spacing w:before="0" w:after="0"/>
      </w:pPr>
    </w:p>
    <w:p>
      <w:pPr>
        <w:spacing w:before="160" w:after="20"/>
      </w:pPr>
      <w:r>
        <w:rPr>
          <w:rFonts w:ascii="Arial" w:hAnsi="Arial"/>
          <w:b/>
          <w:color w:val="FFFFFF"/>
          <w:sz w:val="13"/>
          <w:shd w:val="clear" w:color="auto" w:fill="6b6b6b"/>
        </w:rPr>
        <w:t xml:space="preserve">  BILL  </w:t>
      </w:r>
      <w:r>
        <w:rPr>
          <w:rFonts w:ascii="Arial" w:hAnsi="Arial"/>
          <w:b w:val="0"/>
          <w:i w:val="0"/>
          <w:color w:val="555555"/>
          <w:sz w:val="15"/>
        </w:rPr>
        <w:t xml:space="preserve">  Layihə 10/10</w:t>
      </w:r>
      <w:r>
        <w:rPr>
          <w:rFonts w:ascii="Arial" w:hAnsi="Arial"/>
          <w:b w:val="0"/>
          <w:i w:val="0"/>
          <w:color w:val="888888"/>
          <w:sz w:val="15"/>
        </w:rPr>
        <w:t xml:space="preserve">      19 Jun 2026 · Müzakirədə / Under discussion</w:t>
      </w:r>
    </w:p>
    <w:p>
      <w:pPr>
        <w:spacing w:before="0" w:after="20" w:line="276" w:lineRule="auto"/>
      </w:pPr>
      <w:r>
        <w:rPr>
          <w:rFonts w:ascii="Georgia" w:hAnsi="Georgia"/>
          <w:b/>
          <w:i w:val="0"/>
          <w:color w:val="1A1A1A"/>
          <w:sz w:val="20"/>
        </w:rPr>
        <w:t>“Ümumi təhsil haqqında” Azərbaycan Respublikasının Qanununda dəyişiklik edilməsi barədə</w:t>
      </w:r>
    </w:p>
    <w:p>
      <w:pPr>
        <w:spacing w:before="0" w:after="60" w:line="276" w:lineRule="auto"/>
      </w:pPr>
      <w:r>
        <w:rPr>
          <w:rFonts w:ascii="Georgia" w:hAnsi="Georgia"/>
          <w:b w:val="0"/>
          <w:i/>
          <w:color w:val="333355"/>
          <w:sz w:val="18"/>
        </w:rPr>
        <w:t>On Amendments to the Law 'On General Education'</w:t>
      </w:r>
    </w:p>
    <w:p>
      <w:pPr>
        <w:spacing w:before="0" w:after="20" w:line="312" w:lineRule="auto"/>
      </w:pPr>
      <w:r>
        <w:rPr>
          <w:rFonts w:ascii="Arial" w:hAnsi="Arial"/>
          <w:b/>
          <w:i w:val="0"/>
          <w:color w:val="888888"/>
          <w:sz w:val="14"/>
        </w:rPr>
        <w:t xml:space="preserve">AZ  </w:t>
      </w:r>
      <w:r>
        <w:rPr>
          <w:rFonts w:ascii="Georgia" w:hAnsi="Georgia"/>
          <w:b w:val="0"/>
          <w:i w:val="0"/>
          <w:color w:val="222222"/>
          <w:sz w:val="18"/>
        </w:rPr>
        <w:t>Ümumi təhsilin təşkili, idarəolunması və ya standartlarına dair dəyişikliklər.</w:t>
      </w:r>
    </w:p>
    <w:p>
      <w:pPr>
        <w:spacing w:before="0" w:after="120" w:line="312" w:lineRule="auto"/>
      </w:pPr>
      <w:r>
        <w:rPr>
          <w:rFonts w:ascii="Arial" w:hAnsi="Arial"/>
          <w:b/>
          <w:i w:val="0"/>
          <w:color w:val="888888"/>
          <w:sz w:val="14"/>
        </w:rPr>
        <w:t xml:space="preserve">EN  </w:t>
      </w:r>
      <w:r>
        <w:rPr>
          <w:rFonts w:ascii="Georgia" w:hAnsi="Georgia"/>
          <w:b w:val="0"/>
          <w:i w:val="0"/>
          <w:color w:val="444444"/>
          <w:sz w:val="18"/>
        </w:rPr>
        <w:t>Amendments concerning the organisation, governance or standards of general education.</w:t>
      </w:r>
    </w:p>
    <w:p>
      <w:pPr>
        <w:pBdr>
          <w:bottom w:val="single" w:sz="4" w:space="1" w:color="d8d8d8"/>
        </w:pBdr>
        <w:spacing w:before="0" w:after="0"/>
      </w:pPr>
    </w:p>
    <w:p>
      <w:pPr>
        <w:pBdr>
          <w:top w:val="single" w:sz="18" w:space="1" w:color="1a1a1a"/>
        </w:pBdr>
        <w:spacing w:before="280" w:after="40"/>
      </w:pPr>
      <w:r>
        <w:rPr>
          <w:rFonts w:ascii="Arial" w:hAnsi="Arial"/>
          <w:b w:val="0"/>
          <w:i w:val="0"/>
          <w:color w:val="888888"/>
          <w:spacing w:val="20"/>
          <w:sz w:val="14"/>
        </w:rPr>
        <w:t xml:space="preserve">KONSTITUSIYA MƏHKƏMƏSI · CONSTITUTIONAL COURT  </w:t>
      </w:r>
    </w:p>
    <w:p>
      <w:pPr>
        <w:pBdr>
          <w:bottom w:val="single" w:sz="6" w:space="1" w:color="cccccc"/>
        </w:pBdr>
        <w:spacing w:before="0" w:after="120"/>
      </w:pPr>
      <w:r>
        <w:rPr>
          <w:rFonts w:ascii="Georgia" w:hAnsi="Georgia"/>
          <w:b/>
          <w:i w:val="0"/>
          <w:color w:val="1A1A1A"/>
          <w:sz w:val="30"/>
        </w:rPr>
        <w:t>Constitutional Court</w:t>
      </w:r>
      <w:r>
        <w:rPr>
          <w:rFonts w:ascii="Georgia" w:hAnsi="Georgia"/>
          <w:b w:val="0"/>
          <w:i/>
          <w:color w:val="555555"/>
          <w:sz w:val="20"/>
        </w:rPr>
        <w:t xml:space="preserve">   Konstitusiya Məhkəməsi</w:t>
      </w:r>
      <w:r>
        <w:rPr>
          <w:rFonts w:ascii="Arial" w:hAnsi="Arial"/>
          <w:b w:val="0"/>
          <w:i/>
          <w:color w:val="888888"/>
          <w:sz w:val="16"/>
        </w:rPr>
        <w:t xml:space="preserve">    — constcourt.gov.az</w:t>
      </w:r>
    </w:p>
    <w:p>
      <w:pPr>
        <w:pBdr>
          <w:left w:val="single" w:sz="24" w:space="1" w:color="c0a000"/>
        </w:pBdr>
        <w:shd w:val="clear" w:color="auto" w:fill="fff8e1"/>
        <w:spacing w:before="120" w:after="120" w:line="312" w:lineRule="auto"/>
      </w:pPr>
      <w:r>
        <w:rPr>
          <w:rFonts w:ascii="Arial" w:hAnsi="Arial"/>
          <w:b w:val="0"/>
          <w:i w:val="0"/>
          <w:color w:val="6B5900"/>
          <w:sz w:val="17"/>
        </w:rPr>
        <w:t xml:space="preserve">⚠ Mənbə müvəqqəti əlçatmaz. Konstitusiya Məhkəməsinin qərarlar portalı tərtibat zamanı (22 iyun 2026) HTTP 503 xətası verdi. Açıq mənbələrə görə ən son qərarlar 3–10 iyun tarixlidir; 15–22 iyun dövründə yeni qərar aşkar edilməmişdir.  </w:t>
      </w:r>
      <w:r>
        <w:rPr>
          <w:rFonts w:ascii="Arial" w:hAnsi="Arial"/>
          <w:b w:val="0"/>
          <w:i/>
          <w:color w:val="6B5900"/>
          <w:sz w:val="17"/>
        </w:rPr>
        <w:t>⚠ Source temporarily unavailable. The Court's decisions portal returned HTTP 503 at compilation (22 June 2026). Per public sources the latest decisions date to 3–10 June; no new decision was identified for 15–22 June. Verify directly at constcourt.gov.az.</w:t>
      </w:r>
    </w:p>
    <w:p>
      <w:pPr>
        <w:pBdr>
          <w:top w:val="single" w:sz="18" w:space="1" w:color="1a1a1a"/>
        </w:pBdr>
        <w:spacing w:before="280" w:after="40"/>
      </w:pPr>
      <w:r>
        <w:rPr>
          <w:rFonts w:ascii="Arial" w:hAnsi="Arial"/>
          <w:b w:val="0"/>
          <w:i w:val="0"/>
          <w:color w:val="888888"/>
          <w:spacing w:val="20"/>
          <w:sz w:val="14"/>
        </w:rPr>
        <w:t xml:space="preserve">RƏSMI QANUNVERICILIK BAZASI · OFFICIAL LEGISLATIVE DATABASE  </w:t>
      </w:r>
    </w:p>
    <w:p>
      <w:pPr>
        <w:pBdr>
          <w:bottom w:val="single" w:sz="6" w:space="1" w:color="cccccc"/>
        </w:pBdr>
        <w:spacing w:before="0" w:after="120"/>
      </w:pPr>
      <w:r>
        <w:rPr>
          <w:rFonts w:ascii="Georgia" w:hAnsi="Georgia"/>
          <w:b/>
          <w:i w:val="0"/>
          <w:color w:val="1A1A1A"/>
          <w:sz w:val="30"/>
        </w:rPr>
        <w:t>e-Qanun</w:t>
      </w:r>
      <w:r>
        <w:rPr>
          <w:rFonts w:ascii="Georgia" w:hAnsi="Georgia"/>
          <w:b w:val="0"/>
          <w:i/>
          <w:color w:val="555555"/>
          <w:sz w:val="20"/>
        </w:rPr>
        <w:t xml:space="preserve">   e-Qanun</w:t>
      </w:r>
      <w:r>
        <w:rPr>
          <w:rFonts w:ascii="Arial" w:hAnsi="Arial"/>
          <w:b w:val="0"/>
          <w:i/>
          <w:color w:val="888888"/>
          <w:sz w:val="16"/>
        </w:rPr>
        <w:t xml:space="preserve">    — e-qanun.az</w:t>
      </w:r>
    </w:p>
    <w:p>
      <w:pPr>
        <w:pBdr>
          <w:left w:val="single" w:sz="24" w:space="1" w:color="1a1a1a"/>
        </w:pBdr>
        <w:shd w:val="clear" w:color="auto" w:fill="f4f4f4"/>
        <w:spacing w:before="120" w:after="120" w:line="312" w:lineRule="auto"/>
      </w:pPr>
      <w:r>
        <w:rPr>
          <w:rFonts w:ascii="Arial" w:hAnsi="Arial"/>
          <w:b w:val="0"/>
          <w:i w:val="0"/>
          <w:color w:val="555555"/>
          <w:sz w:val="17"/>
        </w:rPr>
        <w:t xml:space="preserve">e-qanun.az konsolidasiya edilmiş normativ akt reyestridir və yuxarıda göstərilən bütün Fərman, Qərar və Sərəncamların tam mətnləri dərc olunduqca burada əks olunur. Portalın ana səhifəsi məzmunu dinamik (JavaScript) yüklədiyindən avtomatik siyahı çıxarışına imkan vermir; tam mətnlər üçün sənədin fərdi səhifəsinə (e-qanun.az/framework/...) müraciət edilməlidir.  </w:t>
      </w:r>
      <w:r>
        <w:rPr>
          <w:rFonts w:ascii="Arial" w:hAnsi="Arial"/>
          <w:b w:val="0"/>
          <w:i/>
          <w:color w:val="555555"/>
          <w:sz w:val="17"/>
        </w:rPr>
        <w:t>e-qanun.az is the consolidated register of normative acts; the full texts of all Decrees, Decisions and Orders above appear there as they are published. The portal's home page loads content dynamically (JavaScript) and is not list-scrapable; for full texts, consult the individual document pages (e-qanun.az/framework/...).</w:t>
      </w:r>
    </w:p>
    <w:p>
      <w:pPr>
        <w:pBdr>
          <w:top w:val="single" w:sz="18" w:space="1" w:color="1a1a1a"/>
        </w:pBdr>
        <w:spacing w:before="280" w:after="40"/>
      </w:pPr>
      <w:r>
        <w:rPr>
          <w:rFonts w:ascii="Arial" w:hAnsi="Arial"/>
          <w:b w:val="0"/>
          <w:i w:val="0"/>
          <w:color w:val="888888"/>
          <w:spacing w:val="20"/>
          <w:sz w:val="14"/>
        </w:rPr>
        <w:t xml:space="preserve">TƏHLIL · ANALYSIS  </w:t>
      </w:r>
    </w:p>
    <w:p>
      <w:pPr>
        <w:pBdr>
          <w:bottom w:val="single" w:sz="6" w:space="1" w:color="cccccc"/>
        </w:pBdr>
        <w:spacing w:before="0" w:after="120"/>
      </w:pPr>
      <w:r>
        <w:rPr>
          <w:rFonts w:ascii="Georgia" w:hAnsi="Georgia"/>
          <w:b/>
          <w:i w:val="0"/>
          <w:color w:val="1A1A1A"/>
          <w:sz w:val="30"/>
        </w:rPr>
        <w:t>Regulatory Spotlight</w:t>
      </w:r>
      <w:r>
        <w:rPr>
          <w:rFonts w:ascii="Georgia" w:hAnsi="Georgia"/>
          <w:b w:val="0"/>
          <w:i/>
          <w:color w:val="555555"/>
          <w:sz w:val="20"/>
        </w:rPr>
        <w:t xml:space="preserve">   Tənzimləyici Diqqət</w:t>
      </w:r>
      <w:r>
        <w:rPr>
          <w:rFonts w:ascii="Arial" w:hAnsi="Arial"/>
          <w:b w:val="0"/>
          <w:i/>
          <w:color w:val="888888"/>
          <w:sz w:val="16"/>
        </w:rPr>
        <w:t xml:space="preserve">    — Week 25 / 2026</w:t>
      </w:r>
    </w:p>
    <w:p>
      <w:pPr>
        <w:spacing w:before="120" w:after="20"/>
      </w:pPr>
      <w:r>
        <w:rPr>
          <w:rFonts w:ascii="Georgia" w:hAnsi="Georgia"/>
          <w:b/>
          <w:i w:val="0"/>
          <w:color w:val="1A1A1A"/>
          <w:sz w:val="19"/>
        </w:rPr>
        <w:t>1. Diplomatik xidmət islahatı / Diplomatic-service reform</w:t>
      </w:r>
    </w:p>
    <w:p>
      <w:pPr>
        <w:spacing w:before="0" w:after="20" w:line="312" w:lineRule="auto"/>
      </w:pPr>
      <w:r>
        <w:rPr>
          <w:rFonts w:ascii="Georgia" w:hAnsi="Georgia"/>
          <w:b w:val="0"/>
          <w:i w:val="0"/>
          <w:color w:val="555555"/>
          <w:sz w:val="17"/>
        </w:rPr>
        <w:t>Eyni gündə imzalanan üç sənəd — XİN maaşları Fərmanı, “Diplomatik xidmət haqqında” Qanunun tətbiqi dəyişiklikləri və Lissabon səfirliyi Sərəncamı — diplomatik xidmətin müasirləşdirilməsi üzrə əlaqəli paketi formalaşdırır. Beynəlxalq və dövlət hüququ üzrə komandalar üçün aktualdır.</w:t>
      </w:r>
    </w:p>
    <w:p>
      <w:pPr>
        <w:spacing w:before="0" w:after="80" w:line="312" w:lineRule="auto"/>
      </w:pPr>
      <w:r>
        <w:rPr>
          <w:rFonts w:ascii="Georgia" w:hAnsi="Georgia"/>
          <w:b w:val="0"/>
          <w:i/>
          <w:color w:val="555555"/>
          <w:sz w:val="17"/>
        </w:rPr>
        <w:t>Three same-day instruments — the MFA salary decree, the diplomatic-service-law application amendments, and the Lisbon embassy order — form a coordinated package modernising the diplomatic service. Relevant for international- and public-law teams.</w:t>
      </w:r>
    </w:p>
    <w:p>
      <w:pPr>
        <w:spacing w:before="120" w:after="20"/>
      </w:pPr>
      <w:r>
        <w:rPr>
          <w:rFonts w:ascii="Georgia" w:hAnsi="Georgia"/>
          <w:b/>
          <w:i w:val="0"/>
          <w:color w:val="1A1A1A"/>
          <w:sz w:val="19"/>
        </w:rPr>
        <w:t>2. Vergi və investisiya təşviqi / Tax &amp; investment promotion</w:t>
      </w:r>
    </w:p>
    <w:p>
      <w:pPr>
        <w:spacing w:before="0" w:after="20" w:line="312" w:lineRule="auto"/>
      </w:pPr>
      <w:r>
        <w:rPr>
          <w:rFonts w:ascii="Georgia" w:hAnsi="Georgia"/>
          <w:b w:val="0"/>
          <w:i w:val="0"/>
          <w:color w:val="555555"/>
          <w:sz w:val="17"/>
        </w:rPr>
        <w:t>Vergi Məcəlləsinə və investisiya təşviqi qanunvericiliyinə dəyişiklik bu həftənin biznes baxımından ən mühüm sənədidir. Tam mətn dərc olunan kimi güzəştlər və investisiya təşviqi sənədi rejimi diqqətlə nəzərdən keçirilməlidir.</w:t>
      </w:r>
    </w:p>
    <w:p>
      <w:pPr>
        <w:spacing w:before="0" w:after="80" w:line="312" w:lineRule="auto"/>
      </w:pPr>
      <w:r>
        <w:rPr>
          <w:rFonts w:ascii="Georgia" w:hAnsi="Georgia"/>
          <w:b w:val="0"/>
          <w:i/>
          <w:color w:val="555555"/>
          <w:sz w:val="17"/>
        </w:rPr>
        <w:t>The amendments to the Tax Code and investment-promotion legislation are the week's most commercially significant instrument. Once the full text is published, the incentive and investment-certificate regime should be reviewed closely.</w:t>
      </w:r>
    </w:p>
    <w:p>
      <w:pPr>
        <w:spacing w:before="120" w:after="20"/>
      </w:pPr>
      <w:r>
        <w:rPr>
          <w:rFonts w:ascii="Georgia" w:hAnsi="Georgia"/>
          <w:b/>
          <w:i w:val="0"/>
          <w:color w:val="1A1A1A"/>
          <w:sz w:val="19"/>
        </w:rPr>
        <w:t>3. Enerji və “yaşıl” siyasət / Energy &amp; green policy</w:t>
      </w:r>
    </w:p>
    <w:p>
      <w:pPr>
        <w:spacing w:before="0" w:after="20" w:line="312" w:lineRule="auto"/>
      </w:pPr>
      <w:r>
        <w:rPr>
          <w:rFonts w:ascii="Georgia" w:hAnsi="Georgia"/>
          <w:b w:val="0"/>
          <w:i w:val="0"/>
          <w:color w:val="555555"/>
          <w:sz w:val="17"/>
        </w:rPr>
        <w:t>Elektrik qoşulması subsidiyası Fərmanı, elektrik şəbəkəsi (181) və enerji balansı (185) qaydalarına dəyişikliklər, günəş stansiyası icazə müddətinin uzadılması (186) — enerji sahəsində ardıcıl tənzimləyici fəaliyyəti göstərir.</w:t>
      </w:r>
    </w:p>
    <w:p>
      <w:pPr>
        <w:spacing w:before="0" w:after="80" w:line="312" w:lineRule="auto"/>
      </w:pPr>
      <w:r>
        <w:rPr>
          <w:rFonts w:ascii="Georgia" w:hAnsi="Georgia"/>
          <w:b w:val="0"/>
          <w:i/>
          <w:color w:val="555555"/>
          <w:sz w:val="17"/>
        </w:rPr>
        <w:t>The grid-connection subsidy decree, amendments to the electricity-grid (181) and energy-balance (185) rules, and the solar-permit extension (186) together signal sustained regulatory activity in the energy sector.</w:t>
      </w:r>
    </w:p>
    <w:p>
      <w:pPr>
        <w:spacing w:before="120" w:after="20"/>
      </w:pPr>
      <w:r>
        <w:rPr>
          <w:rFonts w:ascii="Georgia" w:hAnsi="Georgia"/>
          <w:b/>
          <w:i w:val="0"/>
          <w:color w:val="1A1A1A"/>
          <w:sz w:val="19"/>
        </w:rPr>
        <w:t>4. Rəqəmsal idarəetmə və iştirakçılıq / Digital governance &amp; participation</w:t>
      </w:r>
    </w:p>
    <w:p>
      <w:pPr>
        <w:spacing w:before="0" w:after="20" w:line="312" w:lineRule="auto"/>
      </w:pPr>
      <w:r>
        <w:rPr>
          <w:rFonts w:ascii="Georgia" w:hAnsi="Georgia"/>
          <w:b w:val="0"/>
          <w:i w:val="0"/>
          <w:color w:val="555555"/>
          <w:sz w:val="17"/>
        </w:rPr>
        <w:t>Dövlət Xidmətlərinin Elektron Reyestri (182), kibertəhlükəsizlik idarəetməsi (676/408s) və ictimai iştirakçılığın e-Hökumət üzərindən təşkili layihəsi rəqəmsallaşma istiqamətini gücləndirir. Tənzimlənən sahələrdə uyğunluq komandaları izləməlidir.</w:t>
      </w:r>
    </w:p>
    <w:p>
      <w:pPr>
        <w:spacing w:before="0" w:after="80" w:line="312" w:lineRule="auto"/>
      </w:pPr>
      <w:r>
        <w:rPr>
          <w:rFonts w:ascii="Georgia" w:hAnsi="Georgia"/>
          <w:b w:val="0"/>
          <w:i/>
          <w:color w:val="555555"/>
          <w:sz w:val="17"/>
        </w:rPr>
        <w:t>The electronic registry of state services (182), cybersecurity governance (676/408s), and the bill to organise public participation via e-Government reinforce the digitalisation agenda. Compliance teams in regulated sectors should monitor it.</w:t>
      </w:r>
    </w:p>
    <w:p>
      <w:pPr>
        <w:pBdr>
          <w:top w:val="single" w:sz="18" w:space="1" w:color="1a1a1a"/>
        </w:pBdr>
        <w:spacing w:before="280" w:after="40"/>
      </w:pPr>
      <w:r>
        <w:rPr>
          <w:rFonts w:ascii="Arial" w:hAnsi="Arial"/>
          <w:b/>
          <w:i w:val="0"/>
          <w:color w:val="1A1A1A"/>
          <w:sz w:val="16"/>
        </w:rPr>
        <w:t>Omni Law Gazette</w:t>
      </w:r>
      <w:r>
        <w:rPr>
          <w:rFonts w:ascii="Arial" w:hAnsi="Arial"/>
          <w:b w:val="0"/>
          <w:i w:val="0"/>
          <w:color w:val="555555"/>
          <w:sz w:val="15"/>
        </w:rPr>
        <w:t xml:space="preserve"> — Omni Law Firm tərəfindən yalnız məlumat məqsədilə hazırlanmış daxili icmaldır və hüquqi məsləhət təşkil etmir. Sənəd təsvirləri rəsmi dövlət portallarından götürülmüşdür; etibar etməzdən əvvəl ilkin mənbələrə və tam mətnlərə müraciət edin.</w:t>
      </w:r>
    </w:p>
    <w:p>
      <w:pPr>
        <w:spacing w:before="0" w:after="40"/>
      </w:pPr>
      <w:r>
        <w:rPr>
          <w:rFonts w:ascii="Arial" w:hAnsi="Arial"/>
          <w:b w:val="0"/>
          <w:i/>
          <w:color w:val="555555"/>
          <w:sz w:val="15"/>
        </w:rPr>
        <w:t>An internal digest compiled by Omni Law Firm for information only; not legal advice. Descriptions are derived from official government portals — consult primary sources and full texts before relying on any item.</w:t>
      </w:r>
    </w:p>
    <w:p>
      <w:pPr>
        <w:spacing w:before="0" w:after="0"/>
      </w:pPr>
      <w:r>
        <w:rPr>
          <w:rFonts w:ascii="Arial" w:hAnsi="Arial"/>
          <w:b w:val="0"/>
          <w:i w:val="0"/>
          <w:color w:val="888888"/>
          <w:sz w:val="15"/>
        </w:rPr>
        <w:t>Sources: president.az · nk.gov.az · meclis.gov.az · e-qanun.az · constcourt.gov.az      |      Issue No. 2 · Week of 15–22 June 2026 · Compiled 22 June 2026 · © 2026 Omni Law Firm</w:t>
      </w:r>
    </w:p>
    <w:sectPr w:rsidR="00FC693F" w:rsidRPr="0006063C" w:rsidSect="00034616">
      <w:pgSz w:w="12240" w:h="15840"/>
      <w:pgMar w:top="864"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