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Documento da API REST (OpenAPI)</w:t>
        <w:br/>
      </w:r>
      <w:r>
        <w:t>Versão 1.0</w:t>
        <w:br/>
        <w:t>Data: 30/06/2026</w:t>
        <w:br/>
        <w:t>Autor: Ingrid Nogueira</w:t>
      </w:r>
    </w:p>
    <w:p>
      <w:pPr>
        <w:pStyle w:val="Heading1"/>
      </w:pPr>
      <w:r>
        <w:t>1. Objetivo</w:t>
      </w:r>
    </w:p>
    <w:p>
      <w:r>
        <w:t>Definir o contrato da API REST do INWEB Studio para integração entre o backend Spring Boot e o frontend React. A documentação será publicada automaticamente via Swagger/OpenAPI.</w:t>
      </w:r>
    </w:p>
    <w:p>
      <w:pPr>
        <w:pStyle w:val="Heading1"/>
      </w:pPr>
      <w:r>
        <w:t>2. Padrões da API</w:t>
      </w:r>
    </w:p>
    <w:p>
      <w:pPr>
        <w:pStyle w:val="ListBullet"/>
      </w:pPr>
      <w:r>
        <w:t>Base URL: /api/v1</w:t>
      </w:r>
    </w:p>
    <w:p>
      <w:pPr>
        <w:pStyle w:val="ListBullet"/>
      </w:pPr>
      <w:r>
        <w:t>Formato de dados: JSON</w:t>
      </w:r>
    </w:p>
    <w:p>
      <w:pPr>
        <w:pStyle w:val="ListBullet"/>
      </w:pPr>
      <w:r>
        <w:t>Autenticação: Bearer Token (JWT)</w:t>
      </w:r>
    </w:p>
    <w:p>
      <w:pPr>
        <w:pStyle w:val="ListBullet"/>
      </w:pPr>
      <w:r>
        <w:t>HTTPS obrigatório</w:t>
      </w:r>
    </w:p>
    <w:p>
      <w:pPr>
        <w:pStyle w:val="ListBullet"/>
      </w:pPr>
      <w:r>
        <w:t>Encoding UTF-8</w:t>
      </w:r>
    </w:p>
    <w:p>
      <w:pPr>
        <w:pStyle w:val="ListBullet"/>
      </w:pPr>
      <w:r>
        <w:t>Paginação por page, size e sort</w:t>
      </w:r>
    </w:p>
    <w:p>
      <w:pPr>
        <w:pStyle w:val="Heading1"/>
      </w:pPr>
      <w:r>
        <w:t>3. Convenções de Resposta</w:t>
      </w:r>
    </w:p>
    <w:p>
      <w:r>
        <w:t>Sucesso:</w:t>
      </w:r>
    </w:p>
    <w:p>
      <w:pPr>
        <w:pStyle w:val="IntenseQuote"/>
      </w:pPr>
      <w:r>
        <w:t>{</w:t>
        <w:br/>
        <w:t xml:space="preserve">  "success": true,</w:t>
        <w:br/>
        <w:t xml:space="preserve">  "data": { ... }</w:t>
        <w:br/>
        <w:t>}</w:t>
      </w:r>
    </w:p>
    <w:p>
      <w:r>
        <w:t>Erro:</w:t>
      </w:r>
    </w:p>
    <w:p>
      <w:pPr>
        <w:pStyle w:val="IntenseQuote"/>
      </w:pPr>
      <w:r>
        <w:t>{</w:t>
        <w:br/>
        <w:t xml:space="preserve">  "success": false,</w:t>
        <w:br/>
        <w:t xml:space="preserve">  "message": "Descrição do erro",</w:t>
        <w:br/>
        <w:t xml:space="preserve">  "errors": []</w:t>
        <w:br/>
        <w:t>}</w:t>
      </w:r>
    </w:p>
    <w:p>
      <w:pPr>
        <w:pStyle w:val="Heading1"/>
      </w:pPr>
      <w:r>
        <w:t>4. Autenticação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Autenticação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Realizar login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/auth/refresh</w:t>
            </w:r>
          </w:p>
        </w:tc>
        <w:tc>
          <w:tcPr>
            <w:tcW w:type="dxa" w:w="2160"/>
          </w:tcPr>
          <w:p>
            <w:r>
              <w:t>Renovar token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/auth/forgot-password</w:t>
            </w:r>
          </w:p>
        </w:tc>
        <w:tc>
          <w:tcPr>
            <w:tcW w:type="dxa" w:w="2160"/>
          </w:tcPr>
          <w:p>
            <w:r>
              <w:t>Solicitar recuperação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/auth/reset-password</w:t>
            </w:r>
          </w:p>
        </w:tc>
        <w:tc>
          <w:tcPr>
            <w:tcW w:type="dxa" w:w="2160"/>
          </w:tcPr>
          <w:p>
            <w:r>
              <w:t>Redefinir senha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</w:tbl>
    <w:p>
      <w:pPr>
        <w:pStyle w:val="Heading1"/>
      </w:pPr>
      <w:r>
        <w:t>5. Endpoints</w:t>
      </w:r>
    </w:p>
    <w:p>
      <w:pPr>
        <w:pStyle w:val="Heading2"/>
      </w:pPr>
      <w:r>
        <w:t>Usuários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GET Usuários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/users</w:t>
            </w:r>
          </w:p>
        </w:tc>
        <w:tc>
          <w:tcPr>
            <w:tcW w:type="dxa" w:w="2880"/>
          </w:tcPr>
          <w:p>
            <w:r>
              <w:t>POST Usuários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GET Usuários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PUT Usuários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/users/{id}</w:t>
            </w:r>
          </w:p>
        </w:tc>
        <w:tc>
          <w:tcPr>
            <w:tcW w:type="dxa" w:w="2880"/>
          </w:tcPr>
          <w:p>
            <w:r>
              <w:t>DELETE Usuários</w:t>
            </w:r>
          </w:p>
        </w:tc>
      </w:tr>
    </w:tbl>
    <w:p>
      <w:pPr>
        <w:pStyle w:val="Heading2"/>
      </w:pPr>
      <w:r>
        <w:t>Clientes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/clients</w:t>
            </w:r>
          </w:p>
        </w:tc>
        <w:tc>
          <w:tcPr>
            <w:tcW w:type="dxa" w:w="2880"/>
          </w:tcPr>
          <w:p>
            <w:r>
              <w:t>GET Clientes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/clients</w:t>
            </w:r>
          </w:p>
        </w:tc>
        <w:tc>
          <w:tcPr>
            <w:tcW w:type="dxa" w:w="2880"/>
          </w:tcPr>
          <w:p>
            <w:r>
              <w:t>POST Clientes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/clients/{id}</w:t>
            </w:r>
          </w:p>
        </w:tc>
        <w:tc>
          <w:tcPr>
            <w:tcW w:type="dxa" w:w="2880"/>
          </w:tcPr>
          <w:p>
            <w:r>
              <w:t>GET Clientes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/clients/{id}</w:t>
            </w:r>
          </w:p>
        </w:tc>
        <w:tc>
          <w:tcPr>
            <w:tcW w:type="dxa" w:w="2880"/>
          </w:tcPr>
          <w:p>
            <w:r>
              <w:t>PUT Clientes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/clients/{id}</w:t>
            </w:r>
          </w:p>
        </w:tc>
        <w:tc>
          <w:tcPr>
            <w:tcW w:type="dxa" w:w="2880"/>
          </w:tcPr>
          <w:p>
            <w:r>
              <w:t>DELETE Clientes</w:t>
            </w:r>
          </w:p>
        </w:tc>
      </w:tr>
    </w:tbl>
    <w:p>
      <w:pPr>
        <w:pStyle w:val="Heading2"/>
      </w:pPr>
      <w:r>
        <w:t>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/projects</w:t>
            </w:r>
          </w:p>
        </w:tc>
        <w:tc>
          <w:tcPr>
            <w:tcW w:type="dxa" w:w="2880"/>
          </w:tcPr>
          <w:p>
            <w:r>
              <w:t>GET Projetos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/projects</w:t>
            </w:r>
          </w:p>
        </w:tc>
        <w:tc>
          <w:tcPr>
            <w:tcW w:type="dxa" w:w="2880"/>
          </w:tcPr>
          <w:p>
            <w:r>
              <w:t>POST Projetos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/projects/{id}</w:t>
            </w:r>
          </w:p>
        </w:tc>
        <w:tc>
          <w:tcPr>
            <w:tcW w:type="dxa" w:w="2880"/>
          </w:tcPr>
          <w:p>
            <w:r>
              <w:t>GET Projetos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/projects/{id}</w:t>
            </w:r>
          </w:p>
        </w:tc>
        <w:tc>
          <w:tcPr>
            <w:tcW w:type="dxa" w:w="2880"/>
          </w:tcPr>
          <w:p>
            <w:r>
              <w:t>PUT Projetos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/projects/{id}/status</w:t>
            </w:r>
          </w:p>
        </w:tc>
        <w:tc>
          <w:tcPr>
            <w:tcW w:type="dxa" w:w="2880"/>
          </w:tcPr>
          <w:p>
            <w:r>
              <w:t>PATCH Projetos</w:t>
            </w:r>
          </w:p>
        </w:tc>
      </w:tr>
    </w:tbl>
    <w:p>
      <w:pPr>
        <w:pStyle w:val="Heading2"/>
      </w:pPr>
      <w:r>
        <w:t>Tarefas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/tasks</w:t>
            </w:r>
          </w:p>
        </w:tc>
        <w:tc>
          <w:tcPr>
            <w:tcW w:type="dxa" w:w="2880"/>
          </w:tcPr>
          <w:p>
            <w:r>
              <w:t>GET Tarefas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/tasks</w:t>
            </w:r>
          </w:p>
        </w:tc>
        <w:tc>
          <w:tcPr>
            <w:tcW w:type="dxa" w:w="2880"/>
          </w:tcPr>
          <w:p>
            <w:r>
              <w:t>POST Tarefas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/tasks/{id}</w:t>
            </w:r>
          </w:p>
        </w:tc>
        <w:tc>
          <w:tcPr>
            <w:tcW w:type="dxa" w:w="2880"/>
          </w:tcPr>
          <w:p>
            <w:r>
              <w:t>PUT Tarefas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/tasks/{id}/status</w:t>
            </w:r>
          </w:p>
        </w:tc>
        <w:tc>
          <w:tcPr>
            <w:tcW w:type="dxa" w:w="2880"/>
          </w:tcPr>
          <w:p>
            <w:r>
              <w:t>PATCH Tarefas</w:t>
            </w:r>
          </w:p>
        </w:tc>
      </w:tr>
    </w:tbl>
    <w:p>
      <w:pPr>
        <w:pStyle w:val="Heading2"/>
      </w:pPr>
      <w:r>
        <w:t>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/files/upload</w:t>
            </w:r>
          </w:p>
        </w:tc>
        <w:tc>
          <w:tcPr>
            <w:tcW w:type="dxa" w:w="2880"/>
          </w:tcPr>
          <w:p>
            <w:r>
              <w:t>POST Arquivos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/files/{id}</w:t>
            </w:r>
          </w:p>
        </w:tc>
        <w:tc>
          <w:tcPr>
            <w:tcW w:type="dxa" w:w="2880"/>
          </w:tcPr>
          <w:p>
            <w:r>
              <w:t>GET Arquivos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/files/{id}</w:t>
            </w:r>
          </w:p>
        </w:tc>
        <w:tc>
          <w:tcPr>
            <w:tcW w:type="dxa" w:w="2880"/>
          </w:tcPr>
          <w:p>
            <w:r>
              <w:t>DELETE Arquivos</w:t>
            </w:r>
          </w:p>
        </w:tc>
      </w:tr>
    </w:tbl>
    <w:p>
      <w:pPr>
        <w:pStyle w:val="Heading2"/>
      </w:pPr>
      <w:r>
        <w:t>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GET Dashboard</w:t>
            </w:r>
          </w:p>
        </w:tc>
      </w:tr>
    </w:tbl>
    <w:p>
      <w:pPr>
        <w:pStyle w:val="Heading2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/agenda</w:t>
            </w:r>
          </w:p>
        </w:tc>
        <w:tc>
          <w:tcPr>
            <w:tcW w:type="dxa" w:w="2880"/>
          </w:tcPr>
          <w:p>
            <w:r>
              <w:t>GET Agenda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/agenda</w:t>
            </w:r>
          </w:p>
        </w:tc>
        <w:tc>
          <w:tcPr>
            <w:tcW w:type="dxa" w:w="2880"/>
          </w:tcPr>
          <w:p>
            <w:r>
              <w:t>POST Agenda</w:t>
            </w:r>
          </w:p>
        </w:tc>
      </w:tr>
    </w:tbl>
    <w:p>
      <w:pPr>
        <w:pStyle w:val="Heading2"/>
      </w:pPr>
      <w:r>
        <w:t>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/financial</w:t>
            </w:r>
          </w:p>
        </w:tc>
        <w:tc>
          <w:tcPr>
            <w:tcW w:type="dxa" w:w="2880"/>
          </w:tcPr>
          <w:p>
            <w:r>
              <w:t>GET Financeiro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/financial</w:t>
            </w:r>
          </w:p>
        </w:tc>
        <w:tc>
          <w:tcPr>
            <w:tcW w:type="dxa" w:w="2880"/>
          </w:tcPr>
          <w:p>
            <w:r>
              <w:t>POST Financeiro</w:t>
            </w:r>
          </w:p>
        </w:tc>
      </w:tr>
    </w:tbl>
    <w:p>
      <w:pPr>
        <w:pStyle w:val="Heading2"/>
      </w:pPr>
      <w:r>
        <w:t>Notificações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/notifications</w:t>
            </w:r>
          </w:p>
        </w:tc>
        <w:tc>
          <w:tcPr>
            <w:tcW w:type="dxa" w:w="2880"/>
          </w:tcPr>
          <w:p>
            <w:r>
              <w:t>GET Notificações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/notifications/{id}/read</w:t>
            </w:r>
          </w:p>
        </w:tc>
        <w:tc>
          <w:tcPr>
            <w:tcW w:type="dxa" w:w="2880"/>
          </w:tcPr>
          <w:p>
            <w:r>
              <w:t>PATCH Notificações</w:t>
            </w:r>
          </w:p>
        </w:tc>
      </w:tr>
    </w:tbl>
    <w:p>
      <w:pPr>
        <w:pStyle w:val="Heading1"/>
      </w:pPr>
      <w:r>
        <w:t>6. Códigos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Created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No Content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Unauthorized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Forbidden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Conflict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Validation Error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Internal Server Error</w:t>
            </w:r>
          </w:p>
        </w:tc>
      </w:tr>
    </w:tbl>
    <w:p>
      <w:pPr>
        <w:pStyle w:val="Heading1"/>
      </w:pPr>
      <w:r>
        <w:t>7. OpenAPI</w:t>
      </w:r>
    </w:p>
    <w:p>
      <w:r>
        <w:t>A especificação OpenAPI será gerada automaticamente pelo springdoc-openapi.</w:t>
      </w:r>
    </w:p>
    <w:p>
      <w:pPr>
        <w:pStyle w:val="ListBullet"/>
      </w:pPr>
      <w:r>
        <w:t>/swagger-ui/index.html</w:t>
      </w:r>
    </w:p>
    <w:p>
      <w:pPr>
        <w:pStyle w:val="ListBullet"/>
      </w:pPr>
      <w:r>
        <w:t>/v3/api-docs</w:t>
      </w:r>
    </w:p>
    <w:p>
      <w:pPr>
        <w:pStyle w:val="Heading1"/>
      </w:pPr>
      <w:r>
        <w:t>8. Versionamento</w:t>
      </w:r>
    </w:p>
    <w:p>
      <w:pPr>
        <w:pStyle w:val="ListBullet"/>
      </w:pPr>
      <w:r>
        <w:t>Prefixo /api/v1.</w:t>
      </w:r>
    </w:p>
    <w:p>
      <w:pPr>
        <w:pStyle w:val="ListBullet"/>
      </w:pPr>
      <w:r>
        <w:t>Alterações incompatíveis gerarão nova versão (/api/v2).</w:t>
      </w:r>
    </w:p>
    <w:p>
      <w:pPr>
        <w:pStyle w:val="ListBullet"/>
      </w:pPr>
      <w:r>
        <w:t>Campos novos devem manter retrocompatibilidade.</w:t>
      </w:r>
    </w:p>
    <w:p>
      <w:pPr>
        <w:pStyle w:val="Heading1"/>
      </w:pPr>
      <w:r>
        <w:t>9. Segurança</w:t>
      </w:r>
    </w:p>
    <w:p>
      <w:pPr>
        <w:pStyle w:val="ListBullet"/>
      </w:pPr>
      <w:r>
        <w:t>JWT Bearer.</w:t>
      </w:r>
    </w:p>
    <w:p>
      <w:pPr>
        <w:pStyle w:val="ListBullet"/>
      </w:pPr>
      <w:r>
        <w:t>RBAC por perfis.</w:t>
      </w:r>
    </w:p>
    <w:p>
      <w:pPr>
        <w:pStyle w:val="ListBullet"/>
      </w:pPr>
      <w:r>
        <w:t>Validação Bean Validation.</w:t>
      </w:r>
    </w:p>
    <w:p>
      <w:pPr>
        <w:pStyle w:val="ListBullet"/>
      </w:pPr>
      <w:r>
        <w:t>Rate limiting (futuro).</w:t>
      </w:r>
    </w:p>
    <w:p>
      <w:pPr>
        <w:pStyle w:val="ListBullet"/>
      </w:pPr>
      <w:r>
        <w:t>Logs de auditoria para operações críticas.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