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pBdr>
          <w:bottom w:val="single" w:color="1B6CA8" w:sz="12" w:space="8"/>
        </w:pBdr>
        <w:spacing w:after="240"/>
        <w:jc w:val="center"/>
      </w:pPr>
      <w:r>
        <w:rPr>
          <w:rFonts w:ascii="Arial" w:cs="Arial" w:eastAsia="Arial" w:hAnsi="Arial"/>
          <w:b/>
          <w:bCs/>
          <w:color w:val="1B6CA8"/>
          <w:sz w:val="52"/>
          <w:szCs w:val="52"/>
        </w:rPr>
        <w:t xml:space="preserve">CESVI MEXICO</w:t>
      </w:r>
    </w:p>
    <w:p>
      <w:pPr>
        <w:spacing w:after="160"/>
        <w:jc w:val="center"/>
      </w:pPr>
      <w:r>
        <w:rPr>
          <w:rFonts w:ascii="Arial" w:cs="Arial" w:eastAsia="Arial" w:hAnsi="Arial"/>
          <w:color w:val="4A4A4A"/>
          <w:sz w:val="28"/>
          <w:szCs w:val="28"/>
        </w:rPr>
        <w:t xml:space="preserve">Modulo RAT — Peritaje y Analisis Forense de Transito</w:t>
      </w:r>
    </w:p>
    <w:p>
      <w:pPr>
        <w:spacing w:after="600"/>
        <w:jc w:val="center"/>
      </w:pPr>
      <w:r>
        <w:rPr>
          <w:rFonts w:ascii="Arial" w:cs="Arial" w:eastAsia="Arial" w:hAnsi="Arial"/>
          <w:b/>
          <w:bCs/>
          <w:color w:val="4A4A4A"/>
          <w:sz w:val="24"/>
          <w:szCs w:val="24"/>
        </w:rPr>
        <w:t xml:space="preserve">Documentacion Tecnica de Base de Datos  v1.4</w:t>
      </w:r>
    </w:p>
    <w:p>
      <w:pPr>
        <w:spacing w:after="80"/>
        <w:jc w:val="center"/>
      </w:pPr>
      <w:r>
        <w:rPr>
          <w:rFonts w:ascii="Arial" w:cs="Arial" w:eastAsia="Arial" w:hAnsi="Arial"/>
          <w:color w:val="777777"/>
          <w:sz w:val="20"/>
          <w:szCs w:val="20"/>
        </w:rPr>
        <w:t xml:space="preserve">Integracion con Dynamic Template  |  Stack: Laravel + MySQL + Supabase</w:t>
      </w:r>
    </w:p>
    <w:p>
      <w:pPr>
        <w:spacing w:after="80"/>
        <w:jc w:val="center"/>
      </w:pPr>
      <w:r>
        <w:rPr>
          <w:rFonts w:ascii="Arial" w:cs="Arial" w:eastAsia="Arial" w:hAnsi="Arial"/>
          <w:color w:val="777777"/>
          <w:sz w:val="20"/>
          <w:szCs w:val="20"/>
        </w:rPr>
        <w:t xml:space="preserve">Abril 2026</w:t>
      </w:r>
    </w:p>
    <w:p>
      <w:r>
        <w:br w:type="page"/>
      </w:r>
    </w:p>
    <w:p>
      <w:pPr>
        <w:pStyle w:val="Heading1"/>
        <w:pBdr>
          <w:bottom w:val="single" w:color="1B6CA8" w:sz="6" w:space="4"/>
        </w:pBdr>
        <w:spacing w:after="200" w:before="360"/>
      </w:pPr>
      <w:r>
        <w:rPr>
          <w:rFonts w:ascii="Arial" w:cs="Arial" w:eastAsia="Arial" w:hAnsi="Arial"/>
          <w:b/>
          <w:bCs/>
          <w:color w:val="1B6CA8"/>
          <w:sz w:val="36"/>
          <w:szCs w:val="36"/>
        </w:rPr>
        <w:t xml:space="preserve">1. Introduccion</w:t>
      </w:r>
    </w:p>
    <w:p>
      <w:pPr>
        <w:spacing w:after="120"/>
      </w:pPr>
      <w:r>
        <w:rPr>
          <w:rFonts w:ascii="Arial" w:cs="Arial" w:eastAsia="Arial" w:hAnsi="Arial"/>
          <w:sz w:val="22"/>
          <w:szCs w:val="22"/>
        </w:rPr>
        <w:t xml:space="preserve">Este documento describe la estructura de la base de datos del Modulo RAT (Reconstruccion y Analisis de Transito) de CESVI Mexico, como esta organizada internamente, que hace cada grupo de tablas y como se conecta con el sistema base conocido como Dynamic Template.</w:t>
      </w:r>
    </w:p>
    <w:p>
      <w:pPr>
        <w:spacing w:after="160"/>
      </w:pPr>
      <w:r>
        <w:t xml:space="preserve"/>
      </w:r>
    </w:p>
    <w:p>
      <w:pPr>
        <w:spacing w:after="120"/>
      </w:pPr>
      <w:r>
        <w:rPr>
          <w:rFonts w:ascii="Arial" w:cs="Arial" w:eastAsia="Arial" w:hAnsi="Arial"/>
          <w:sz w:val="22"/>
          <w:szCs w:val="22"/>
        </w:rPr>
        <w:t xml:space="preserve">El modulo RAT permite a los peritos registrar, analizar y generar dictamenes tecnicos de siniestros viales. Cubre desde el levantamiento de la escena hasta el calculo de velocidades por metodos forenses (McHenry, Limpert) y la generacion automatica del reporte final.</w:t>
      </w:r>
    </w:p>
    <w:p>
      <w:pPr>
        <w:spacing w:after="160"/>
      </w:pPr>
      <w:r>
        <w:t xml:space="preserve"/>
      </w:r>
    </w:p>
    <w:p>
      <w:pPr>
        <w:spacing w:after="120"/>
      </w:pPr>
      <w:r>
        <w:rPr>
          <w:rFonts w:ascii="Arial" w:cs="Arial" w:eastAsia="Arial" w:hAnsi="Arial"/>
          <w:sz w:val="22"/>
          <w:szCs w:val="22"/>
        </w:rPr>
        <w:t xml:space="preserve">A partir de la version 1.4, la base de datos incluye ademas infraestructura de seguridad (jwt_tokens, audit_logs) y soporte para las funciones de inteligencia artificial del modulo (RAT_IA_SOLICITUD). El esquema esta disponible tanto en MySQL como en PostgreSQL (Supabase).</w:t>
      </w:r>
    </w:p>
    <w:p>
      <w:pPr>
        <w:pStyle w:val="Heading1"/>
        <w:pBdr>
          <w:bottom w:val="single" w:color="1B6CA8" w:sz="6" w:space="4"/>
        </w:pBdr>
        <w:spacing w:after="200" w:before="360"/>
      </w:pPr>
      <w:r>
        <w:rPr>
          <w:rFonts w:ascii="Arial" w:cs="Arial" w:eastAsia="Arial" w:hAnsi="Arial"/>
          <w:b/>
          <w:bCs/>
          <w:color w:val="1B6CA8"/>
          <w:sz w:val="36"/>
          <w:szCs w:val="36"/>
        </w:rPr>
        <w:t xml:space="preserve">2. Arquitectura General</w:t>
      </w:r>
    </w:p>
    <w:p>
      <w:pPr>
        <w:spacing w:after="120"/>
      </w:pPr>
      <w:r>
        <w:rPr>
          <w:rFonts w:ascii="Arial" w:cs="Arial" w:eastAsia="Arial" w:hAnsi="Arial"/>
          <w:sz w:val="22"/>
          <w:szCs w:val="22"/>
        </w:rPr>
        <w:t xml:space="preserve">La base de datos esta compuesta por tres capas que conviven en la misma instancia:</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8EC" w:sz="1"/>
              <w:left w:val="single" w:color="C5D8EC" w:sz="1"/>
              <w:bottom w:val="single" w:color="C5D8EC" w:sz="1"/>
              <w:right w:val="single" w:color="C5D8EC" w:sz="1"/>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Capa</w:t>
            </w:r>
          </w:p>
        </w:tc>
        <w:tc>
          <w:tcPr>
            <w:tcW w:type="dxa" w:w="6560"/>
            <w:tcBorders>
              <w:top w:val="single" w:color="C5D8EC" w:sz="1"/>
              <w:left w:val="single" w:color="C5D8EC" w:sz="1"/>
              <w:bottom w:val="single" w:color="C5D8EC" w:sz="1"/>
              <w:right w:val="single" w:color="C5D8EC" w:sz="1"/>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b/>
                <w:bCs/>
                <w:sz w:val="18"/>
                <w:szCs w:val="18"/>
              </w:rPr>
              <w:t xml:space="preserve">Dynamic Template
(sys_*, sis_*, bit_*)</w:t>
            </w:r>
          </w:p>
        </w:tc>
        <w:tc>
          <w:tcPr>
            <w:tcW w:type="dxa" w:w="6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Framework base de CESVI. Gestiona usuarios, roles, permisos, menus, formularios dinamicos y configuracion general de la plataforma.</w:t>
            </w:r>
          </w:p>
        </w:tc>
      </w:tr>
      <w:tr>
        <w:tc>
          <w:tcPr>
            <w:tcW w:type="dxa" w:w="28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b/>
                <w:bCs/>
                <w:sz w:val="18"/>
                <w:szCs w:val="18"/>
              </w:rPr>
              <w:t xml:space="preserve">Modulo RAT (RAT_*)</w:t>
            </w:r>
          </w:p>
        </w:tc>
        <w:tc>
          <w:tcPr>
            <w:tcW w:type="dxa" w:w="65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Tablas propias del modulo de peritaje. Toda tabla propia lleva el prefijo RAT_ para evitar colisiones con el template.</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b/>
                <w:bCs/>
                <w:sz w:val="18"/>
                <w:szCs w:val="18"/>
              </w:rPr>
              <w:t xml:space="preserve">Infraestructura transversal</w:t>
            </w:r>
          </w:p>
        </w:tc>
        <w:tc>
          <w:tcPr>
            <w:tcW w:type="dxa" w:w="6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Tablas sin prefijo RAT_ que aplican a todo el sistema: jwt_tokens (seguridad de sesion) y audit_logs (trazabilidad legal).</w:t>
            </w:r>
          </w:p>
        </w:tc>
      </w:tr>
    </w:tbl>
    <w:p>
      <w:pPr>
        <w:spacing w:after="160"/>
      </w:pPr>
      <w:r>
        <w:t xml:space="preserve"/>
      </w:r>
    </w:p>
    <w:p>
      <w:pPr>
        <w:spacing w:after="120"/>
      </w:pPr>
      <w:r>
        <w:rPr>
          <w:rFonts w:ascii="Arial" w:cs="Arial" w:eastAsia="Arial" w:hAnsi="Arial"/>
          <w:sz w:val="22"/>
          <w:szCs w:val="22"/>
        </w:rPr>
        <w:t xml:space="preserve">El modulo RAT no es una aplicacion separada: vive dentro del Dynamic Template y hereda su sistema de autenticacion, control de accesos y navegacion.</w:t>
      </w:r>
    </w:p>
    <w:p>
      <w:pPr>
        <w:pStyle w:val="Heading1"/>
        <w:pBdr>
          <w:bottom w:val="single" w:color="1B6CA8" w:sz="6" w:space="4"/>
        </w:pBdr>
        <w:spacing w:after="200" w:before="360"/>
      </w:pPr>
      <w:r>
        <w:rPr>
          <w:rFonts w:ascii="Arial" w:cs="Arial" w:eastAsia="Arial" w:hAnsi="Arial"/>
          <w:b/>
          <w:bCs/>
          <w:color w:val="1B6CA8"/>
          <w:sz w:val="36"/>
          <w:szCs w:val="36"/>
        </w:rPr>
        <w:t xml:space="preserve">3. Conexion con el Dynamic Template</w:t>
      </w:r>
    </w:p>
    <w:p>
      <w:pPr>
        <w:spacing w:after="120"/>
      </w:pPr>
      <w:r>
        <w:rPr>
          <w:rFonts w:ascii="Arial" w:cs="Arial" w:eastAsia="Arial" w:hAnsi="Arial"/>
          <w:sz w:val="22"/>
          <w:szCs w:val="22"/>
        </w:rPr>
        <w:t xml:space="preserve">El modulo RAT se integra con el Dynamic Template en tres puntos concretos:</w:t>
      </w:r>
    </w:p>
    <w:p>
      <w:pPr>
        <w:pStyle w:val="Heading2"/>
        <w:spacing w:after="160" w:before="280"/>
      </w:pPr>
      <w:r>
        <w:rPr>
          <w:rFonts w:ascii="Arial" w:cs="Arial" w:eastAsia="Arial" w:hAnsi="Arial"/>
          <w:b/>
          <w:bCs/>
          <w:color w:val="4A4A4A"/>
          <w:sz w:val="28"/>
          <w:szCs w:val="28"/>
        </w:rPr>
        <w:t xml:space="preserve">3.1 Usuarios — sys_users</w:t>
      </w:r>
    </w:p>
    <w:p>
      <w:pPr>
        <w:spacing w:after="120"/>
      </w:pPr>
      <w:r>
        <w:rPr>
          <w:rFonts w:ascii="Arial" w:cs="Arial" w:eastAsia="Arial" w:hAnsi="Arial"/>
          <w:sz w:val="22"/>
          <w:szCs w:val="22"/>
        </w:rPr>
        <w:t xml:space="preserve">El Dynamic Template administra todos los usuarios en sys_users. El modulo RAT nunca crea su propia tabla de usuarios; en cambio:</w:t>
      </w:r>
    </w:p>
    <w:p>
      <w:pPr>
        <w:pStyle w:val="ListParagraph"/>
        <w:numPr>
          <w:ilvl w:val="0"/>
          <w:numId w:val="2"/>
        </w:numPr>
        <w:spacing w:after="80"/>
      </w:pPr>
      <w:r>
        <w:rPr>
          <w:rFonts w:ascii="Arial" w:cs="Arial" w:eastAsia="Arial" w:hAnsi="Arial"/>
          <w:b/>
          <w:bCs/>
          <w:sz w:val="20"/>
          <w:szCs w:val="20"/>
        </w:rPr>
        <w:t xml:space="preserve">RAT_PERITO_PERFIL </w:t>
      </w:r>
      <w:r>
        <w:rPr>
          <w:rFonts w:ascii="Arial" w:cs="Arial" w:eastAsia="Arial" w:hAnsi="Arial"/>
          <w:sz w:val="20"/>
          <w:szCs w:val="20"/>
        </w:rPr>
        <w:t xml:space="preserve">extiende sys_users con relacion 1:1. Agrega cedula profesional, especialidad, numero de empleado y calificacion.</w:t>
      </w:r>
    </w:p>
    <w:p>
      <w:pPr>
        <w:pStyle w:val="ListParagraph"/>
        <w:numPr>
          <w:ilvl w:val="0"/>
          <w:numId w:val="2"/>
        </w:numPr>
        <w:spacing w:after="80"/>
      </w:pPr>
      <w:r>
        <w:rPr>
          <w:rFonts w:ascii="Arial" w:cs="Arial" w:eastAsia="Arial" w:hAnsi="Arial"/>
          <w:b/>
          <w:bCs/>
          <w:sz w:val="20"/>
          <w:szCs w:val="20"/>
        </w:rPr>
        <w:t xml:space="preserve">RAT_INCIDENTE </w:t>
      </w:r>
      <w:r>
        <w:rPr>
          <w:rFonts w:ascii="Arial" w:cs="Arial" w:eastAsia="Arial" w:hAnsi="Arial"/>
          <w:sz w:val="20"/>
          <w:szCs w:val="20"/>
        </w:rPr>
        <w:t xml:space="preserve">guarda el id del perito responsable referenciando directamente sys_users.id_user.</w:t>
      </w:r>
    </w:p>
    <w:p>
      <w:pPr>
        <w:pStyle w:val="ListParagraph"/>
        <w:numPr>
          <w:ilvl w:val="0"/>
          <w:numId w:val="2"/>
        </w:numPr>
        <w:spacing w:after="80"/>
      </w:pPr>
      <w:r>
        <w:rPr>
          <w:rFonts w:ascii="Arial" w:cs="Arial" w:eastAsia="Arial" w:hAnsi="Arial"/>
          <w:b/>
          <w:bCs/>
          <w:sz w:val="20"/>
          <w:szCs w:val="20"/>
        </w:rPr>
        <w:t xml:space="preserve">RAT_REPORTE </w:t>
      </w:r>
      <w:r>
        <w:rPr>
          <w:rFonts w:ascii="Arial" w:cs="Arial" w:eastAsia="Arial" w:hAnsi="Arial"/>
          <w:sz w:val="20"/>
          <w:szCs w:val="20"/>
        </w:rPr>
        <w:t xml:space="preserve">tambien referencia sys_users para identificar quien elaboro el reporte.</w:t>
      </w:r>
    </w:p>
    <w:p>
      <w:pPr>
        <w:pStyle w:val="ListParagraph"/>
        <w:numPr>
          <w:ilvl w:val="0"/>
          <w:numId w:val="2"/>
        </w:numPr>
        <w:spacing w:after="80"/>
      </w:pPr>
      <w:r>
        <w:rPr>
          <w:rFonts w:ascii="Arial" w:cs="Arial" w:eastAsia="Arial" w:hAnsi="Arial"/>
          <w:b/>
          <w:bCs/>
          <w:sz w:val="20"/>
          <w:szCs w:val="20"/>
        </w:rPr>
        <w:t xml:space="preserve">RAT_CONCLUSION </w:t>
      </w:r>
      <w:r>
        <w:rPr>
          <w:rFonts w:ascii="Arial" w:cs="Arial" w:eastAsia="Arial" w:hAnsi="Arial"/>
          <w:sz w:val="20"/>
          <w:szCs w:val="20"/>
        </w:rPr>
        <w:t xml:space="preserve">referencia sys_users para registrar quien valido el dictamen final.</w:t>
      </w:r>
    </w:p>
    <w:p>
      <w:pPr>
        <w:spacing w:after="160"/>
      </w:pPr>
      <w:r>
        <w:t xml:space="preserve"/>
      </w:r>
    </w:p>
    <w:p>
      <w:pPr>
        <w:spacing w:after="120"/>
      </w:pPr>
      <w:r>
        <w:rPr>
          <w:rFonts w:ascii="Arial" w:cs="Arial" w:eastAsia="Arial" w:hAnsi="Arial"/>
          <w:sz w:val="22"/>
          <w:szCs w:val="22"/>
        </w:rPr>
        <w:t xml:space="preserve">Para desarrollo local se incluye una tabla sys_users stub que permite ejecutar el script SQL sin dependencias externas. En produccion esta tabla viene de la plataforma base de CESVI y no se recrea.</w:t>
      </w:r>
    </w:p>
    <w:p>
      <w:pPr>
        <w:pStyle w:val="Heading2"/>
        <w:spacing w:after="160" w:before="280"/>
      </w:pPr>
      <w:r>
        <w:rPr>
          <w:rFonts w:ascii="Arial" w:cs="Arial" w:eastAsia="Arial" w:hAnsi="Arial"/>
          <w:b/>
          <w:bCs/>
          <w:color w:val="4A4A4A"/>
          <w:sz w:val="28"/>
          <w:szCs w:val="28"/>
        </w:rPr>
        <w:t xml:space="preserve">3.2 Roles y Permisos — sys_cat_rol / sys_permissions</w:t>
      </w:r>
    </w:p>
    <w:p>
      <w:pPr>
        <w:spacing w:after="120"/>
      </w:pPr>
      <w:r>
        <w:rPr>
          <w:rFonts w:ascii="Arial" w:cs="Arial" w:eastAsia="Arial" w:hAnsi="Arial"/>
          <w:sz w:val="22"/>
          <w:szCs w:val="22"/>
        </w:rPr>
        <w:t xml:space="preserve">El Dynamic Template controla que puede hacer cada usuario a traves de sus tablas sys_cat_rol y sys_permissions. Los permisos para crear un expediente, editarlo, aprobarlo o solo consultarlo se configuran en esas tablas sin necesidad de programar logica de permisos propia en el modulo.</w:t>
      </w:r>
    </w:p>
    <w:p>
      <w:pPr>
        <w:pStyle w:val="Heading2"/>
        <w:spacing w:after="160" w:before="280"/>
      </w:pPr>
      <w:r>
        <w:rPr>
          <w:rFonts w:ascii="Arial" w:cs="Arial" w:eastAsia="Arial" w:hAnsi="Arial"/>
          <w:b/>
          <w:bCs/>
          <w:color w:val="4A4A4A"/>
          <w:sz w:val="28"/>
          <w:szCs w:val="28"/>
        </w:rPr>
        <w:t xml:space="preserve">3.3 Menu y Modulos — sys_menu / sys_cat_modulos</w:t>
      </w:r>
    </w:p>
    <w:p>
      <w:pPr>
        <w:spacing w:after="120"/>
      </w:pPr>
      <w:r>
        <w:rPr>
          <w:rFonts w:ascii="Arial" w:cs="Arial" w:eastAsia="Arial" w:hAnsi="Arial"/>
          <w:sz w:val="22"/>
          <w:szCs w:val="22"/>
        </w:rPr>
        <w:t xml:space="preserve">El modulo RAT aparece en el menu porque se registra en sys_cat_modulos y sys_menu. El Dynamic Template lee esas tablas para construir la navegacion automaticamente.</w:t>
      </w:r>
    </w:p>
    <w:p>
      <w:pPr>
        <w:pStyle w:val="Heading1"/>
        <w:pBdr>
          <w:bottom w:val="single" w:color="1B6CA8" w:sz="6" w:space="4"/>
        </w:pBdr>
        <w:spacing w:after="200" w:before="360"/>
      </w:pPr>
      <w:r>
        <w:rPr>
          <w:rFonts w:ascii="Arial" w:cs="Arial" w:eastAsia="Arial" w:hAnsi="Arial"/>
          <w:b/>
          <w:bCs/>
          <w:color w:val="1B6CA8"/>
          <w:sz w:val="36"/>
          <w:szCs w:val="36"/>
        </w:rPr>
        <w:t xml:space="preserve">4. Estructura Interna del Modulo RAT</w:t>
      </w:r>
    </w:p>
    <w:p>
      <w:pPr>
        <w:spacing w:after="120"/>
      </w:pPr>
      <w:r>
        <w:rPr>
          <w:rFonts w:ascii="Arial" w:cs="Arial" w:eastAsia="Arial" w:hAnsi="Arial"/>
          <w:sz w:val="22"/>
          <w:szCs w:val="22"/>
        </w:rPr>
        <w:t xml:space="preserve">Las 54 tablas del modulo estan organizadas en 7 grupos funcionales:</w:t>
      </w:r>
    </w:p>
    <w:p>
      <w:pPr>
        <w:pStyle w:val="Heading2"/>
        <w:spacing w:after="160" w:before="280"/>
      </w:pPr>
      <w:r>
        <w:rPr>
          <w:rFonts w:ascii="Arial" w:cs="Arial" w:eastAsia="Arial" w:hAnsi="Arial"/>
          <w:b/>
          <w:bCs/>
          <w:color w:val="4A4A4A"/>
          <w:sz w:val="28"/>
          <w:szCs w:val="28"/>
        </w:rPr>
        <w:t xml:space="preserve">4.1 Perfil del Perito (1 tabla)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5D8EC" w:sz="1"/>
              <w:left w:val="single" w:color="C5D8EC" w:sz="1"/>
              <w:bottom w:val="single" w:color="C5D8EC" w:sz="1"/>
              <w:right w:val="single" w:color="C5D8EC" w:sz="1"/>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6860"/>
            <w:tcBorders>
              <w:top w:val="single" w:color="C5D8EC" w:sz="1"/>
              <w:left w:val="single" w:color="C5D8EC" w:sz="1"/>
              <w:bottom w:val="single" w:color="C5D8EC" w:sz="1"/>
              <w:right w:val="single" w:color="C5D8EC" w:sz="1"/>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5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b/>
                <w:bCs/>
                <w:sz w:val="18"/>
                <w:szCs w:val="18"/>
              </w:rPr>
              <w:t xml:space="preserve">Tabla</w:t>
            </w:r>
          </w:p>
        </w:tc>
        <w:tc>
          <w:tcPr>
            <w:tcW w:type="dxa" w:w="68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RAT_PERITO_PERFIL</w:t>
            </w:r>
          </w:p>
        </w:tc>
      </w:tr>
      <w:tr>
        <w:tc>
          <w:tcPr>
            <w:tcW w:type="dxa" w:w="25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b/>
                <w:bCs/>
                <w:sz w:val="18"/>
                <w:szCs w:val="18"/>
              </w:rPr>
              <w:t xml:space="preserve">Campos clave</w:t>
            </w:r>
          </w:p>
        </w:tc>
        <w:tc>
          <w:tcPr>
            <w:tcW w:type="dxa" w:w="68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telefono, cedula_profesional, especialidad, numero_empleado, calificacion (0.0-5.0), fecha_alta</w:t>
            </w:r>
          </w:p>
        </w:tc>
      </w:tr>
      <w:tr>
        <w:tc>
          <w:tcPr>
            <w:tcW w:type="dxa" w:w="25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b/>
                <w:bCs/>
                <w:sz w:val="18"/>
                <w:szCs w:val="18"/>
              </w:rPr>
              <w:t xml:space="preserve">Relacion</w:t>
            </w:r>
          </w:p>
        </w:tc>
        <w:tc>
          <w:tcPr>
            <w:tcW w:type="dxa" w:w="68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FK 1:1 con sys_users.id_user</w:t>
            </w:r>
          </w:p>
        </w:tc>
      </w:tr>
    </w:tbl>
    <w:p>
      <w:pPr>
        <w:pStyle w:val="Heading2"/>
        <w:spacing w:after="160" w:before="280"/>
      </w:pPr>
      <w:r>
        <w:rPr>
          <w:rFonts w:ascii="Arial" w:cs="Arial" w:eastAsia="Arial" w:hAnsi="Arial"/>
          <w:b/>
          <w:bCs/>
          <w:color w:val="4A4A4A"/>
          <w:sz w:val="28"/>
          <w:szCs w:val="28"/>
        </w:rPr>
        <w:t xml:space="preserve">4.2 Catalogos Propios (27 tablas RAT_CAT_*)</w:t>
      </w:r>
    </w:p>
    <w:p>
      <w:pPr>
        <w:spacing w:after="120"/>
      </w:pPr>
      <w:r>
        <w:rPr>
          <w:rFonts w:ascii="Arial" w:cs="Arial" w:eastAsia="Arial" w:hAnsi="Arial"/>
          <w:sz w:val="22"/>
          <w:szCs w:val="22"/>
        </w:rPr>
        <w:t xml:space="preserve">Son los catalogos de seleccion que alimentan los formularios del modulo. Todos tienen la misma estructura: id autoincremental, nombre unico y datos de seed precargados.</w:t>
      </w:r>
    </w:p>
    <w:p>
      <w:pPr>
        <w:pStyle w:val="Heading3"/>
        <w:spacing w:after="120" w:before="200"/>
      </w:pPr>
      <w:r>
        <w:rPr>
          <w:rFonts w:ascii="Arial" w:cs="Arial" w:eastAsia="Arial" w:hAnsi="Arial"/>
          <w:b/>
          <w:bCs/>
          <w:color w:val="2980B9"/>
          <w:sz w:val="24"/>
          <w:szCs w:val="24"/>
        </w:rPr>
        <w:t xml:space="preserve">Catalogos de la via y escena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5D8EC" w:sz="1"/>
              <w:left w:val="single" w:color="C5D8EC" w:sz="1"/>
              <w:bottom w:val="single" w:color="C5D8EC" w:sz="1"/>
              <w:right w:val="single" w:color="C5D8EC" w:sz="1"/>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Tabla</w:t>
            </w:r>
          </w:p>
        </w:tc>
        <w:tc>
          <w:tcPr>
            <w:tcW w:type="dxa" w:w="5760"/>
            <w:tcBorders>
              <w:top w:val="single" w:color="C5D8EC" w:sz="1"/>
              <w:left w:val="single" w:color="C5D8EC" w:sz="1"/>
              <w:bottom w:val="single" w:color="C5D8EC" w:sz="1"/>
              <w:right w:val="single" w:color="C5D8EC" w:sz="1"/>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Describe</w:t>
            </w:r>
          </w:p>
        </w:tc>
      </w:tr>
      <w:tr>
        <w:tc>
          <w:tcPr>
            <w:tcW w:type="dxa" w:w="3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Courier New" w:cs="Courier New" w:eastAsia="Courier New" w:hAnsi="Courier New"/>
                <w:color w:val="1B6CA8"/>
                <w:sz w:val="16"/>
                <w:szCs w:val="16"/>
              </w:rPr>
              <w:t xml:space="preserve">RAT_CAT_TIPO_HECHO</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Clasificacion del siniestro: colision, atropellamiento, volcadura, etc.</w:t>
            </w:r>
          </w:p>
        </w:tc>
      </w:tr>
      <w:tr>
        <w:tc>
          <w:tcPr>
            <w:tcW w:type="dxa" w:w="36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Courier New" w:cs="Courier New" w:eastAsia="Courier New" w:hAnsi="Courier New"/>
                <w:color w:val="1B6CA8"/>
                <w:sz w:val="16"/>
                <w:szCs w:val="16"/>
              </w:rPr>
              <w:t xml:space="preserve">RAT_CAT_TIPO_VIA</w:t>
            </w:r>
          </w:p>
        </w:tc>
        <w:tc>
          <w:tcPr>
            <w:tcW w:type="dxa" w:w="57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Tipo de via: autopista, carretera federal, vialidad urbana, etc.</w:t>
            </w:r>
          </w:p>
        </w:tc>
      </w:tr>
      <w:tr>
        <w:tc>
          <w:tcPr>
            <w:tcW w:type="dxa" w:w="3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Courier New" w:cs="Courier New" w:eastAsia="Courier New" w:hAnsi="Courier New"/>
                <w:color w:val="1B6CA8"/>
                <w:sz w:val="16"/>
                <w:szCs w:val="16"/>
              </w:rPr>
              <w:t xml:space="preserve">RAT_CAT_TIPO_TRAZO</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Geometria de la via: recto, curva, rampa, pendiente.</w:t>
            </w:r>
          </w:p>
        </w:tc>
      </w:tr>
      <w:tr>
        <w:tc>
          <w:tcPr>
            <w:tcW w:type="dxa" w:w="36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Courier New" w:cs="Courier New" w:eastAsia="Courier New" w:hAnsi="Courier New"/>
                <w:color w:val="1B6CA8"/>
                <w:sz w:val="16"/>
                <w:szCs w:val="16"/>
              </w:rPr>
              <w:t xml:space="preserve">RAT_CAT_TIPO_INTERSECCION</w:t>
            </w:r>
          </w:p>
        </w:tc>
        <w:tc>
          <w:tcPr>
            <w:tcW w:type="dxa" w:w="57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Tipo de cruce: simple, glorieta, T, Y, paso a desnivel.</w:t>
            </w:r>
          </w:p>
        </w:tc>
      </w:tr>
      <w:tr>
        <w:tc>
          <w:tcPr>
            <w:tcW w:type="dxa" w:w="3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Courier New" w:cs="Courier New" w:eastAsia="Courier New" w:hAnsi="Courier New"/>
                <w:color w:val="1B6CA8"/>
                <w:sz w:val="16"/>
                <w:szCs w:val="16"/>
              </w:rPr>
              <w:t xml:space="preserve">RAT_CAT_SENALAMIENTO_VERTICAL</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Alto, Ceda el paso, Limite de velocidad, etc.</w:t>
            </w:r>
          </w:p>
        </w:tc>
      </w:tr>
      <w:tr>
        <w:tc>
          <w:tcPr>
            <w:tcW w:type="dxa" w:w="36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Courier New" w:cs="Courier New" w:eastAsia="Courier New" w:hAnsi="Courier New"/>
                <w:color w:val="1B6CA8"/>
                <w:sz w:val="16"/>
                <w:szCs w:val="16"/>
              </w:rPr>
              <w:t xml:space="preserve">RAT_CAT_SENALAMIENTO_HORIZONTAL</w:t>
            </w:r>
          </w:p>
        </w:tc>
        <w:tc>
          <w:tcPr>
            <w:tcW w:type="dxa" w:w="57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Lineas continuas, paso peatonal, sentidos de circulacion, etc.</w:t>
            </w:r>
          </w:p>
        </w:tc>
      </w:tr>
      <w:tr>
        <w:tc>
          <w:tcPr>
            <w:tcW w:type="dxa" w:w="3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Courier New" w:cs="Courier New" w:eastAsia="Courier New" w:hAnsi="Courier New"/>
                <w:color w:val="1B6CA8"/>
                <w:sz w:val="16"/>
                <w:szCs w:val="16"/>
              </w:rPr>
              <w:t xml:space="preserve">RAT_CAT_CONDICION_SUPERFICIE</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Estado de la superficie al momento del hecho.</w:t>
            </w:r>
          </w:p>
        </w:tc>
      </w:tr>
      <w:tr>
        <w:tc>
          <w:tcPr>
            <w:tcW w:type="dxa" w:w="36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Courier New" w:cs="Courier New" w:eastAsia="Courier New" w:hAnsi="Courier New"/>
                <w:color w:val="1B6CA8"/>
                <w:sz w:val="16"/>
                <w:szCs w:val="16"/>
              </w:rPr>
              <w:t xml:space="preserve">RAT_CAT_CONDICION_PAVIMENTO</w:t>
            </w:r>
          </w:p>
        </w:tc>
        <w:tc>
          <w:tcPr>
            <w:tcW w:type="dxa" w:w="57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Estado del pavimento.</w:t>
            </w:r>
          </w:p>
        </w:tc>
      </w:tr>
      <w:tr>
        <w:tc>
          <w:tcPr>
            <w:tcW w:type="dxa" w:w="3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Courier New" w:cs="Courier New" w:eastAsia="Courier New" w:hAnsi="Courier New"/>
                <w:color w:val="1B6CA8"/>
                <w:sz w:val="16"/>
                <w:szCs w:val="16"/>
              </w:rPr>
              <w:t xml:space="preserve">RAT_CAT_TIPO_PAVIMENTO</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Material: asfalto, concreto, terraceria, adoquin, etc.</w:t>
            </w:r>
          </w:p>
        </w:tc>
      </w:tr>
      <w:tr>
        <w:tc>
          <w:tcPr>
            <w:tcW w:type="dxa" w:w="36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Courier New" w:cs="Courier New" w:eastAsia="Courier New" w:hAnsi="Courier New"/>
                <w:color w:val="1B6CA8"/>
                <w:sz w:val="16"/>
                <w:szCs w:val="16"/>
              </w:rPr>
              <w:t xml:space="preserve">RAT_CAT_CLIMA</w:t>
            </w:r>
          </w:p>
        </w:tc>
        <w:tc>
          <w:tcPr>
            <w:tcW w:type="dxa" w:w="57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Condiciones climaticas: despejado, lluvia, neblina, etc.</w:t>
            </w:r>
          </w:p>
        </w:tc>
      </w:tr>
      <w:tr>
        <w:tc>
          <w:tcPr>
            <w:tcW w:type="dxa" w:w="3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Courier New" w:cs="Courier New" w:eastAsia="Courier New" w:hAnsi="Courier New"/>
                <w:color w:val="1B6CA8"/>
                <w:sz w:val="16"/>
                <w:szCs w:val="16"/>
              </w:rPr>
              <w:t xml:space="preserve">RAT_CAT_ORIENTACION_VIA</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Orientacion cardinal de la via.</w:t>
            </w:r>
          </w:p>
        </w:tc>
      </w:tr>
      <w:tr>
        <w:tc>
          <w:tcPr>
            <w:tcW w:type="dxa" w:w="36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Courier New" w:cs="Courier New" w:eastAsia="Courier New" w:hAnsi="Courier New"/>
                <w:color w:val="1B6CA8"/>
                <w:sz w:val="16"/>
                <w:szCs w:val="16"/>
              </w:rPr>
              <w:t xml:space="preserve">RAT_CAT_SENTIDO_VIALIDAD</w:t>
            </w:r>
          </w:p>
        </w:tc>
        <w:tc>
          <w:tcPr>
            <w:tcW w:type="dxa" w:w="57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Sentido de circulacion: un sentido, doble sentido.</w:t>
            </w:r>
          </w:p>
        </w:tc>
      </w:tr>
      <w:tr>
        <w:tc>
          <w:tcPr>
            <w:tcW w:type="dxa" w:w="3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Courier New" w:cs="Courier New" w:eastAsia="Courier New" w:hAnsi="Courier New"/>
                <w:color w:val="1B6CA8"/>
                <w:sz w:val="16"/>
                <w:szCs w:val="16"/>
              </w:rPr>
              <w:t xml:space="preserve">RAT_CAT_TIPO_INDICIO</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Tipo de huella o indicio en la escena.</w:t>
            </w:r>
          </w:p>
        </w:tc>
      </w:tr>
    </w:tbl>
    <w:p>
      <w:pPr>
        <w:spacing w:after="160"/>
      </w:pPr>
      <w:r>
        <w:t xml:space="preserve"/>
      </w:r>
    </w:p>
    <w:p>
      <w:pPr>
        <w:pStyle w:val="Heading3"/>
        <w:spacing w:after="120" w:before="200"/>
      </w:pPr>
      <w:r>
        <w:rPr>
          <w:rFonts w:ascii="Arial" w:cs="Arial" w:eastAsia="Arial" w:hAnsi="Arial"/>
          <w:b/>
          <w:bCs/>
          <w:color w:val="2980B9"/>
          <w:sz w:val="24"/>
          <w:szCs w:val="24"/>
        </w:rPr>
        <w:t xml:space="preserve">Catalogos del vehiculo y danos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5D8EC" w:sz="1"/>
              <w:left w:val="single" w:color="C5D8EC" w:sz="1"/>
              <w:bottom w:val="single" w:color="C5D8EC" w:sz="1"/>
              <w:right w:val="single" w:color="C5D8EC" w:sz="1"/>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Tabla</w:t>
            </w:r>
          </w:p>
        </w:tc>
        <w:tc>
          <w:tcPr>
            <w:tcW w:type="dxa" w:w="5760"/>
            <w:tcBorders>
              <w:top w:val="single" w:color="C5D8EC" w:sz="1"/>
              <w:left w:val="single" w:color="C5D8EC" w:sz="1"/>
              <w:bottom w:val="single" w:color="C5D8EC" w:sz="1"/>
              <w:right w:val="single" w:color="C5D8EC" w:sz="1"/>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Describe</w:t>
            </w:r>
          </w:p>
        </w:tc>
      </w:tr>
      <w:tr>
        <w:tc>
          <w:tcPr>
            <w:tcW w:type="dxa" w:w="3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Courier New" w:cs="Courier New" w:eastAsia="Courier New" w:hAnsi="Courier New"/>
                <w:color w:val="1B6CA8"/>
                <w:sz w:val="16"/>
                <w:szCs w:val="16"/>
              </w:rPr>
              <w:t xml:space="preserve">RAT_CAT_ESTADO_NEUMATICO</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Condicion de los neumaticos del vehiculo.</w:t>
            </w:r>
          </w:p>
        </w:tc>
      </w:tr>
      <w:tr>
        <w:tc>
          <w:tcPr>
            <w:tcW w:type="dxa" w:w="36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Courier New" w:cs="Courier New" w:eastAsia="Courier New" w:hAnsi="Courier New"/>
                <w:color w:val="1B6CA8"/>
                <w:sz w:val="16"/>
                <w:szCs w:val="16"/>
              </w:rPr>
              <w:t xml:space="preserve">RAT_CAT_COLOR</w:t>
            </w:r>
          </w:p>
        </w:tc>
        <w:tc>
          <w:tcPr>
            <w:tcW w:type="dxa" w:w="57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Color del vehiculo.</w:t>
            </w:r>
          </w:p>
        </w:tc>
      </w:tr>
      <w:tr>
        <w:tc>
          <w:tcPr>
            <w:tcW w:type="dxa" w:w="3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Courier New" w:cs="Courier New" w:eastAsia="Courier New" w:hAnsi="Courier New"/>
                <w:color w:val="1B6CA8"/>
                <w:sz w:val="16"/>
                <w:szCs w:val="16"/>
              </w:rPr>
              <w:t xml:space="preserve">RAT_CAT_TIPO_FOTO</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Clasificacion de las fotografias del expediente.</w:t>
            </w:r>
          </w:p>
        </w:tc>
      </w:tr>
      <w:tr>
        <w:tc>
          <w:tcPr>
            <w:tcW w:type="dxa" w:w="36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Courier New" w:cs="Courier New" w:eastAsia="Courier New" w:hAnsi="Courier New"/>
                <w:color w:val="1B6CA8"/>
                <w:sz w:val="16"/>
                <w:szCs w:val="16"/>
              </w:rPr>
              <w:t xml:space="preserve">RAT_CAT_TIPO_GOLPE</w:t>
            </w:r>
          </w:p>
        </w:tc>
        <w:tc>
          <w:tcPr>
            <w:tcW w:type="dxa" w:w="57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Clasificacion del impacto para el metodo McHenry.</w:t>
            </w:r>
          </w:p>
        </w:tc>
      </w:tr>
      <w:tr>
        <w:tc>
          <w:tcPr>
            <w:tcW w:type="dxa" w:w="3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Courier New" w:cs="Courier New" w:eastAsia="Courier New" w:hAnsi="Courier New"/>
                <w:color w:val="1B6CA8"/>
                <w:sz w:val="16"/>
                <w:szCs w:val="16"/>
              </w:rPr>
              <w:t xml:space="preserve">RAT_CAT_NUMERO_MEDICIONES</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Numero de puntos de deformacion medidos (2, 4 o 6).</w:t>
            </w:r>
          </w:p>
        </w:tc>
      </w:tr>
      <w:tr>
        <w:tc>
          <w:tcPr>
            <w:tcW w:type="dxa" w:w="36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Courier New" w:cs="Courier New" w:eastAsia="Courier New" w:hAnsi="Courier New"/>
                <w:color w:val="1B6CA8"/>
                <w:sz w:val="16"/>
                <w:szCs w:val="16"/>
              </w:rPr>
              <w:t xml:space="preserve">RAT_CAT_POSICION_INICIAL</w:t>
            </w:r>
          </w:p>
        </w:tc>
        <w:tc>
          <w:tcPr>
            <w:tcW w:type="dxa" w:w="57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Posicion del vehiculo antes del impacto.</w:t>
            </w:r>
          </w:p>
        </w:tc>
      </w:tr>
      <w:tr>
        <w:tc>
          <w:tcPr>
            <w:tcW w:type="dxa" w:w="3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Courier New" w:cs="Courier New" w:eastAsia="Courier New" w:hAnsi="Courier New"/>
                <w:color w:val="1B6CA8"/>
                <w:sz w:val="16"/>
                <w:szCs w:val="16"/>
              </w:rPr>
              <w:t xml:space="preserve">RAT_CAT_PERCEPCION_REAL</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Percepcion real del conductor al momento del hecho.</w:t>
            </w:r>
          </w:p>
        </w:tc>
      </w:tr>
      <w:tr>
        <w:tc>
          <w:tcPr>
            <w:tcW w:type="dxa" w:w="36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Courier New" w:cs="Courier New" w:eastAsia="Courier New" w:hAnsi="Courier New"/>
                <w:color w:val="1B6CA8"/>
                <w:sz w:val="16"/>
                <w:szCs w:val="16"/>
              </w:rPr>
              <w:t xml:space="preserve">RAT_CAT_PUNTO_CLAVE</w:t>
            </w:r>
          </w:p>
        </w:tc>
        <w:tc>
          <w:tcPr>
            <w:tcW w:type="dxa" w:w="57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Punto clave de la fase del accidente.</w:t>
            </w:r>
          </w:p>
        </w:tc>
      </w:tr>
      <w:tr>
        <w:tc>
          <w:tcPr>
            <w:tcW w:type="dxa" w:w="3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Courier New" w:cs="Courier New" w:eastAsia="Courier New" w:hAnsi="Courier New"/>
                <w:color w:val="1B6CA8"/>
                <w:sz w:val="16"/>
                <w:szCs w:val="16"/>
              </w:rPr>
              <w:t xml:space="preserve">RAT_CAT_TRAYECTORIA_POST</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Trayectoria post-impacto del vehiculo.</w:t>
            </w:r>
          </w:p>
        </w:tc>
      </w:tr>
      <w:tr>
        <w:tc>
          <w:tcPr>
            <w:tcW w:type="dxa" w:w="36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Courier New" w:cs="Courier New" w:eastAsia="Courier New" w:hAnsi="Courier New"/>
                <w:color w:val="1B6CA8"/>
                <w:sz w:val="16"/>
                <w:szCs w:val="16"/>
              </w:rPr>
              <w:t xml:space="preserve">RAT_CAT_ZONA_VEHICULO</w:t>
            </w:r>
          </w:p>
        </w:tc>
        <w:tc>
          <w:tcPr>
            <w:tcW w:type="dxa" w:w="57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Zona del vehiculo involucrada en el dano.</w:t>
            </w:r>
          </w:p>
        </w:tc>
      </w:tr>
      <w:tr>
        <w:tc>
          <w:tcPr>
            <w:tcW w:type="dxa" w:w="3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Courier New" w:cs="Courier New" w:eastAsia="Courier New" w:hAnsi="Courier New"/>
                <w:color w:val="1B6CA8"/>
                <w:sz w:val="16"/>
                <w:szCs w:val="16"/>
              </w:rPr>
              <w:t xml:space="preserve">RAT_CAT_PARTE_VEHICULO</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Parte especifica del vehiculo danada.</w:t>
            </w:r>
          </w:p>
        </w:tc>
      </w:tr>
      <w:tr>
        <w:tc>
          <w:tcPr>
            <w:tcW w:type="dxa" w:w="36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Courier New" w:cs="Courier New" w:eastAsia="Courier New" w:hAnsi="Courier New"/>
                <w:color w:val="1B6CA8"/>
                <w:sz w:val="16"/>
                <w:szCs w:val="16"/>
              </w:rPr>
              <w:t xml:space="preserve">RAT_CAT_TIPO_DANO</w:t>
            </w:r>
          </w:p>
        </w:tc>
        <w:tc>
          <w:tcPr>
            <w:tcW w:type="dxa" w:w="57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Clasificacion del tipo de dano.</w:t>
            </w:r>
          </w:p>
        </w:tc>
      </w:tr>
      <w:tr>
        <w:tc>
          <w:tcPr>
            <w:tcW w:type="dxa" w:w="3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Courier New" w:cs="Courier New" w:eastAsia="Courier New" w:hAnsi="Courier New"/>
                <w:color w:val="1B6CA8"/>
                <w:sz w:val="16"/>
                <w:szCs w:val="16"/>
              </w:rPr>
              <w:t xml:space="preserve">RAT_CAT_CUERPO_GENERADOR</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Cuerpo generador del dano: duro o blando.</w:t>
            </w:r>
          </w:p>
        </w:tc>
      </w:tr>
      <w:tr>
        <w:tc>
          <w:tcPr>
            <w:tcW w:type="dxa" w:w="36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Courier New" w:cs="Courier New" w:eastAsia="Courier New" w:hAnsi="Courier New"/>
                <w:color w:val="1B6CA8"/>
                <w:sz w:val="16"/>
                <w:szCs w:val="16"/>
              </w:rPr>
              <w:t xml:space="preserve">RAT_CAT_DIRECCION_DANO</w:t>
            </w:r>
          </w:p>
        </w:tc>
        <w:tc>
          <w:tcPr>
            <w:tcW w:type="dxa" w:w="57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Direccion del dano sobre el vehiculo.</w:t>
            </w:r>
          </w:p>
        </w:tc>
      </w:tr>
      <w:tr>
        <w:tc>
          <w:tcPr>
            <w:tcW w:type="dxa" w:w="3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Courier New" w:cs="Courier New" w:eastAsia="Courier New" w:hAnsi="Courier New"/>
                <w:color w:val="1B6CA8"/>
                <w:sz w:val="16"/>
                <w:szCs w:val="16"/>
              </w:rPr>
              <w:t xml:space="preserve">RAT_CAT_CONSECUENCIA_DANO</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Consecuencia estructural del dano.</w:t>
            </w:r>
          </w:p>
        </w:tc>
      </w:tr>
    </w:tbl>
    <w:p>
      <w:pPr>
        <w:pStyle w:val="Heading2"/>
        <w:spacing w:after="160" w:before="280"/>
      </w:pPr>
      <w:r>
        <w:rPr>
          <w:rFonts w:ascii="Arial" w:cs="Arial" w:eastAsia="Arial" w:hAnsi="Arial"/>
          <w:b/>
          <w:bCs/>
          <w:color w:val="4A4A4A"/>
          <w:sz w:val="28"/>
          <w:szCs w:val="28"/>
        </w:rPr>
        <w:t xml:space="preserve">4.3 Tablas Tecnicas de Lookup (3 tablas RAT_TABLA_*)</w:t>
      </w:r>
    </w:p>
    <w:p>
      <w:pPr>
        <w:spacing w:after="120"/>
      </w:pPr>
      <w:r>
        <w:rPr>
          <w:rFonts w:ascii="Arial" w:cs="Arial" w:eastAsia="Arial" w:hAnsi="Arial"/>
          <w:sz w:val="22"/>
          <w:szCs w:val="22"/>
        </w:rPr>
        <w:t xml:space="preserve">Contienen los valores numericos precargados que el sistema consulta para los calculos forenses. Son tablas de referencia tecnica que el backend lee automaticamente.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8EC" w:sz="1"/>
              <w:left w:val="single" w:color="C5D8EC" w:sz="1"/>
              <w:bottom w:val="single" w:color="C5D8EC" w:sz="1"/>
              <w:right w:val="single" w:color="C5D8EC" w:sz="1"/>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Tabla</w:t>
            </w:r>
          </w:p>
        </w:tc>
        <w:tc>
          <w:tcPr>
            <w:tcW w:type="dxa" w:w="6360"/>
            <w:tcBorders>
              <w:top w:val="single" w:color="C5D8EC" w:sz="1"/>
              <w:left w:val="single" w:color="C5D8EC" w:sz="1"/>
              <w:bottom w:val="single" w:color="C5D8EC" w:sz="1"/>
              <w:right w:val="single" w:color="C5D8EC" w:sz="1"/>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Contenido</w:t>
            </w:r>
          </w:p>
        </w:tc>
      </w:tr>
      <w:tr>
        <w:tc>
          <w:tcPr>
            <w:tcW w:type="dxa" w:w="3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Courier New" w:cs="Courier New" w:eastAsia="Courier New" w:hAnsi="Courier New"/>
                <w:color w:val="1B6CA8"/>
                <w:sz w:val="16"/>
                <w:szCs w:val="16"/>
              </w:rPr>
              <w:t xml:space="preserve">RAT_TABLA_RIGIDEZ_AB</w:t>
            </w:r>
          </w:p>
        </w:tc>
        <w:tc>
          <w:tcPr>
            <w:tcW w:type="dxa" w:w="6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Coeficientes A y B de rigidez estructural del vehiculo segun tipo de golpe. Se usan en la formula de energia de deformacion de McHenry.</w:t>
            </w:r>
          </w:p>
        </w:tc>
      </w:tr>
      <w:tr>
        <w:tc>
          <w:tcPr>
            <w:tcW w:type="dxa" w:w="30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Courier New" w:cs="Courier New" w:eastAsia="Courier New" w:hAnsi="Courier New"/>
                <w:color w:val="1B6CA8"/>
                <w:sz w:val="16"/>
                <w:szCs w:val="16"/>
              </w:rPr>
              <w:t xml:space="preserve">RAT_TABLA_MU</w:t>
            </w:r>
          </w:p>
        </w:tc>
        <w:tc>
          <w:tcPr>
            <w:tcW w:type="dxa" w:w="63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Coeficientes de friccion (mu) segun combinacion de tipo de pavimento, condicion de superficie y estado del neumatico. Base del calculo de distancia de frenado.</w:t>
            </w:r>
          </w:p>
        </w:tc>
      </w:tr>
      <w:tr>
        <w:tc>
          <w:tcPr>
            <w:tcW w:type="dxa" w:w="3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Courier New" w:cs="Courier New" w:eastAsia="Courier New" w:hAnsi="Courier New"/>
                <w:color w:val="1B6CA8"/>
                <w:sz w:val="16"/>
                <w:szCs w:val="16"/>
              </w:rPr>
              <w:t xml:space="preserve">RAT_TABLA_TIEMPO_FRENOS</w:t>
            </w:r>
          </w:p>
        </w:tc>
        <w:tc>
          <w:tcPr>
            <w:tcW w:type="dxa" w:w="6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Tiempo de respuesta del sistema de frenos segun su eficacia (%). Se usa para calcular la velocidad pre-impacto.</w:t>
            </w:r>
          </w:p>
        </w:tc>
      </w:tr>
    </w:tbl>
    <w:p>
      <w:pPr>
        <w:pStyle w:val="Heading2"/>
        <w:spacing w:after="160" w:before="280"/>
      </w:pPr>
      <w:r>
        <w:rPr>
          <w:rFonts w:ascii="Arial" w:cs="Arial" w:eastAsia="Arial" w:hAnsi="Arial"/>
          <w:b/>
          <w:bCs/>
          <w:color w:val="4A4A4A"/>
          <w:sz w:val="28"/>
          <w:szCs w:val="28"/>
        </w:rPr>
        <w:t xml:space="preserve">4.4 Tablas Transaccionales (16 tablas)</w:t>
      </w:r>
    </w:p>
    <w:p>
      <w:pPr>
        <w:spacing w:after="120"/>
      </w:pPr>
      <w:r>
        <w:rPr>
          <w:rFonts w:ascii="Arial" w:cs="Arial" w:eastAsia="Arial" w:hAnsi="Arial"/>
          <w:sz w:val="22"/>
          <w:szCs w:val="22"/>
        </w:rPr>
        <w:t xml:space="preserve">Son el nucleo operativo del modulo. Almacenan toda la informacion de cada expediente RAT, desde el registro inicial hasta la conclusion forense.</w:t>
      </w:r>
    </w:p>
    <w:p>
      <w:pPr>
        <w:pStyle w:val="Heading3"/>
        <w:spacing w:after="120" w:before="200"/>
      </w:pPr>
      <w:r>
        <w:rPr>
          <w:rFonts w:ascii="Arial" w:cs="Arial" w:eastAsia="Arial" w:hAnsi="Arial"/>
          <w:b/>
          <w:bCs/>
          <w:color w:val="2980B9"/>
          <w:sz w:val="24"/>
          <w:szCs w:val="24"/>
        </w:rPr>
        <w:t xml:space="preserve">El expediente — RAT_INCIDENTE</w:t>
      </w:r>
    </w:p>
    <w:p>
      <w:pPr>
        <w:spacing w:after="120"/>
      </w:pPr>
      <w:r>
        <w:rPr>
          <w:rFonts w:ascii="Arial" w:cs="Arial" w:eastAsia="Arial" w:hAnsi="Arial"/>
          <w:sz w:val="22"/>
          <w:szCs w:val="22"/>
        </w:rPr>
        <w:t xml:space="preserve">Es la tabla central de todo el modulo. Cada registro representa un siniestro vial. A partir de la v1.3 incluye un campo uuid para exponer el expediente en URLs y API sin revelar el id interno.</w:t>
      </w:r>
    </w:p>
    <w:p>
      <w:pPr>
        <w:pStyle w:val="Heading3"/>
        <w:spacing w:after="120" w:before="200"/>
      </w:pPr>
      <w:r>
        <w:rPr>
          <w:rFonts w:ascii="Arial" w:cs="Arial" w:eastAsia="Arial" w:hAnsi="Arial"/>
          <w:b/>
          <w:bCs/>
          <w:color w:val="2980B9"/>
          <w:sz w:val="24"/>
          <w:szCs w:val="24"/>
        </w:rPr>
        <w:t xml:space="preserve">Ubicacion y escena</w:t>
      </w:r>
    </w:p>
    <w:p>
      <w:pPr>
        <w:pStyle w:val="ListParagraph"/>
        <w:numPr>
          <w:ilvl w:val="0"/>
          <w:numId w:val="2"/>
        </w:numPr>
        <w:spacing w:after="80"/>
      </w:pPr>
      <w:r>
        <w:rPr>
          <w:rFonts w:ascii="Arial" w:cs="Arial" w:eastAsia="Arial" w:hAnsi="Arial"/>
          <w:b/>
          <w:bCs/>
          <w:sz w:val="20"/>
          <w:szCs w:val="20"/>
        </w:rPr>
        <w:t xml:space="preserve">RAT_UBICACION_VIA: </w:t>
      </w:r>
      <w:r>
        <w:rPr>
          <w:rFonts w:ascii="Arial" w:cs="Arial" w:eastAsia="Arial" w:hAnsi="Arial"/>
          <w:sz w:val="20"/>
          <w:szCs w:val="20"/>
        </w:rPr>
        <w:t xml:space="preserve">direccion completa, caracteristicas fisicas de la via, condiciones ambientales y coeficientes de adherencia calculados. Incluye UUID publico desde v1.3.</w:t>
      </w:r>
    </w:p>
    <w:p>
      <w:pPr>
        <w:pStyle w:val="ListParagraph"/>
        <w:numPr>
          <w:ilvl w:val="0"/>
          <w:numId w:val="2"/>
        </w:numPr>
        <w:spacing w:after="80"/>
      </w:pPr>
      <w:r>
        <w:rPr>
          <w:rFonts w:ascii="Arial" w:cs="Arial" w:eastAsia="Arial" w:hAnsi="Arial"/>
          <w:b/>
          <w:bCs/>
          <w:sz w:val="20"/>
          <w:szCs w:val="20"/>
        </w:rPr>
        <w:t xml:space="preserve">RAT_HUELLA_ESCENA: </w:t>
      </w:r>
      <w:r>
        <w:rPr>
          <w:rFonts w:ascii="Arial" w:cs="Arial" w:eastAsia="Arial" w:hAnsi="Arial"/>
          <w:sz w:val="20"/>
          <w:szCs w:val="20"/>
        </w:rPr>
        <w:t xml:space="preserve">registro de huellas e indicios encontrados en la escena (frenada, arrastre, impacto, etc.) con su tipo y medicion.</w:t>
      </w:r>
    </w:p>
    <w:p>
      <w:pPr>
        <w:pStyle w:val="Heading3"/>
        <w:spacing w:after="120" w:before="200"/>
      </w:pPr>
      <w:r>
        <w:rPr>
          <w:rFonts w:ascii="Arial" w:cs="Arial" w:eastAsia="Arial" w:hAnsi="Arial"/>
          <w:b/>
          <w:bCs/>
          <w:color w:val="2980B9"/>
          <w:sz w:val="24"/>
          <w:szCs w:val="24"/>
        </w:rPr>
        <w:t xml:space="preserve">Vehiculos involucrados</w:t>
      </w:r>
    </w:p>
    <w:p>
      <w:pPr>
        <w:pStyle w:val="ListParagraph"/>
        <w:numPr>
          <w:ilvl w:val="0"/>
          <w:numId w:val="2"/>
        </w:numPr>
        <w:spacing w:after="80"/>
      </w:pPr>
      <w:r>
        <w:rPr>
          <w:rFonts w:ascii="Arial" w:cs="Arial" w:eastAsia="Arial" w:hAnsi="Arial"/>
          <w:b/>
          <w:bCs/>
          <w:sz w:val="20"/>
          <w:szCs w:val="20"/>
        </w:rPr>
        <w:t xml:space="preserve">RAT_VEHICULO: </w:t>
      </w:r>
      <w:r>
        <w:rPr>
          <w:rFonts w:ascii="Arial" w:cs="Arial" w:eastAsia="Arial" w:hAnsi="Arial"/>
          <w:sz w:val="20"/>
          <w:szCs w:val="20"/>
        </w:rPr>
        <w:t xml:space="preserve">datos fijos del vehiculo (marca, submarca, anio, VIN, peso, dimensiones, centro de gravedad). Incluye UUID publico.</w:t>
      </w:r>
    </w:p>
    <w:p>
      <w:pPr>
        <w:pStyle w:val="ListParagraph"/>
        <w:numPr>
          <w:ilvl w:val="0"/>
          <w:numId w:val="2"/>
        </w:numPr>
        <w:spacing w:after="80"/>
      </w:pPr>
      <w:r>
        <w:rPr>
          <w:rFonts w:ascii="Arial" w:cs="Arial" w:eastAsia="Arial" w:hAnsi="Arial"/>
          <w:b/>
          <w:bCs/>
          <w:sz w:val="20"/>
          <w:szCs w:val="20"/>
        </w:rPr>
        <w:t xml:space="preserve">RAT_INCIDENTE_VEHICULO: </w:t>
      </w:r>
      <w:r>
        <w:rPr>
          <w:rFonts w:ascii="Arial" w:cs="Arial" w:eastAsia="Arial" w:hAnsi="Arial"/>
          <w:sz w:val="20"/>
          <w:szCs w:val="20"/>
        </w:rPr>
        <w:t xml:space="preserve">pivote central del analisis. Vincula vehiculo con incidente y guarda placas, rol en el accidente y estado de neumaticos. Incluye UUID publico.</w:t>
      </w:r>
    </w:p>
    <w:p>
      <w:pPr>
        <w:pStyle w:val="ListParagraph"/>
        <w:numPr>
          <w:ilvl w:val="0"/>
          <w:numId w:val="2"/>
        </w:numPr>
        <w:spacing w:after="80"/>
      </w:pPr>
      <w:r>
        <w:rPr>
          <w:rFonts w:ascii="Arial" w:cs="Arial" w:eastAsia="Arial" w:hAnsi="Arial"/>
          <w:b/>
          <w:bCs/>
          <w:sz w:val="20"/>
          <w:szCs w:val="20"/>
        </w:rPr>
        <w:t xml:space="preserve">RAT_OCUPACION_CARGA: </w:t>
      </w:r>
      <w:r>
        <w:rPr>
          <w:rFonts w:ascii="Arial" w:cs="Arial" w:eastAsia="Arial" w:hAnsi="Arial"/>
          <w:sz w:val="20"/>
          <w:szCs w:val="20"/>
        </w:rPr>
        <w:t xml:space="preserve">numero de ocupantes y carga transportada en ese incidente particular.</w:t>
      </w:r>
    </w:p>
    <w:p>
      <w:pPr>
        <w:pStyle w:val="ListParagraph"/>
        <w:numPr>
          <w:ilvl w:val="0"/>
          <w:numId w:val="2"/>
        </w:numPr>
        <w:spacing w:after="80"/>
      </w:pPr>
      <w:r>
        <w:rPr>
          <w:rFonts w:ascii="Arial" w:cs="Arial" w:eastAsia="Arial" w:hAnsi="Arial"/>
          <w:b/>
          <w:bCs/>
          <w:sz w:val="20"/>
          <w:szCs w:val="20"/>
        </w:rPr>
        <w:t xml:space="preserve">RAT_FOTO: </w:t>
      </w:r>
      <w:r>
        <w:rPr>
          <w:rFonts w:ascii="Arial" w:cs="Arial" w:eastAsia="Arial" w:hAnsi="Arial"/>
          <w:sz w:val="20"/>
          <w:szCs w:val="20"/>
        </w:rPr>
        <w:t xml:space="preserve">fotografias del expediente clasificadas por tipo (escena, vehiculo, danos, etc.).</w:t>
      </w:r>
    </w:p>
    <w:p>
      <w:pPr>
        <w:pStyle w:val="Heading3"/>
        <w:spacing w:after="120" w:before="200"/>
      </w:pPr>
      <w:r>
        <w:rPr>
          <w:rFonts w:ascii="Arial" w:cs="Arial" w:eastAsia="Arial" w:hAnsi="Arial"/>
          <w:b/>
          <w:bCs/>
          <w:color w:val="2980B9"/>
          <w:sz w:val="24"/>
          <w:szCs w:val="24"/>
        </w:rPr>
        <w:t xml:space="preserve">Analisis tecnico</w:t>
      </w:r>
    </w:p>
    <w:p>
      <w:pPr>
        <w:pStyle w:val="ListParagraph"/>
        <w:numPr>
          <w:ilvl w:val="0"/>
          <w:numId w:val="2"/>
        </w:numPr>
        <w:spacing w:after="80"/>
      </w:pPr>
      <w:r>
        <w:rPr>
          <w:rFonts w:ascii="Arial" w:cs="Arial" w:eastAsia="Arial" w:hAnsi="Arial"/>
          <w:b/>
          <w:bCs/>
          <w:sz w:val="20"/>
          <w:szCs w:val="20"/>
        </w:rPr>
        <w:t xml:space="preserve">RAT_DEFORMACION_MEDICION: </w:t>
      </w:r>
      <w:r>
        <w:rPr>
          <w:rFonts w:ascii="Arial" w:cs="Arial" w:eastAsia="Arial" w:hAnsi="Arial"/>
          <w:sz w:val="20"/>
          <w:szCs w:val="20"/>
        </w:rPr>
        <w:t xml:space="preserve">mediciones puntuales de la deformacion del vehiculo. Soporta 2, 4 o 6 puntos segun el metodo McHenry aplicado.</w:t>
      </w:r>
    </w:p>
    <w:p>
      <w:pPr>
        <w:pStyle w:val="ListParagraph"/>
        <w:numPr>
          <w:ilvl w:val="0"/>
          <w:numId w:val="2"/>
        </w:numPr>
        <w:spacing w:after="80"/>
      </w:pPr>
      <w:r>
        <w:rPr>
          <w:rFonts w:ascii="Arial" w:cs="Arial" w:eastAsia="Arial" w:hAnsi="Arial"/>
          <w:b/>
          <w:bCs/>
          <w:sz w:val="20"/>
          <w:szCs w:val="20"/>
        </w:rPr>
        <w:t xml:space="preserve">RAT_MODALIDAD_DANO: </w:t>
      </w:r>
      <w:r>
        <w:rPr>
          <w:rFonts w:ascii="Arial" w:cs="Arial" w:eastAsia="Arial" w:hAnsi="Arial"/>
          <w:sz w:val="20"/>
          <w:szCs w:val="20"/>
        </w:rPr>
        <w:t xml:space="preserve">registro detallado de cada dano del vehiculo: zona, parte, tipo, cuerpo generador, direccion y consecuencia.</w:t>
      </w:r>
    </w:p>
    <w:p>
      <w:pPr>
        <w:pStyle w:val="ListParagraph"/>
        <w:numPr>
          <w:ilvl w:val="0"/>
          <w:numId w:val="2"/>
        </w:numPr>
        <w:spacing w:after="80"/>
      </w:pPr>
      <w:r>
        <w:rPr>
          <w:rFonts w:ascii="Arial" w:cs="Arial" w:eastAsia="Arial" w:hAnsi="Arial"/>
          <w:b/>
          <w:bCs/>
          <w:sz w:val="20"/>
          <w:szCs w:val="20"/>
        </w:rPr>
        <w:t xml:space="preserve">RAT_CALCULO_VELOCIDAD: </w:t>
      </w:r>
      <w:r>
        <w:rPr>
          <w:rFonts w:ascii="Arial" w:cs="Arial" w:eastAsia="Arial" w:hAnsi="Arial"/>
          <w:sz w:val="20"/>
          <w:szCs w:val="20"/>
        </w:rPr>
        <w:t xml:space="preserve">tabla de calculo completa con todos los valores intermedios y el resultado final de velocidad. Incluye energia de deformacion, energia de vuelco, EBS, verificacion Limpert y velocidad pre-impacto.</w:t>
      </w:r>
    </w:p>
    <w:p>
      <w:pPr>
        <w:pStyle w:val="Heading3"/>
        <w:spacing w:after="120" w:before="200"/>
      </w:pPr>
      <w:r>
        <w:rPr>
          <w:rFonts w:ascii="Arial" w:cs="Arial" w:eastAsia="Arial" w:hAnsi="Arial"/>
          <w:b/>
          <w:bCs/>
          <w:color w:val="2980B9"/>
          <w:sz w:val="24"/>
          <w:szCs w:val="24"/>
        </w:rPr>
        <w:t xml:space="preserve">Analisis forense</w:t>
      </w:r>
    </w:p>
    <w:p>
      <w:pPr>
        <w:pStyle w:val="ListParagraph"/>
        <w:numPr>
          <w:ilvl w:val="0"/>
          <w:numId w:val="2"/>
        </w:numPr>
        <w:spacing w:after="80"/>
      </w:pPr>
      <w:r>
        <w:rPr>
          <w:rFonts w:ascii="Arial" w:cs="Arial" w:eastAsia="Arial" w:hAnsi="Arial"/>
          <w:b/>
          <w:bCs/>
          <w:sz w:val="20"/>
          <w:szCs w:val="20"/>
        </w:rPr>
        <w:t xml:space="preserve">RAT_FASE_ACCIDENTE: </w:t>
      </w:r>
      <w:r>
        <w:rPr>
          <w:rFonts w:ascii="Arial" w:cs="Arial" w:eastAsia="Arial" w:hAnsi="Arial"/>
          <w:sz w:val="20"/>
          <w:szCs w:val="20"/>
        </w:rPr>
        <w:t xml:space="preserve">reconstruccion del accidente dividida en fases para cada vehiculo.</w:t>
      </w:r>
    </w:p>
    <w:p>
      <w:pPr>
        <w:pStyle w:val="ListParagraph"/>
        <w:numPr>
          <w:ilvl w:val="0"/>
          <w:numId w:val="2"/>
        </w:numPr>
        <w:spacing w:after="80"/>
      </w:pPr>
      <w:r>
        <w:rPr>
          <w:rFonts w:ascii="Arial" w:cs="Arial" w:eastAsia="Arial" w:hAnsi="Arial"/>
          <w:b/>
          <w:bCs/>
          <w:sz w:val="20"/>
          <w:szCs w:val="20"/>
        </w:rPr>
        <w:t xml:space="preserve">RAT_NARRATIVA_DINAMICA: </w:t>
      </w:r>
      <w:r>
        <w:rPr>
          <w:rFonts w:ascii="Arial" w:cs="Arial" w:eastAsia="Arial" w:hAnsi="Arial"/>
          <w:sz w:val="20"/>
          <w:szCs w:val="20"/>
        </w:rPr>
        <w:t xml:space="preserve">texto narrativo de la dinamica del accidente. Puede ser generado por IA (ver seccion 4.6).</w:t>
      </w:r>
    </w:p>
    <w:p>
      <w:pPr>
        <w:pStyle w:val="ListParagraph"/>
        <w:numPr>
          <w:ilvl w:val="0"/>
          <w:numId w:val="2"/>
        </w:numPr>
        <w:spacing w:after="80"/>
      </w:pPr>
      <w:r>
        <w:rPr>
          <w:rFonts w:ascii="Arial" w:cs="Arial" w:eastAsia="Arial" w:hAnsi="Arial"/>
          <w:b/>
          <w:bCs/>
          <w:sz w:val="20"/>
          <w:szCs w:val="20"/>
        </w:rPr>
        <w:t xml:space="preserve">RAT_PRINCIPIOS_FORENSES: </w:t>
      </w:r>
      <w:r>
        <w:rPr>
          <w:rFonts w:ascii="Arial" w:cs="Arial" w:eastAsia="Arial" w:hAnsi="Arial"/>
          <w:sz w:val="20"/>
          <w:szCs w:val="20"/>
        </w:rPr>
        <w:t xml:space="preserve">principios cientificos aplicados en el analisis.</w:t>
      </w:r>
    </w:p>
    <w:p>
      <w:pPr>
        <w:pStyle w:val="ListParagraph"/>
        <w:numPr>
          <w:ilvl w:val="0"/>
          <w:numId w:val="2"/>
        </w:numPr>
        <w:spacing w:after="80"/>
      </w:pPr>
      <w:r>
        <w:rPr>
          <w:rFonts w:ascii="Arial" w:cs="Arial" w:eastAsia="Arial" w:hAnsi="Arial"/>
          <w:b/>
          <w:bCs/>
          <w:sz w:val="20"/>
          <w:szCs w:val="20"/>
        </w:rPr>
        <w:t xml:space="preserve">RAT_CONCLUSION: </w:t>
      </w:r>
      <w:r>
        <w:rPr>
          <w:rFonts w:ascii="Arial" w:cs="Arial" w:eastAsia="Arial" w:hAnsi="Arial"/>
          <w:sz w:val="20"/>
          <w:szCs w:val="20"/>
        </w:rPr>
        <w:t xml:space="preserve">dictamen final del perito con validacion del revisor.</w:t>
      </w:r>
    </w:p>
    <w:p>
      <w:pPr>
        <w:pStyle w:val="Heading3"/>
        <w:spacing w:after="120" w:before="200"/>
      </w:pPr>
      <w:r>
        <w:rPr>
          <w:rFonts w:ascii="Arial" w:cs="Arial" w:eastAsia="Arial" w:hAnsi="Arial"/>
          <w:b/>
          <w:bCs/>
          <w:color w:val="2980B9"/>
          <w:sz w:val="24"/>
          <w:szCs w:val="24"/>
        </w:rPr>
        <w:t xml:space="preserve">Reporte</w:t>
      </w:r>
    </w:p>
    <w:p>
      <w:pPr>
        <w:pStyle w:val="ListParagraph"/>
        <w:numPr>
          <w:ilvl w:val="0"/>
          <w:numId w:val="2"/>
        </w:numPr>
        <w:spacing w:after="80"/>
      </w:pPr>
      <w:r>
        <w:rPr>
          <w:rFonts w:ascii="Arial" w:cs="Arial" w:eastAsia="Arial" w:hAnsi="Arial"/>
          <w:b/>
          <w:bCs/>
          <w:sz w:val="20"/>
          <w:szCs w:val="20"/>
        </w:rPr>
        <w:t xml:space="preserve">RAT_REPORTE: </w:t>
      </w:r>
      <w:r>
        <w:rPr>
          <w:rFonts w:ascii="Arial" w:cs="Arial" w:eastAsia="Arial" w:hAnsi="Arial"/>
          <w:sz w:val="20"/>
          <w:szCs w:val="20"/>
        </w:rPr>
        <w:t xml:space="preserve">metadatos del documento final. Incluye UUID publico desde v1.3.</w:t>
      </w:r>
    </w:p>
    <w:p>
      <w:pPr>
        <w:pStyle w:val="Heading2"/>
        <w:spacing w:after="160" w:before="280"/>
      </w:pPr>
      <w:r>
        <w:rPr>
          <w:rFonts w:ascii="Arial" w:cs="Arial" w:eastAsia="Arial" w:hAnsi="Arial"/>
          <w:b/>
          <w:bCs/>
          <w:color w:val="4A4A4A"/>
          <w:sz w:val="28"/>
          <w:szCs w:val="28"/>
        </w:rPr>
        <w:t xml:space="preserve">4.5 Sistema de Plantillas (4 tablas RAT_PLANTILLA*)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8EC" w:sz="1"/>
              <w:left w:val="single" w:color="C5D8EC" w:sz="1"/>
              <w:bottom w:val="single" w:color="C5D8EC" w:sz="1"/>
              <w:right w:val="single" w:color="C5D8EC" w:sz="1"/>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Tabla</w:t>
            </w:r>
          </w:p>
        </w:tc>
        <w:tc>
          <w:tcPr>
            <w:tcW w:type="dxa" w:w="6360"/>
            <w:tcBorders>
              <w:top w:val="single" w:color="C5D8EC" w:sz="1"/>
              <w:left w:val="single" w:color="C5D8EC" w:sz="1"/>
              <w:bottom w:val="single" w:color="C5D8EC" w:sz="1"/>
              <w:right w:val="single" w:color="C5D8EC" w:sz="1"/>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Funcion</w:t>
            </w:r>
          </w:p>
        </w:tc>
      </w:tr>
      <w:tr>
        <w:tc>
          <w:tcPr>
            <w:tcW w:type="dxa" w:w="3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Courier New" w:cs="Courier New" w:eastAsia="Courier New" w:hAnsi="Courier New"/>
                <w:color w:val="1B6CA8"/>
                <w:sz w:val="16"/>
                <w:szCs w:val="16"/>
              </w:rPr>
              <w:t xml:space="preserve">RAT_PLANTILLA</w:t>
            </w:r>
          </w:p>
        </w:tc>
        <w:tc>
          <w:tcPr>
            <w:tcW w:type="dxa" w:w="6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Define una plantilla de reporte con su nombre y version.</w:t>
            </w:r>
          </w:p>
        </w:tc>
      </w:tr>
      <w:tr>
        <w:tc>
          <w:tcPr>
            <w:tcW w:type="dxa" w:w="30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Courier New" w:cs="Courier New" w:eastAsia="Courier New" w:hAnsi="Courier New"/>
                <w:color w:val="1B6CA8"/>
                <w:sz w:val="16"/>
                <w:szCs w:val="16"/>
              </w:rPr>
              <w:t xml:space="preserve">RAT_PLANTILLA_SECCION</w:t>
            </w:r>
          </w:p>
        </w:tc>
        <w:tc>
          <w:tcPr>
            <w:tcW w:type="dxa" w:w="63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Divide la plantilla en secciones numeradas con titulo y orden.</w:t>
            </w:r>
          </w:p>
        </w:tc>
      </w:tr>
      <w:tr>
        <w:tc>
          <w:tcPr>
            <w:tcW w:type="dxa" w:w="3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Courier New" w:cs="Courier New" w:eastAsia="Courier New" w:hAnsi="Courier New"/>
                <w:color w:val="1B6CA8"/>
                <w:sz w:val="16"/>
                <w:szCs w:val="16"/>
              </w:rPr>
              <w:t xml:space="preserve">RAT_PLANTILLA_PARRAFO</w:t>
            </w:r>
          </w:p>
        </w:tc>
        <w:tc>
          <w:tcPr>
            <w:tcW w:type="dxa" w:w="6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Cada parrafo dentro de una seccion. Puede ser texto fijo, variable, tabla, foto, formula o contenido dinamico condicional.</w:t>
            </w:r>
          </w:p>
        </w:tc>
      </w:tr>
      <w:tr>
        <w:tc>
          <w:tcPr>
            <w:tcW w:type="dxa" w:w="30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Courier New" w:cs="Courier New" w:eastAsia="Courier New" w:hAnsi="Courier New"/>
                <w:color w:val="1B6CA8"/>
                <w:sz w:val="16"/>
                <w:szCs w:val="16"/>
              </w:rPr>
              <w:t xml:space="preserve">RAT_PLANTILLA_VARIABLE</w:t>
            </w:r>
          </w:p>
        </w:tc>
        <w:tc>
          <w:tcPr>
            <w:tcW w:type="dxa" w:w="63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Diccionario de variables disponibles. Cada variable tiene una clave (ej: {{marca}}), la tabla y columna de origen, y el formato de presentacion.</w:t>
            </w:r>
          </w:p>
        </w:tc>
      </w:tr>
    </w:tbl>
    <w:p>
      <w:pPr>
        <w:pStyle w:val="Heading2"/>
        <w:spacing w:after="160" w:before="280"/>
      </w:pPr>
      <w:r>
        <w:rPr>
          <w:rFonts w:ascii="Arial" w:cs="Arial" w:eastAsia="Arial" w:hAnsi="Arial"/>
          <w:b/>
          <w:bCs/>
          <w:color w:val="4A4A4A"/>
          <w:sz w:val="28"/>
          <w:szCs w:val="28"/>
        </w:rPr>
        <w:t xml:space="preserve">4.6 Infraestructura Transversal (2 tablas sin prefijo RAT_)</w:t>
      </w:r>
    </w:p>
    <w:p>
      <w:pPr>
        <w:spacing w:after="120"/>
      </w:pPr>
      <w:r>
        <w:rPr>
          <w:rFonts w:ascii="Arial" w:cs="Arial" w:eastAsia="Arial" w:hAnsi="Arial"/>
          <w:sz w:val="22"/>
          <w:szCs w:val="22"/>
        </w:rPr>
        <w:t xml:space="preserve">Estas tablas son de uso global en el sistema, no exclusivas del modulo RAT. Por eso no llevan el prefijo RAT_, igual que sys_users.</w:t>
      </w:r>
    </w:p>
    <w:p>
      <w:pPr>
        <w:pStyle w:val="Heading3"/>
        <w:spacing w:after="120" w:before="200"/>
      </w:pPr>
      <w:r>
        <w:rPr>
          <w:rFonts w:ascii="Arial" w:cs="Arial" w:eastAsia="Arial" w:hAnsi="Arial"/>
          <w:b/>
          <w:bCs/>
          <w:color w:val="2980B9"/>
          <w:sz w:val="24"/>
          <w:szCs w:val="24"/>
        </w:rPr>
        <w:t xml:space="preserve">jwt_tokens — Blacklist para logout inmediato</w:t>
      </w:r>
    </w:p>
    <w:p>
      <w:pPr>
        <w:spacing w:after="120"/>
      </w:pPr>
      <w:r>
        <w:rPr>
          <w:rFonts w:ascii="Arial" w:cs="Arial" w:eastAsia="Arial" w:hAnsi="Arial"/>
          <w:sz w:val="22"/>
          <w:szCs w:val="22"/>
        </w:rPr>
        <w:t xml:space="preserve">Permite invalidar tokens JWT antes de que expiren naturalmente (24h). El middleware de autenticacion consulta esta tabla en cada request. Es critico para revocar el acceso de un perito al instante sin esperar la expiracion del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5D8EC" w:sz="1"/>
              <w:left w:val="single" w:color="C5D8EC" w:sz="1"/>
              <w:bottom w:val="single" w:color="C5D8EC" w:sz="1"/>
              <w:right w:val="single" w:color="C5D8EC" w:sz="1"/>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6860"/>
            <w:tcBorders>
              <w:top w:val="single" w:color="C5D8EC" w:sz="1"/>
              <w:left w:val="single" w:color="C5D8EC" w:sz="1"/>
              <w:bottom w:val="single" w:color="C5D8EC" w:sz="1"/>
              <w:right w:val="single" w:color="C5D8EC" w:sz="1"/>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5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Courier New" w:cs="Courier New" w:eastAsia="Courier New" w:hAnsi="Courier New"/>
                <w:color w:val="1B6CA8"/>
                <w:sz w:val="16"/>
                <w:szCs w:val="16"/>
              </w:rPr>
              <w:t xml:space="preserve">token_hash</w:t>
            </w:r>
          </w:p>
        </w:tc>
        <w:tc>
          <w:tcPr>
            <w:tcW w:type="dxa" w:w="68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Hash SHA-256 del token JWT. Unico e indexado para busquedas rapidas.</w:t>
            </w:r>
          </w:p>
        </w:tc>
      </w:tr>
      <w:tr>
        <w:tc>
          <w:tcPr>
            <w:tcW w:type="dxa" w:w="25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Courier New" w:cs="Courier New" w:eastAsia="Courier New" w:hAnsi="Courier New"/>
                <w:color w:val="1B6CA8"/>
                <w:sz w:val="16"/>
                <w:szCs w:val="16"/>
              </w:rPr>
              <w:t xml:space="preserve">expires_at</w:t>
            </w:r>
          </w:p>
        </w:tc>
        <w:tc>
          <w:tcPr>
            <w:tcW w:type="dxa" w:w="68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Fecha de expiracion original del token. Permite limpiar registros viejos via cron.</w:t>
            </w:r>
          </w:p>
        </w:tc>
      </w:tr>
      <w:tr>
        <w:tc>
          <w:tcPr>
            <w:tcW w:type="dxa" w:w="25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Courier New" w:cs="Courier New" w:eastAsia="Courier New" w:hAnsi="Courier New"/>
                <w:color w:val="1B6CA8"/>
                <w:sz w:val="16"/>
                <w:szCs w:val="16"/>
              </w:rPr>
              <w:t xml:space="preserve">user_id</w:t>
            </w:r>
          </w:p>
        </w:tc>
        <w:tc>
          <w:tcPr>
            <w:tcW w:type="dxa" w:w="68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FK a sys_users.id_user con ON DELETE CASCADE.</w:t>
            </w:r>
          </w:p>
        </w:tc>
      </w:tr>
    </w:tbl>
    <w:p>
      <w:pPr>
        <w:spacing w:after="160"/>
      </w:pPr>
      <w:r>
        <w:t xml:space="preserve"/>
      </w:r>
    </w:p>
    <w:p>
      <w:pPr>
        <w:pStyle w:val="Heading3"/>
        <w:spacing w:after="120" w:before="200"/>
      </w:pPr>
      <w:r>
        <w:rPr>
          <w:rFonts w:ascii="Arial" w:cs="Arial" w:eastAsia="Arial" w:hAnsi="Arial"/>
          <w:b/>
          <w:bCs/>
          <w:color w:val="2980B9"/>
          <w:sz w:val="24"/>
          <w:szCs w:val="24"/>
        </w:rPr>
        <w:t xml:space="preserve">audit_logs — Cadena de custodia legal</w:t>
      </w:r>
    </w:p>
    <w:p>
      <w:pPr>
        <w:spacing w:after="120"/>
      </w:pPr>
      <w:r>
        <w:rPr>
          <w:rFonts w:ascii="Arial" w:cs="Arial" w:eastAsia="Arial" w:hAnsi="Arial"/>
          <w:sz w:val="22"/>
          <w:szCs w:val="22"/>
        </w:rPr>
        <w:t xml:space="preserve">Registra quien cambio que dato, cuando y desde que IP. Requerido para la validez legal de los dictamenes periciales en juicio. Puede alimentarse desde el backend (Laravel) o desde triggers de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5D8EC" w:sz="1"/>
              <w:left w:val="single" w:color="C5D8EC" w:sz="1"/>
              <w:bottom w:val="single" w:color="C5D8EC" w:sz="1"/>
              <w:right w:val="single" w:color="C5D8EC" w:sz="1"/>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6860"/>
            <w:tcBorders>
              <w:top w:val="single" w:color="C5D8EC" w:sz="1"/>
              <w:left w:val="single" w:color="C5D8EC" w:sz="1"/>
              <w:bottom w:val="single" w:color="C5D8EC" w:sz="1"/>
              <w:right w:val="single" w:color="C5D8EC" w:sz="1"/>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5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Courier New" w:cs="Courier New" w:eastAsia="Courier New" w:hAnsi="Courier New"/>
                <w:color w:val="1B6CA8"/>
                <w:sz w:val="16"/>
                <w:szCs w:val="16"/>
              </w:rPr>
              <w:t xml:space="preserve">tabla_afectada</w:t>
            </w:r>
          </w:p>
        </w:tc>
        <w:tc>
          <w:tcPr>
            <w:tcW w:type="dxa" w:w="68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Nombre exacto de la tabla donde ocurrio el cambio.</w:t>
            </w:r>
          </w:p>
        </w:tc>
      </w:tr>
      <w:tr>
        <w:tc>
          <w:tcPr>
            <w:tcW w:type="dxa" w:w="25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Courier New" w:cs="Courier New" w:eastAsia="Courier New" w:hAnsi="Courier New"/>
                <w:color w:val="1B6CA8"/>
                <w:sz w:val="16"/>
                <w:szCs w:val="16"/>
              </w:rPr>
              <w:t xml:space="preserve">registro_id</w:t>
            </w:r>
          </w:p>
        </w:tc>
        <w:tc>
          <w:tcPr>
            <w:tcW w:type="dxa" w:w="68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ID interno del registro afectado.</w:t>
            </w:r>
          </w:p>
        </w:tc>
      </w:tr>
      <w:tr>
        <w:tc>
          <w:tcPr>
            <w:tcW w:type="dxa" w:w="25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Courier New" w:cs="Courier New" w:eastAsia="Courier New" w:hAnsi="Courier New"/>
                <w:color w:val="1B6CA8"/>
                <w:sz w:val="16"/>
                <w:szCs w:val="16"/>
              </w:rPr>
              <w:t xml:space="preserve">registro_uuid</w:t>
            </w:r>
          </w:p>
        </w:tc>
        <w:tc>
          <w:tcPr>
            <w:tcW w:type="dxa" w:w="68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UUID publico del registro (si la tabla lo tiene).</w:t>
            </w:r>
          </w:p>
        </w:tc>
      </w:tr>
      <w:tr>
        <w:tc>
          <w:tcPr>
            <w:tcW w:type="dxa" w:w="25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Courier New" w:cs="Courier New" w:eastAsia="Courier New" w:hAnsi="Courier New"/>
                <w:color w:val="1B6CA8"/>
                <w:sz w:val="16"/>
                <w:szCs w:val="16"/>
              </w:rPr>
              <w:t xml:space="preserve">campo_afectado</w:t>
            </w:r>
          </w:p>
        </w:tc>
        <w:tc>
          <w:tcPr>
            <w:tcW w:type="dxa" w:w="68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Columna especifica que cambio. NULL en INSERT/DELETE completo.</w:t>
            </w:r>
          </w:p>
        </w:tc>
      </w:tr>
      <w:tr>
        <w:tc>
          <w:tcPr>
            <w:tcW w:type="dxa" w:w="25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Courier New" w:cs="Courier New" w:eastAsia="Courier New" w:hAnsi="Courier New"/>
                <w:color w:val="1B6CA8"/>
                <w:sz w:val="16"/>
                <w:szCs w:val="16"/>
              </w:rPr>
              <w:t xml:space="preserve">valor_anterior</w:t>
            </w:r>
          </w:p>
        </w:tc>
        <w:tc>
          <w:tcPr>
            <w:tcW w:type="dxa" w:w="68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Valor antes del cambio, serializado como texto.</w:t>
            </w:r>
          </w:p>
        </w:tc>
      </w:tr>
      <w:tr>
        <w:tc>
          <w:tcPr>
            <w:tcW w:type="dxa" w:w="25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Courier New" w:cs="Courier New" w:eastAsia="Courier New" w:hAnsi="Courier New"/>
                <w:color w:val="1B6CA8"/>
                <w:sz w:val="16"/>
                <w:szCs w:val="16"/>
              </w:rPr>
              <w:t xml:space="preserve">valor_nuevo</w:t>
            </w:r>
          </w:p>
        </w:tc>
        <w:tc>
          <w:tcPr>
            <w:tcW w:type="dxa" w:w="68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Valor despues del cambio, serializado como texto.</w:t>
            </w:r>
          </w:p>
        </w:tc>
      </w:tr>
      <w:tr>
        <w:tc>
          <w:tcPr>
            <w:tcW w:type="dxa" w:w="25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Courier New" w:cs="Courier New" w:eastAsia="Courier New" w:hAnsi="Courier New"/>
                <w:color w:val="1B6CA8"/>
                <w:sz w:val="16"/>
                <w:szCs w:val="16"/>
              </w:rPr>
              <w:t xml:space="preserve">accion</w:t>
            </w:r>
          </w:p>
        </w:tc>
        <w:tc>
          <w:tcPr>
            <w:tcW w:type="dxa" w:w="68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INSERT, UPDATE o DELETE.</w:t>
            </w:r>
          </w:p>
        </w:tc>
      </w:tr>
      <w:tr>
        <w:tc>
          <w:tcPr>
            <w:tcW w:type="dxa" w:w="25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Courier New" w:cs="Courier New" w:eastAsia="Courier New" w:hAnsi="Courier New"/>
                <w:color w:val="1B6CA8"/>
                <w:sz w:val="16"/>
                <w:szCs w:val="16"/>
              </w:rPr>
              <w:t xml:space="preserve">ip_origen</w:t>
            </w:r>
          </w:p>
        </w:tc>
        <w:tc>
          <w:tcPr>
            <w:tcW w:type="dxa" w:w="68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IP desde donde se hizo el request (IPv4 o IPv6).</w:t>
            </w:r>
          </w:p>
        </w:tc>
      </w:tr>
    </w:tbl>
    <w:p>
      <w:pPr>
        <w:pStyle w:val="Heading2"/>
        <w:spacing w:after="160" w:before="280"/>
      </w:pPr>
      <w:r>
        <w:rPr>
          <w:rFonts w:ascii="Arial" w:cs="Arial" w:eastAsia="Arial" w:hAnsi="Arial"/>
          <w:b/>
          <w:bCs/>
          <w:color w:val="4A4A4A"/>
          <w:sz w:val="28"/>
          <w:szCs w:val="28"/>
        </w:rPr>
        <w:t xml:space="preserve">4.7 Modulo de Inteligencia Artificial (1 tabla)</w:t>
      </w:r>
    </w:p>
    <w:p>
      <w:pPr>
        <w:spacing w:after="120"/>
      </w:pPr>
      <w:r>
        <w:rPr>
          <w:rFonts w:ascii="Arial" w:cs="Arial" w:eastAsia="Arial" w:hAnsi="Arial"/>
          <w:sz w:val="22"/>
          <w:szCs w:val="22"/>
        </w:rPr>
        <w:t xml:space="preserve">RAT_IA_SOLICITUD registra cada interaccion con la API de Claude dentro del modulo RAT. Permite auditar el uso de IA, reproducir resultados, controlar costos y mejorar los prompts con el tiempo.</w:t>
      </w:r>
    </w:p>
    <w:p>
      <w:pPr>
        <w:pStyle w:val="Heading3"/>
        <w:spacing w:after="120" w:before="200"/>
      </w:pPr>
      <w:r>
        <w:rPr>
          <w:rFonts w:ascii="Arial" w:cs="Arial" w:eastAsia="Arial" w:hAnsi="Arial"/>
          <w:b/>
          <w:bCs/>
          <w:color w:val="2980B9"/>
          <w:sz w:val="24"/>
          <w:szCs w:val="24"/>
        </w:rPr>
        <w:t xml:space="preserve">Botones de IA en el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660"/>
      </w:tblGrid>
      <w:tr>
        <w:tc>
          <w:tcPr>
            <w:tcW w:type="dxa" w:w="3200"/>
            <w:tcBorders>
              <w:top w:val="single" w:color="C5D8EC" w:sz="1"/>
              <w:left w:val="single" w:color="C5D8EC" w:sz="1"/>
              <w:bottom w:val="single" w:color="C5D8EC" w:sz="1"/>
              <w:right w:val="single" w:color="C5D8EC" w:sz="1"/>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Boton en la app</w:t>
            </w:r>
          </w:p>
        </w:tc>
        <w:tc>
          <w:tcPr>
            <w:tcW w:type="dxa" w:w="2500"/>
            <w:tcBorders>
              <w:top w:val="single" w:color="C5D8EC" w:sz="1"/>
              <w:left w:val="single" w:color="C5D8EC" w:sz="1"/>
              <w:bottom w:val="single" w:color="C5D8EC" w:sz="1"/>
              <w:right w:val="single" w:color="C5D8EC" w:sz="1"/>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Paso del wizard</w:t>
            </w:r>
          </w:p>
        </w:tc>
        <w:tc>
          <w:tcPr>
            <w:tcW w:type="dxa" w:w="3660"/>
            <w:tcBorders>
              <w:top w:val="single" w:color="C5D8EC" w:sz="1"/>
              <w:left w:val="single" w:color="C5D8EC" w:sz="1"/>
              <w:bottom w:val="single" w:color="C5D8EC" w:sz="1"/>
              <w:right w:val="single" w:color="C5D8EC" w:sz="1"/>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Valor del campo tipo</w:t>
            </w:r>
          </w:p>
        </w:tc>
      </w:tr>
      <w:tr>
        <w:tc>
          <w:tcPr>
            <w:tcW w:type="dxa" w:w="3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Autocompletar specs</w:t>
            </w:r>
          </w:p>
        </w:tc>
        <w:tc>
          <w:tcPr>
            <w:tcW w:type="dxa" w:w="25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Paso 2 - Vehiculo</w:t>
            </w:r>
          </w:p>
        </w:tc>
        <w:tc>
          <w:tcPr>
            <w:tcW w:type="dxa" w:w="36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Courier New" w:cs="Courier New" w:eastAsia="Courier New" w:hAnsi="Courier New"/>
                <w:color w:val="1B6CA8"/>
                <w:sz w:val="16"/>
                <w:szCs w:val="16"/>
              </w:rPr>
              <w:t xml:space="preserve">autocompletar_vehiculo</w:t>
            </w:r>
          </w:p>
        </w:tc>
      </w:tr>
      <w:tr>
        <w:tc>
          <w:tcPr>
            <w:tcW w:type="dxa" w:w="32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Usar IA</w:t>
            </w:r>
          </w:p>
        </w:tc>
        <w:tc>
          <w:tcPr>
            <w:tcW w:type="dxa" w:w="25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Paso 6 - Deformacion</w:t>
            </w:r>
          </w:p>
        </w:tc>
        <w:tc>
          <w:tcPr>
            <w:tcW w:type="dxa" w:w="36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Courier New" w:cs="Courier New" w:eastAsia="Courier New" w:hAnsi="Courier New"/>
                <w:color w:val="1B6CA8"/>
                <w:sz w:val="16"/>
                <w:szCs w:val="16"/>
              </w:rPr>
              <w:t xml:space="preserve">sugerencia_deformacion</w:t>
            </w:r>
          </w:p>
        </w:tc>
      </w:tr>
      <w:tr>
        <w:tc>
          <w:tcPr>
            <w:tcW w:type="dxa" w:w="3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Narrativa sugerida por IA</w:t>
            </w:r>
          </w:p>
        </w:tc>
        <w:tc>
          <w:tcPr>
            <w:tcW w:type="dxa" w:w="25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Paso 8 - Narrativa</w:t>
            </w:r>
          </w:p>
        </w:tc>
        <w:tc>
          <w:tcPr>
            <w:tcW w:type="dxa" w:w="36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Courier New" w:cs="Courier New" w:eastAsia="Courier New" w:hAnsi="Courier New"/>
                <w:color w:val="1B6CA8"/>
                <w:sz w:val="16"/>
                <w:szCs w:val="16"/>
              </w:rPr>
              <w:t xml:space="preserve">narrativa_dinamica</w:t>
            </w:r>
          </w:p>
        </w:tc>
      </w:tr>
    </w:tbl>
    <w:p>
      <w:pPr>
        <w:spacing w:after="160"/>
      </w:pPr>
      <w:r>
        <w:t xml:space="preserve"/>
      </w:r>
    </w:p>
    <w:p>
      <w:pPr>
        <w:pStyle w:val="Heading3"/>
        <w:spacing w:after="120" w:before="200"/>
      </w:pPr>
      <w:r>
        <w:rPr>
          <w:rFonts w:ascii="Arial" w:cs="Arial" w:eastAsia="Arial" w:hAnsi="Arial"/>
          <w:b/>
          <w:bCs/>
          <w:color w:val="2980B9"/>
          <w:sz w:val="24"/>
          <w:szCs w:val="24"/>
        </w:rPr>
        <w:t xml:space="preserve">Campos relevantes de RAT_IA_SOLICITUD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5D8EC" w:sz="1"/>
              <w:left w:val="single" w:color="C5D8EC" w:sz="1"/>
              <w:bottom w:val="single" w:color="C5D8EC" w:sz="1"/>
              <w:right w:val="single" w:color="C5D8EC" w:sz="1"/>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6860"/>
            <w:tcBorders>
              <w:top w:val="single" w:color="C5D8EC" w:sz="1"/>
              <w:left w:val="single" w:color="C5D8EC" w:sz="1"/>
              <w:bottom w:val="single" w:color="C5D8EC" w:sz="1"/>
              <w:right w:val="single" w:color="C5D8EC" w:sz="1"/>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5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Courier New" w:cs="Courier New" w:eastAsia="Courier New" w:hAnsi="Courier New"/>
                <w:color w:val="1B6CA8"/>
                <w:sz w:val="16"/>
                <w:szCs w:val="16"/>
              </w:rPr>
              <w:t xml:space="preserve">contexto_json</w:t>
            </w:r>
          </w:p>
        </w:tc>
        <w:tc>
          <w:tcPr>
            <w:tcW w:type="dxa" w:w="68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Datos del expediente enviados como contexto a la IA (JSON).</w:t>
            </w:r>
          </w:p>
        </w:tc>
      </w:tr>
      <w:tr>
        <w:tc>
          <w:tcPr>
            <w:tcW w:type="dxa" w:w="25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Courier New" w:cs="Courier New" w:eastAsia="Courier New" w:hAnsi="Courier New"/>
                <w:color w:val="1B6CA8"/>
                <w:sz w:val="16"/>
                <w:szCs w:val="16"/>
              </w:rPr>
              <w:t xml:space="preserve">prompt_enviado</w:t>
            </w:r>
          </w:p>
        </w:tc>
        <w:tc>
          <w:tcPr>
            <w:tcW w:type="dxa" w:w="68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Prompt exacto enviado a la API para reproducibilidad.</w:t>
            </w:r>
          </w:p>
        </w:tc>
      </w:tr>
      <w:tr>
        <w:tc>
          <w:tcPr>
            <w:tcW w:type="dxa" w:w="25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Courier New" w:cs="Courier New" w:eastAsia="Courier New" w:hAnsi="Courier New"/>
                <w:color w:val="1B6CA8"/>
                <w:sz w:val="16"/>
                <w:szCs w:val="16"/>
              </w:rPr>
              <w:t xml:space="preserve">respuesta_ia</w:t>
            </w:r>
          </w:p>
        </w:tc>
        <w:tc>
          <w:tcPr>
            <w:tcW w:type="dxa" w:w="68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Respuesta completa de la API para auditoria (JSON).</w:t>
            </w:r>
          </w:p>
        </w:tc>
      </w:tr>
      <w:tr>
        <w:tc>
          <w:tcPr>
            <w:tcW w:type="dxa" w:w="25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Courier New" w:cs="Courier New" w:eastAsia="Courier New" w:hAnsi="Courier New"/>
                <w:color w:val="1B6CA8"/>
                <w:sz w:val="16"/>
                <w:szCs w:val="16"/>
              </w:rPr>
              <w:t xml:space="preserve">texto_sugerido</w:t>
            </w:r>
          </w:p>
        </w:tc>
        <w:tc>
          <w:tcPr>
            <w:tcW w:type="dxa" w:w="68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Texto que la IA sugiere al perito.</w:t>
            </w:r>
          </w:p>
        </w:tc>
      </w:tr>
      <w:tr>
        <w:tc>
          <w:tcPr>
            <w:tcW w:type="dxa" w:w="25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Courier New" w:cs="Courier New" w:eastAsia="Courier New" w:hAnsi="Courier New"/>
                <w:color w:val="1B6CA8"/>
                <w:sz w:val="16"/>
                <w:szCs w:val="16"/>
              </w:rPr>
              <w:t xml:space="preserve">texto_final</w:t>
            </w:r>
          </w:p>
        </w:tc>
        <w:tc>
          <w:tcPr>
            <w:tcW w:type="dxa" w:w="68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Texto que quedo en el expediente (igual o editado por el perito).</w:t>
            </w:r>
          </w:p>
        </w:tc>
      </w:tr>
      <w:tr>
        <w:tc>
          <w:tcPr>
            <w:tcW w:type="dxa" w:w="25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Courier New" w:cs="Courier New" w:eastAsia="Courier New" w:hAnsi="Courier New"/>
                <w:color w:val="1B6CA8"/>
                <w:sz w:val="16"/>
                <w:szCs w:val="16"/>
              </w:rPr>
              <w:t xml:space="preserve">fue_editado</w:t>
            </w:r>
          </w:p>
        </w:tc>
        <w:tc>
          <w:tcPr>
            <w:tcW w:type="dxa" w:w="68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0 = acepto sin cambios / 1 = edito la sugerencia.</w:t>
            </w:r>
          </w:p>
        </w:tc>
      </w:tr>
      <w:tr>
        <w:tc>
          <w:tcPr>
            <w:tcW w:type="dxa" w:w="25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Courier New" w:cs="Courier New" w:eastAsia="Courier New" w:hAnsi="Courier New"/>
                <w:color w:val="1B6CA8"/>
                <w:sz w:val="16"/>
                <w:szCs w:val="16"/>
              </w:rPr>
              <w:t xml:space="preserve">tokens_entrada</w:t>
            </w:r>
          </w:p>
        </w:tc>
        <w:tc>
          <w:tcPr>
            <w:tcW w:type="dxa" w:w="68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Tokens del prompt enviado (para control de costos).</w:t>
            </w:r>
          </w:p>
        </w:tc>
      </w:tr>
      <w:tr>
        <w:tc>
          <w:tcPr>
            <w:tcW w:type="dxa" w:w="25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Courier New" w:cs="Courier New" w:eastAsia="Courier New" w:hAnsi="Courier New"/>
                <w:color w:val="1B6CA8"/>
                <w:sz w:val="16"/>
                <w:szCs w:val="16"/>
              </w:rPr>
              <w:t xml:space="preserve">tokens_salida</w:t>
            </w:r>
          </w:p>
        </w:tc>
        <w:tc>
          <w:tcPr>
            <w:tcW w:type="dxa" w:w="68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Tokens de la respuesta recibida.</w:t>
            </w:r>
          </w:p>
        </w:tc>
      </w:tr>
      <w:tr>
        <w:tc>
          <w:tcPr>
            <w:tcW w:type="dxa" w:w="25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Courier New" w:cs="Courier New" w:eastAsia="Courier New" w:hAnsi="Courier New"/>
                <w:color w:val="1B6CA8"/>
                <w:sz w:val="16"/>
                <w:szCs w:val="16"/>
              </w:rPr>
              <w:t xml:space="preserve">latencia_ms</w:t>
            </w:r>
          </w:p>
        </w:tc>
        <w:tc>
          <w:tcPr>
            <w:tcW w:type="dxa" w:w="68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Tiempo de respuesta de la API en milisegundos.</w:t>
            </w:r>
          </w:p>
        </w:tc>
      </w:tr>
      <w:tr>
        <w:tc>
          <w:tcPr>
            <w:tcW w:type="dxa" w:w="25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Courier New" w:cs="Courier New" w:eastAsia="Courier New" w:hAnsi="Courier New"/>
                <w:color w:val="1B6CA8"/>
                <w:sz w:val="16"/>
                <w:szCs w:val="16"/>
              </w:rPr>
              <w:t xml:space="preserve">estado</w:t>
            </w:r>
          </w:p>
        </w:tc>
        <w:tc>
          <w:tcPr>
            <w:tcW w:type="dxa" w:w="68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pendiente / completado / error / rechazado / aceptado.</w:t>
            </w:r>
          </w:p>
        </w:tc>
      </w:tr>
    </w:tbl>
    <w:p>
      <w:pPr>
        <w:pStyle w:val="Heading1"/>
        <w:pBdr>
          <w:bottom w:val="single" w:color="1B6CA8" w:sz="6" w:space="4"/>
        </w:pBdr>
        <w:spacing w:after="200" w:before="360"/>
      </w:pPr>
      <w:r>
        <w:rPr>
          <w:rFonts w:ascii="Arial" w:cs="Arial" w:eastAsia="Arial" w:hAnsi="Arial"/>
          <w:b/>
          <w:bCs/>
          <w:color w:val="1B6CA8"/>
          <w:sz w:val="36"/>
          <w:szCs w:val="36"/>
        </w:rPr>
        <w:t xml:space="preserve">5. Estrategia de UUID</w:t>
      </w:r>
    </w:p>
    <w:p>
      <w:pPr>
        <w:spacing w:after="120"/>
      </w:pPr>
      <w:r>
        <w:rPr>
          <w:rFonts w:ascii="Arial" w:cs="Arial" w:eastAsia="Arial" w:hAnsi="Arial"/>
          <w:sz w:val="22"/>
          <w:szCs w:val="22"/>
        </w:rPr>
        <w:t xml:space="preserve">A partir de la version 1.3, las tablas expuestas al usuario en URLs y en la API tienen dos identificadores: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5D8EC" w:sz="1"/>
              <w:left w:val="single" w:color="C5D8EC" w:sz="1"/>
              <w:bottom w:val="single" w:color="C5D8EC" w:sz="1"/>
              <w:right w:val="single" w:color="C5D8EC" w:sz="1"/>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2000"/>
            <w:tcBorders>
              <w:top w:val="single" w:color="C5D8EC" w:sz="1"/>
              <w:left w:val="single" w:color="C5D8EC" w:sz="1"/>
              <w:bottom w:val="single" w:color="C5D8EC" w:sz="1"/>
              <w:right w:val="single" w:color="C5D8EC" w:sz="1"/>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560"/>
            <w:tcBorders>
              <w:top w:val="single" w:color="C5D8EC" w:sz="1"/>
              <w:left w:val="single" w:color="C5D8EC" w:sz="1"/>
              <w:bottom w:val="single" w:color="C5D8EC" w:sz="1"/>
              <w:right w:val="single" w:color="C5D8EC" w:sz="1"/>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Uso</w:t>
            </w:r>
          </w:p>
        </w:tc>
      </w:tr>
      <w:tr>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Courier New" w:cs="Courier New" w:eastAsia="Courier New" w:hAnsi="Courier New"/>
                <w:color w:val="1B6CA8"/>
                <w:sz w:val="16"/>
                <w:szCs w:val="16"/>
              </w:rPr>
              <w:t xml:space="preserve">id</w:t>
            </w:r>
          </w:p>
        </w:tc>
        <w:tc>
          <w:tcPr>
            <w:tcW w:type="dxa" w:w="2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BIGINT</w:t>
            </w:r>
          </w:p>
        </w:tc>
        <w:tc>
          <w:tcPr>
            <w:tcW w:type="dxa" w:w="5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Clave interna. Usado en todos los JOINs entre tablas del modulo. Nunca se expone al usuario.</w:t>
            </w:r>
          </w:p>
        </w:tc>
      </w:tr>
      <w:tr>
        <w:tc>
          <w:tcPr>
            <w:tcW w:type="dxa" w:w="18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Courier New" w:cs="Courier New" w:eastAsia="Courier New" w:hAnsi="Courier New"/>
                <w:color w:val="1B6CA8"/>
                <w:sz w:val="16"/>
                <w:szCs w:val="16"/>
              </w:rPr>
              <w:t xml:space="preserve">uuid</w:t>
            </w:r>
          </w:p>
        </w:tc>
        <w:tc>
          <w:tcPr>
            <w:tcW w:type="dxa" w:w="20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CHAR(36)</w:t>
            </w:r>
          </w:p>
        </w:tc>
        <w:tc>
          <w:tcPr>
            <w:tcW w:type="dxa" w:w="55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Clave publica. Expuesta en URLs (/incidentes/{uuid}) y en respuestas de API. Generado automaticamente por Laravel al crear cada registro.</w:t>
            </w:r>
          </w:p>
        </w:tc>
      </w:tr>
    </w:tbl>
    <w:p>
      <w:pPr>
        <w:spacing w:after="160"/>
      </w:pPr>
      <w:r>
        <w:t xml:space="preserve"/>
      </w:r>
    </w:p>
    <w:p>
      <w:pPr>
        <w:spacing w:after="120"/>
      </w:pPr>
      <w:r>
        <w:rPr>
          <w:rFonts w:ascii="Arial" w:cs="Arial" w:eastAsia="Arial" w:hAnsi="Arial"/>
          <w:sz w:val="22"/>
          <w:szCs w:val="22"/>
        </w:rPr>
        <w:t xml:space="preserve">Las tablas con UUID son: RAT_INCIDENTE, RAT_UBICACION_VIA, RAT_VEHICULO, RAT_INCIDENTE_VEHICULO y RAT_REPORTE. Los catalogos (RAT_CAT_*), tablas tecnicas (RAT_TABLA_*) e infraestructura NO llevan UUID porque son datos internos que nunca se exponen en URLs.</w:t>
      </w:r>
    </w:p>
    <w:p>
      <w:pPr>
        <w:spacing w:after="160"/>
      </w:pPr>
      <w:r>
        <w:t xml:space="preserve"/>
      </w:r>
    </w:p>
    <w:p>
      <w:pPr>
        <w:spacing w:after="120"/>
      </w:pPr>
      <w:r>
        <w:rPr>
          <w:rFonts w:ascii="Arial" w:cs="Arial" w:eastAsia="Arial" w:hAnsi="Arial"/>
          <w:sz w:val="22"/>
          <w:szCs w:val="22"/>
        </w:rPr>
        <w:t xml:space="preserve">En Laravel, el UUID se genera automaticamente mediante el trait HasUuid incluido en los modelos del modulo, dentro del metodo booted().</w:t>
      </w:r>
    </w:p>
    <w:p>
      <w:pPr>
        <w:pStyle w:val="Heading1"/>
        <w:pBdr>
          <w:bottom w:val="single" w:color="1B6CA8" w:sz="6" w:space="4"/>
        </w:pBdr>
        <w:spacing w:after="200" w:before="360"/>
      </w:pPr>
      <w:r>
        <w:rPr>
          <w:rFonts w:ascii="Arial" w:cs="Arial" w:eastAsia="Arial" w:hAnsi="Arial"/>
          <w:b/>
          <w:bCs/>
          <w:color w:val="1B6CA8"/>
          <w:sz w:val="36"/>
          <w:szCs w:val="36"/>
        </w:rPr>
        <w:t xml:space="preserve">6. Flujo de un Expediente RAT</w:t>
      </w:r>
    </w:p>
    <w:p>
      <w:pPr>
        <w:spacing w:after="120"/>
      </w:pPr>
      <w:r>
        <w:rPr>
          <w:rFonts w:ascii="Arial" w:cs="Arial" w:eastAsia="Arial" w:hAnsi="Arial"/>
          <w:sz w:val="22"/>
          <w:szCs w:val="22"/>
        </w:rPr>
        <w:t xml:space="preserve">El wizard de 9 pasos de la interfaz corresponde directamente a este flujo en la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200"/>
        <w:gridCol w:w="6600"/>
      </w:tblGrid>
      <w:tr>
        <w:tc>
          <w:tcPr>
            <w:tcW w:type="dxa" w:w="560"/>
            <w:tcBorders>
              <w:top w:val="single" w:color="C5D8EC" w:sz="1"/>
              <w:left w:val="single" w:color="C5D8EC" w:sz="1"/>
              <w:bottom w:val="single" w:color="C5D8EC" w:sz="1"/>
              <w:right w:val="single" w:color="C5D8EC" w:sz="1"/>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200"/>
            <w:tcBorders>
              <w:top w:val="single" w:color="C5D8EC" w:sz="1"/>
              <w:left w:val="single" w:color="C5D8EC" w:sz="1"/>
              <w:bottom w:val="single" w:color="C5D8EC" w:sz="1"/>
              <w:right w:val="single" w:color="C5D8EC" w:sz="1"/>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Paso del wizard</w:t>
            </w:r>
          </w:p>
        </w:tc>
        <w:tc>
          <w:tcPr>
            <w:tcW w:type="dxa" w:w="6600"/>
            <w:tcBorders>
              <w:top w:val="single" w:color="C5D8EC" w:sz="1"/>
              <w:left w:val="single" w:color="C5D8EC" w:sz="1"/>
              <w:bottom w:val="single" w:color="C5D8EC" w:sz="1"/>
              <w:right w:val="single" w:color="C5D8EC" w:sz="1"/>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Tablas involucradas</w:t>
            </w:r>
          </w:p>
        </w:tc>
      </w:tr>
      <w:tr>
        <w:tc>
          <w:tcPr>
            <w:tcW w:type="dxa" w:w="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b/>
                <w:bCs/>
                <w:sz w:val="18"/>
                <w:szCs w:val="18"/>
              </w:rPr>
              <w:t xml:space="preserve">1</w:t>
            </w:r>
          </w:p>
        </w:tc>
        <w:tc>
          <w:tcPr>
            <w:tcW w:type="dxa" w:w="2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b/>
                <w:bCs/>
                <w:sz w:val="18"/>
                <w:szCs w:val="18"/>
              </w:rPr>
              <w:t xml:space="preserve">Incidente</w:t>
            </w:r>
          </w:p>
        </w:tc>
        <w:tc>
          <w:tcPr>
            <w:tcW w:type="dxa" w:w="6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RAT_INCIDENTE — se genera el numero de siniestro y se asigna el perito.</w:t>
            </w:r>
          </w:p>
        </w:tc>
      </w:tr>
      <w:tr>
        <w:tc>
          <w:tcPr>
            <w:tcW w:type="dxa" w:w="5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b/>
                <w:bCs/>
                <w:sz w:val="18"/>
                <w:szCs w:val="18"/>
              </w:rPr>
              <w:t xml:space="preserve">2</w:t>
            </w:r>
          </w:p>
        </w:tc>
        <w:tc>
          <w:tcPr>
            <w:tcW w:type="dxa" w:w="22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b/>
                <w:bCs/>
                <w:sz w:val="18"/>
                <w:szCs w:val="18"/>
              </w:rPr>
              <w:t xml:space="preserve">Vehiculo</w:t>
            </w:r>
          </w:p>
        </w:tc>
        <w:tc>
          <w:tcPr>
            <w:tcW w:type="dxa" w:w="66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RAT_VEHICULO, RAT_INCIDENTE_VEHICULO — datos del vehiculo y su rol en el accidente.</w:t>
            </w:r>
          </w:p>
        </w:tc>
      </w:tr>
      <w:tr>
        <w:tc>
          <w:tcPr>
            <w:tcW w:type="dxa" w:w="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b/>
                <w:bCs/>
                <w:sz w:val="18"/>
                <w:szCs w:val="18"/>
              </w:rPr>
              <w:t xml:space="preserve">3</w:t>
            </w:r>
          </w:p>
        </w:tc>
        <w:tc>
          <w:tcPr>
            <w:tcW w:type="dxa" w:w="2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b/>
                <w:bCs/>
                <w:sz w:val="18"/>
                <w:szCs w:val="18"/>
              </w:rPr>
              <w:t xml:space="preserve">Ocupantes</w:t>
            </w:r>
          </w:p>
        </w:tc>
        <w:tc>
          <w:tcPr>
            <w:tcW w:type="dxa" w:w="6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RAT_OCUPACION_CARGA — numero de ocupantes y pesos. La masa total se calcula automaticamente.</w:t>
            </w:r>
          </w:p>
        </w:tc>
      </w:tr>
      <w:tr>
        <w:tc>
          <w:tcPr>
            <w:tcW w:type="dxa" w:w="5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b/>
                <w:bCs/>
                <w:sz w:val="18"/>
                <w:szCs w:val="18"/>
              </w:rPr>
              <w:t xml:space="preserve">4</w:t>
            </w:r>
          </w:p>
        </w:tc>
        <w:tc>
          <w:tcPr>
            <w:tcW w:type="dxa" w:w="22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b/>
                <w:bCs/>
                <w:sz w:val="18"/>
                <w:szCs w:val="18"/>
              </w:rPr>
              <w:t xml:space="preserve">Via</w:t>
            </w:r>
          </w:p>
        </w:tc>
        <w:tc>
          <w:tcPr>
            <w:tcW w:type="dxa" w:w="66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RAT_UBICACION_VIA, RAT_HUELLA_ESCENA — datos de la via, condiciones y huellas encontradas.</w:t>
            </w:r>
          </w:p>
        </w:tc>
      </w:tr>
      <w:tr>
        <w:tc>
          <w:tcPr>
            <w:tcW w:type="dxa" w:w="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b/>
                <w:bCs/>
                <w:sz w:val="18"/>
                <w:szCs w:val="18"/>
              </w:rPr>
              <w:t xml:space="preserve">5</w:t>
            </w:r>
          </w:p>
        </w:tc>
        <w:tc>
          <w:tcPr>
            <w:tcW w:type="dxa" w:w="2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b/>
                <w:bCs/>
                <w:sz w:val="18"/>
                <w:szCs w:val="18"/>
              </w:rPr>
              <w:t xml:space="preserve">Evidencia</w:t>
            </w:r>
          </w:p>
        </w:tc>
        <w:tc>
          <w:tcPr>
            <w:tcW w:type="dxa" w:w="6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RAT_FOTO — fotografias clasificadas del expediente (8 categorias).</w:t>
            </w:r>
          </w:p>
        </w:tc>
      </w:tr>
      <w:tr>
        <w:tc>
          <w:tcPr>
            <w:tcW w:type="dxa" w:w="5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b/>
                <w:bCs/>
                <w:sz w:val="18"/>
                <w:szCs w:val="18"/>
              </w:rPr>
              <w:t xml:space="preserve">6</w:t>
            </w:r>
          </w:p>
        </w:tc>
        <w:tc>
          <w:tcPr>
            <w:tcW w:type="dxa" w:w="22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b/>
                <w:bCs/>
                <w:sz w:val="18"/>
                <w:szCs w:val="18"/>
              </w:rPr>
              <w:t xml:space="preserve">Deformacion</w:t>
            </w:r>
          </w:p>
        </w:tc>
        <w:tc>
          <w:tcPr>
            <w:tcW w:type="dxa" w:w="66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RAT_DEFORMACION_MEDICION — mediciones C1 a C6 para calculo McHenry.</w:t>
            </w:r>
          </w:p>
        </w:tc>
      </w:tr>
      <w:tr>
        <w:tc>
          <w:tcPr>
            <w:tcW w:type="dxa" w:w="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b/>
                <w:bCs/>
                <w:sz w:val="18"/>
                <w:szCs w:val="18"/>
              </w:rPr>
              <w:t xml:space="preserve">7</w:t>
            </w:r>
          </w:p>
        </w:tc>
        <w:tc>
          <w:tcPr>
            <w:tcW w:type="dxa" w:w="2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b/>
                <w:bCs/>
                <w:sz w:val="18"/>
                <w:szCs w:val="18"/>
              </w:rPr>
              <w:t xml:space="preserve">Calculo</w:t>
            </w:r>
          </w:p>
        </w:tc>
        <w:tc>
          <w:tcPr>
            <w:tcW w:type="dxa" w:w="6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RAT_CALCULO_VELOCIDAD + consultas a RAT_TABLA_RIGIDEZ_AB, RAT_TABLA_MU, RAT_TABLA_TIEMPO_FRENOS.</w:t>
            </w:r>
          </w:p>
        </w:tc>
      </w:tr>
      <w:tr>
        <w:tc>
          <w:tcPr>
            <w:tcW w:type="dxa" w:w="5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b/>
                <w:bCs/>
                <w:sz w:val="18"/>
                <w:szCs w:val="18"/>
              </w:rPr>
              <w:t xml:space="preserve">8</w:t>
            </w:r>
          </w:p>
        </w:tc>
        <w:tc>
          <w:tcPr>
            <w:tcW w:type="dxa" w:w="22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b/>
                <w:bCs/>
                <w:sz w:val="18"/>
                <w:szCs w:val="18"/>
              </w:rPr>
              <w:t xml:space="preserve">Narrativa</w:t>
            </w:r>
          </w:p>
        </w:tc>
        <w:tc>
          <w:tcPr>
            <w:tcW w:type="dxa" w:w="66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RAT_NARRATIVA_DINAMICA, RAT_FASE_ACCIDENTE, RAT_PRINCIPIOS_FORENSES — analisis y narracion del hecho.</w:t>
            </w:r>
          </w:p>
        </w:tc>
      </w:tr>
      <w:tr>
        <w:tc>
          <w:tcPr>
            <w:tcW w:type="dxa" w:w="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b/>
                <w:bCs/>
                <w:sz w:val="18"/>
                <w:szCs w:val="18"/>
              </w:rPr>
              <w:t xml:space="preserve">9</w:t>
            </w:r>
          </w:p>
        </w:tc>
        <w:tc>
          <w:tcPr>
            <w:tcW w:type="dxa" w:w="2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b/>
                <w:bCs/>
                <w:sz w:val="18"/>
                <w:szCs w:val="18"/>
              </w:rPr>
              <w:t xml:space="preserve">Reporte</w:t>
            </w:r>
          </w:p>
        </w:tc>
        <w:tc>
          <w:tcPr>
            <w:tcW w:type="dxa" w:w="6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RAT_CONCLUSION, RAT_REPORTE, RAT_PLANTILLA* — dictamen final y generacion del documento Word.</w:t>
            </w:r>
          </w:p>
        </w:tc>
      </w:tr>
    </w:tbl>
    <w:p>
      <w:pPr>
        <w:pStyle w:val="Heading1"/>
        <w:pBdr>
          <w:bottom w:val="single" w:color="1B6CA8" w:sz="6" w:space="4"/>
        </w:pBdr>
        <w:spacing w:after="200" w:before="360"/>
      </w:pPr>
      <w:r>
        <w:rPr>
          <w:rFonts w:ascii="Arial" w:cs="Arial" w:eastAsia="Arial" w:hAnsi="Arial"/>
          <w:b/>
          <w:bCs/>
          <w:color w:val="1B6CA8"/>
          <w:sz w:val="36"/>
          <w:szCs w:val="36"/>
        </w:rPr>
        <w:t xml:space="preserve">7. Integracion con el Backend</w:t>
      </w:r>
    </w:p>
    <w:p>
      <w:pPr>
        <w:pStyle w:val="Heading2"/>
        <w:spacing w:after="160" w:before="280"/>
      </w:pPr>
      <w:r>
        <w:rPr>
          <w:rFonts w:ascii="Arial" w:cs="Arial" w:eastAsia="Arial" w:hAnsi="Arial"/>
          <w:b/>
          <w:bCs/>
          <w:color w:val="4A4A4A"/>
          <w:sz w:val="28"/>
          <w:szCs w:val="28"/>
        </w:rPr>
        <w:t xml:space="preserve">7.1 Stack y archivos entregados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8EC" w:sz="1"/>
              <w:left w:val="single" w:color="C5D8EC" w:sz="1"/>
              <w:bottom w:val="single" w:color="C5D8EC" w:sz="1"/>
              <w:right w:val="single" w:color="C5D8EC" w:sz="1"/>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Artefacto</w:t>
            </w:r>
          </w:p>
        </w:tc>
        <w:tc>
          <w:tcPr>
            <w:tcW w:type="dxa" w:w="6360"/>
            <w:tcBorders>
              <w:top w:val="single" w:color="C5D8EC" w:sz="1"/>
              <w:left w:val="single" w:color="C5D8EC" w:sz="1"/>
              <w:bottom w:val="single" w:color="C5D8EC" w:sz="1"/>
              <w:right w:val="single" w:color="C5D8EC" w:sz="1"/>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3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b/>
                <w:bCs/>
                <w:sz w:val="18"/>
                <w:szCs w:val="18"/>
              </w:rPr>
              <w:t xml:space="preserve">cesvi_db_v14_mysql.sql</w:t>
            </w:r>
          </w:p>
        </w:tc>
        <w:tc>
          <w:tcPr>
            <w:tcW w:type="dxa" w:w="6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Script SQL para MySQL 8.0+. Plug-and-play: crea la BD y todas las tablas en un solo comando.</w:t>
            </w:r>
          </w:p>
        </w:tc>
      </w:tr>
      <w:tr>
        <w:tc>
          <w:tcPr>
            <w:tcW w:type="dxa" w:w="30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b/>
                <w:bCs/>
                <w:sz w:val="18"/>
                <w:szCs w:val="18"/>
              </w:rPr>
              <w:t xml:space="preserve">cesvi_db_v14_postgres.sql</w:t>
            </w:r>
          </w:p>
        </w:tc>
        <w:tc>
          <w:tcPr>
            <w:tcW w:type="dxa" w:w="63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Script SQL para PostgreSQL (Supabase). Incluye triggers para updated_at y funcion clean_expired_tokens().</w:t>
            </w:r>
          </w:p>
        </w:tc>
      </w:tr>
      <w:tr>
        <w:tc>
          <w:tcPr>
            <w:tcW w:type="dxa" w:w="3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b/>
                <w:bCs/>
                <w:sz w:val="18"/>
                <w:szCs w:val="18"/>
              </w:rPr>
              <w:t xml:space="preserve">migrations/ (6 archivos)</w:t>
            </w:r>
          </w:p>
        </w:tc>
        <w:tc>
          <w:tcPr>
            <w:tcW w:type="dxa" w:w="6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Migraciones Laravel en orden de ejecucion. Cubren las 54 tablas mas la tabla stub de sys_users.</w:t>
            </w:r>
          </w:p>
        </w:tc>
      </w:tr>
      <w:tr>
        <w:tc>
          <w:tcPr>
            <w:tcW w:type="dxa" w:w="30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b/>
                <w:bCs/>
                <w:sz w:val="18"/>
                <w:szCs w:val="18"/>
              </w:rPr>
              <w:t xml:space="preserve">app/Models/Rat/ (55 archivos)</w:t>
            </w:r>
          </w:p>
        </w:tc>
        <w:tc>
          <w:tcPr>
            <w:tcW w:type="dxa" w:w="63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Modelos Eloquent PSR-4. Un archivo por clase. Incluye trait HasUuid, AuditLog::registrar() y JwtToken::estaRevocado().</w:t>
            </w:r>
          </w:p>
        </w:tc>
      </w:tr>
      <w:tr>
        <w:tc>
          <w:tcPr>
            <w:tcW w:type="dxa" w:w="3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b/>
                <w:bCs/>
                <w:sz w:val="18"/>
                <w:szCs w:val="18"/>
              </w:rPr>
              <w:t xml:space="preserve">Controllers/</w:t>
            </w:r>
          </w:p>
        </w:tc>
        <w:tc>
          <w:tcPr>
            <w:tcW w:type="dxa" w:w="6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DashboardController, IncidenteController, ExpedienteWizardController (9 pasos), PerfilController, CatalogoController.</w:t>
            </w:r>
          </w:p>
        </w:tc>
      </w:tr>
      <w:tr>
        <w:tc>
          <w:tcPr>
            <w:tcW w:type="dxa" w:w="30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b/>
                <w:bCs/>
                <w:sz w:val="18"/>
                <w:szCs w:val="18"/>
              </w:rPr>
              <w:t xml:space="preserve">routes_api.php</w:t>
            </w:r>
          </w:p>
        </w:tc>
        <w:tc>
          <w:tcPr>
            <w:tcW w:type="dxa" w:w="63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Definicion de las 20 rutas del modulo bajo /api/rat con middleware auth:sanctum.</w:t>
            </w:r>
          </w:p>
        </w:tc>
      </w:tr>
    </w:tbl>
    <w:p>
      <w:pPr>
        <w:pStyle w:val="Heading2"/>
        <w:spacing w:after="160" w:before="280"/>
      </w:pPr>
      <w:r>
        <w:rPr>
          <w:rFonts w:ascii="Arial" w:cs="Arial" w:eastAsia="Arial" w:hAnsi="Arial"/>
          <w:b/>
          <w:bCs/>
          <w:color w:val="4A4A4A"/>
          <w:sz w:val="28"/>
          <w:szCs w:val="28"/>
        </w:rPr>
        <w:t xml:space="preserve">7.2 Conexion a Supabase (PostgreSQL)</w:t>
      </w:r>
    </w:p>
    <w:p>
      <w:pPr>
        <w:spacing w:after="120"/>
      </w:pPr>
      <w:r>
        <w:rPr>
          <w:rFonts w:ascii="Arial" w:cs="Arial" w:eastAsia="Arial" w:hAnsi="Arial"/>
          <w:sz w:val="22"/>
          <w:szCs w:val="22"/>
        </w:rPr>
        <w:t xml:space="preserve">El backend Laravel puede conectarse a Supabase cambiando unicamente las variables de entorno en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8EC" w:sz="1"/>
              <w:left w:val="single" w:color="C5D8EC" w:sz="1"/>
              <w:bottom w:val="single" w:color="C5D8EC" w:sz="1"/>
              <w:right w:val="single" w:color="C5D8EC" w:sz="1"/>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6360"/>
            <w:tcBorders>
              <w:top w:val="single" w:color="C5D8EC" w:sz="1"/>
              <w:left w:val="single" w:color="C5D8EC" w:sz="1"/>
              <w:bottom w:val="single" w:color="C5D8EC" w:sz="1"/>
              <w:right w:val="single" w:color="C5D8EC" w:sz="1"/>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Valor para Supabase</w:t>
            </w:r>
          </w:p>
        </w:tc>
      </w:tr>
      <w:tr>
        <w:tc>
          <w:tcPr>
            <w:tcW w:type="dxa" w:w="3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Courier New" w:cs="Courier New" w:eastAsia="Courier New" w:hAnsi="Courier New"/>
                <w:color w:val="1B6CA8"/>
                <w:sz w:val="16"/>
                <w:szCs w:val="16"/>
              </w:rPr>
              <w:t xml:space="preserve">DB_CONNECTION</w:t>
            </w:r>
          </w:p>
        </w:tc>
        <w:tc>
          <w:tcPr>
            <w:tcW w:type="dxa" w:w="6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pgsql</w:t>
            </w:r>
          </w:p>
        </w:tc>
      </w:tr>
      <w:tr>
        <w:tc>
          <w:tcPr>
            <w:tcW w:type="dxa" w:w="30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Courier New" w:cs="Courier New" w:eastAsia="Courier New" w:hAnsi="Courier New"/>
                <w:color w:val="1B6CA8"/>
                <w:sz w:val="16"/>
                <w:szCs w:val="16"/>
              </w:rPr>
              <w:t xml:space="preserve">DB_HOST</w:t>
            </w:r>
          </w:p>
        </w:tc>
        <w:tc>
          <w:tcPr>
            <w:tcW w:type="dxa" w:w="63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db.&lt;proyecto&gt;.supabase.co</w:t>
            </w:r>
          </w:p>
        </w:tc>
      </w:tr>
      <w:tr>
        <w:tc>
          <w:tcPr>
            <w:tcW w:type="dxa" w:w="3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Courier New" w:cs="Courier New" w:eastAsia="Courier New" w:hAnsi="Courier New"/>
                <w:color w:val="1B6CA8"/>
                <w:sz w:val="16"/>
                <w:szCs w:val="16"/>
              </w:rPr>
              <w:t xml:space="preserve">DB_PORT</w:t>
            </w:r>
          </w:p>
        </w:tc>
        <w:tc>
          <w:tcPr>
            <w:tcW w:type="dxa" w:w="6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5432</w:t>
            </w:r>
          </w:p>
        </w:tc>
      </w:tr>
      <w:tr>
        <w:tc>
          <w:tcPr>
            <w:tcW w:type="dxa" w:w="30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Courier New" w:cs="Courier New" w:eastAsia="Courier New" w:hAnsi="Courier New"/>
                <w:color w:val="1B6CA8"/>
                <w:sz w:val="16"/>
                <w:szCs w:val="16"/>
              </w:rPr>
              <w:t xml:space="preserve">DB_DATABASE</w:t>
            </w:r>
          </w:p>
        </w:tc>
        <w:tc>
          <w:tcPr>
            <w:tcW w:type="dxa" w:w="63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postgres</w:t>
            </w:r>
          </w:p>
        </w:tc>
      </w:tr>
      <w:tr>
        <w:tc>
          <w:tcPr>
            <w:tcW w:type="dxa" w:w="3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Courier New" w:cs="Courier New" w:eastAsia="Courier New" w:hAnsi="Courier New"/>
                <w:color w:val="1B6CA8"/>
                <w:sz w:val="16"/>
                <w:szCs w:val="16"/>
              </w:rPr>
              <w:t xml:space="preserve">DB_USERNAME</w:t>
            </w:r>
          </w:p>
        </w:tc>
        <w:tc>
          <w:tcPr>
            <w:tcW w:type="dxa" w:w="6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postgres</w:t>
            </w:r>
          </w:p>
        </w:tc>
      </w:tr>
      <w:tr>
        <w:tc>
          <w:tcPr>
            <w:tcW w:type="dxa" w:w="30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Courier New" w:cs="Courier New" w:eastAsia="Courier New" w:hAnsi="Courier New"/>
                <w:color w:val="1B6CA8"/>
                <w:sz w:val="16"/>
                <w:szCs w:val="16"/>
              </w:rPr>
              <w:t xml:space="preserve">DB_PASSWORD</w:t>
            </w:r>
          </w:p>
        </w:tc>
        <w:tc>
          <w:tcPr>
            <w:tcW w:type="dxa" w:w="63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&lt;password del proyecto&gt;</w:t>
            </w:r>
          </w:p>
        </w:tc>
      </w:tr>
    </w:tbl>
    <w:p>
      <w:pPr>
        <w:spacing w:after="160"/>
      </w:pPr>
      <w:r>
        <w:t xml:space="preserve"/>
      </w:r>
    </w:p>
    <w:p>
      <w:pPr>
        <w:spacing w:after="120"/>
      </w:pPr>
      <w:r>
        <w:rPr>
          <w:rFonts w:ascii="Arial" w:cs="Arial" w:eastAsia="Arial" w:hAnsi="Arial"/>
          <w:sz w:val="22"/>
          <w:szCs w:val="22"/>
        </w:rPr>
        <w:t xml:space="preserve">No es necesario reescribir ninguna logica PHP. Laravel abstrae la diferencia entre MySQL y PostgreSQL a nivel de driver.</w:t>
      </w:r>
    </w:p>
    <w:p>
      <w:pPr>
        <w:pStyle w:val="Heading2"/>
        <w:spacing w:after="160" w:before="280"/>
      </w:pPr>
      <w:r>
        <w:rPr>
          <w:rFonts w:ascii="Arial" w:cs="Arial" w:eastAsia="Arial" w:hAnsi="Arial"/>
          <w:b/>
          <w:bCs/>
          <w:color w:val="4A4A4A"/>
          <w:sz w:val="28"/>
          <w:szCs w:val="28"/>
        </w:rPr>
        <w:t xml:space="preserve">7.3 Modelos Eloquent y PSR-4</w:t>
      </w:r>
    </w:p>
    <w:p>
      <w:pPr>
        <w:spacing w:after="120"/>
      </w:pPr>
      <w:r>
        <w:rPr>
          <w:rFonts w:ascii="Arial" w:cs="Arial" w:eastAsia="Arial" w:hAnsi="Arial"/>
          <w:sz w:val="22"/>
          <w:szCs w:val="22"/>
        </w:rPr>
        <w:t xml:space="preserve">Los modelos estan en app/Models/Rat/. Cada clase tiene su propio archivo con el nombre identico a la clase, cumpliendo el estandar PSR-4 que requiere Laravel para el autoloading automatico. Para registrarlos ejecutar:</w:t>
      </w:r>
    </w:p>
    <w:p>
      <w:pPr>
        <w:shd w:fill="F0F4F8" w:val="clear"/>
        <w:spacing w:after="160" w:before="80"/>
      </w:pPr>
      <w:r>
        <w:rPr>
          <w:rFonts w:ascii="Courier New" w:cs="Courier New" w:eastAsia="Courier New" w:hAnsi="Courier New"/>
          <w:color w:val="1B6CA8"/>
          <w:sz w:val="20"/>
          <w:szCs w:val="20"/>
        </w:rPr>
        <w:t xml:space="preserve">composer dump-autoload</w:t>
      </w:r>
    </w:p>
    <w:p>
      <w:pPr>
        <w:spacing w:after="120"/>
      </w:pPr>
      <w:r>
        <w:rPr>
          <w:rFonts w:ascii="Arial" w:cs="Arial" w:eastAsia="Arial" w:hAnsi="Arial"/>
          <w:sz w:val="22"/>
          <w:szCs w:val="22"/>
        </w:rPr>
        <w:t xml:space="preserve">Los modelos con UUID utilizan el trait HasUuid que genera el identificador automaticamente al crear cada registro y configura el Route Model Binding para que Laravel use el UUID en lugar del id en las rutas.</w:t>
      </w:r>
    </w:p>
    <w:p>
      <w:pPr>
        <w:pStyle w:val="Heading2"/>
        <w:spacing w:after="160" w:before="280"/>
      </w:pPr>
      <w:r>
        <w:rPr>
          <w:rFonts w:ascii="Arial" w:cs="Arial" w:eastAsia="Arial" w:hAnsi="Arial"/>
          <w:b/>
          <w:bCs/>
          <w:color w:val="4A4A4A"/>
          <w:sz w:val="28"/>
          <w:szCs w:val="28"/>
        </w:rPr>
        <w:t xml:space="preserve">7.4 Auditoria desde Laravel</w:t>
      </w:r>
    </w:p>
    <w:p>
      <w:pPr>
        <w:spacing w:after="120"/>
      </w:pPr>
      <w:r>
        <w:rPr>
          <w:rFonts w:ascii="Arial" w:cs="Arial" w:eastAsia="Arial" w:hAnsi="Arial"/>
          <w:sz w:val="22"/>
          <w:szCs w:val="22"/>
        </w:rPr>
        <w:t xml:space="preserve">El modelo AuditLog incluye el metodo estatico AuditLog::registrar() que simplifica el registro de cambios desde cualquier controlador:</w:t>
      </w:r>
    </w:p>
    <w:p>
      <w:pPr>
        <w:shd w:fill="F0F4F8" w:val="clear"/>
        <w:spacing w:after="80" w:before="80"/>
      </w:pPr>
      <w:r>
        <w:rPr>
          <w:rFonts w:ascii="Courier New" w:cs="Courier New" w:eastAsia="Courier New" w:hAnsi="Courier New"/>
          <w:color w:val="1B6CA8"/>
          <w:sz w:val="16"/>
          <w:szCs w:val="16"/>
        </w:rPr>
        <w:t xml:space="preserve">AuditLog::registrar(userId, tabla, registroId, 'UPDATE', campo, $old, $new, $uuid, $request);</w:t>
      </w:r>
    </w:p>
    <w:p>
      <w:pPr>
        <w:spacing w:after="160"/>
      </w:pPr>
      <w:r>
        <w:t xml:space="preserve"/>
      </w:r>
    </w:p>
    <w:p>
      <w:pPr>
        <w:spacing w:after="120"/>
      </w:pPr>
      <w:r>
        <w:rPr>
          <w:rFonts w:ascii="Arial" w:cs="Arial" w:eastAsia="Arial" w:hAnsi="Arial"/>
          <w:sz w:val="22"/>
          <w:szCs w:val="22"/>
        </w:rPr>
        <w:t xml:space="preserve">El modelo JwtToken incluye los metodos JwtToken::revocar() para agregar un token a la blacklist y JwtToken::estaRevocado() para verificarlo en el middleware.</w:t>
      </w:r>
    </w:p>
    <w:p>
      <w:pPr>
        <w:pStyle w:val="Heading1"/>
        <w:pBdr>
          <w:bottom w:val="single" w:color="1B6CA8" w:sz="6" w:space="4"/>
        </w:pBdr>
        <w:spacing w:after="200" w:before="360"/>
      </w:pPr>
      <w:r>
        <w:rPr>
          <w:rFonts w:ascii="Arial" w:cs="Arial" w:eastAsia="Arial" w:hAnsi="Arial"/>
          <w:b/>
          <w:bCs/>
          <w:color w:val="1B6CA8"/>
          <w:sz w:val="36"/>
          <w:szCs w:val="36"/>
        </w:rPr>
        <w:t xml:space="preserve">8. Resumen de Tablas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c>
          <w:tcPr>
            <w:tcW w:type="dxa" w:w="3800"/>
            <w:tcBorders>
              <w:top w:val="single" w:color="C5D8EC" w:sz="1"/>
              <w:left w:val="single" w:color="C5D8EC" w:sz="1"/>
              <w:bottom w:val="single" w:color="C5D8EC" w:sz="1"/>
              <w:right w:val="single" w:color="C5D8EC" w:sz="1"/>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Grupo</w:t>
            </w:r>
          </w:p>
        </w:tc>
        <w:tc>
          <w:tcPr>
            <w:tcW w:type="dxa" w:w="1400"/>
            <w:tcBorders>
              <w:top w:val="single" w:color="C5D8EC" w:sz="1"/>
              <w:left w:val="single" w:color="C5D8EC" w:sz="1"/>
              <w:bottom w:val="single" w:color="C5D8EC" w:sz="1"/>
              <w:right w:val="single" w:color="C5D8EC" w:sz="1"/>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Cantidad</w:t>
            </w:r>
          </w:p>
        </w:tc>
        <w:tc>
          <w:tcPr>
            <w:tcW w:type="dxa" w:w="4160"/>
            <w:tcBorders>
              <w:top w:val="single" w:color="C5D8EC" w:sz="1"/>
              <w:left w:val="single" w:color="C5D8EC" w:sz="1"/>
              <w:bottom w:val="single" w:color="C5D8EC" w:sz="1"/>
              <w:right w:val="single" w:color="C5D8EC" w:sz="1"/>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Prefijo / Nombre</w:t>
            </w:r>
          </w:p>
        </w:tc>
      </w:tr>
      <w:tr>
        <w:tc>
          <w:tcPr>
            <w:tcW w:type="dxa" w:w="3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Infraestructura transversal</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4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jwt_tokens, audit_logs</w:t>
            </w:r>
          </w:p>
        </w:tc>
      </w:tr>
      <w:tr>
        <w:tc>
          <w:tcPr>
            <w:tcW w:type="dxa" w:w="38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Modulo de IA</w:t>
            </w:r>
          </w:p>
        </w:tc>
        <w:tc>
          <w:tcPr>
            <w:tcW w:type="dxa" w:w="14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1</w:t>
            </w:r>
          </w:p>
        </w:tc>
        <w:tc>
          <w:tcPr>
            <w:tcW w:type="dxa" w:w="41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RAT_IA_SOLICITUD</w:t>
            </w:r>
          </w:p>
        </w:tc>
      </w:tr>
      <w:tr>
        <w:tc>
          <w:tcPr>
            <w:tcW w:type="dxa" w:w="3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Perfil del perito</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RAT_PERITO_PERFIL</w:t>
            </w:r>
          </w:p>
        </w:tc>
      </w:tr>
      <w:tr>
        <w:tc>
          <w:tcPr>
            <w:tcW w:type="dxa" w:w="38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Catalogos propios</w:t>
            </w:r>
          </w:p>
        </w:tc>
        <w:tc>
          <w:tcPr>
            <w:tcW w:type="dxa" w:w="14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27</w:t>
            </w:r>
          </w:p>
        </w:tc>
        <w:tc>
          <w:tcPr>
            <w:tcW w:type="dxa" w:w="41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RAT_CAT_*</w:t>
            </w:r>
          </w:p>
        </w:tc>
      </w:tr>
      <w:tr>
        <w:tc>
          <w:tcPr>
            <w:tcW w:type="dxa" w:w="3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Tablas tecnicas de lookup</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RAT_TABLA_*</w:t>
            </w:r>
          </w:p>
        </w:tc>
      </w:tr>
      <w:tr>
        <w:tc>
          <w:tcPr>
            <w:tcW w:type="dxa" w:w="38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Transaccionales</w:t>
            </w:r>
          </w:p>
        </w:tc>
        <w:tc>
          <w:tcPr>
            <w:tcW w:type="dxa" w:w="14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16</w:t>
            </w:r>
          </w:p>
        </w:tc>
        <w:tc>
          <w:tcPr>
            <w:tcW w:type="dxa" w:w="41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sz w:val="18"/>
                <w:szCs w:val="18"/>
              </w:rPr>
              <w:t xml:space="preserve">RAT_INCIDENTE -&gt; RAT_CONCLUSION</w:t>
            </w:r>
          </w:p>
        </w:tc>
      </w:tr>
      <w:tr>
        <w:tc>
          <w:tcPr>
            <w:tcW w:type="dxa" w:w="3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Sistema de plantillas</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4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18"/>
                <w:szCs w:val="18"/>
              </w:rPr>
              <w:t xml:space="preserve">RAT_PLANTILLA*</w:t>
            </w:r>
          </w:p>
        </w:tc>
      </w:tr>
      <w:tr>
        <w:tc>
          <w:tcPr>
            <w:tcW w:type="dxa" w:w="38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b/>
                <w:bCs/>
                <w:sz w:val="18"/>
                <w:szCs w:val="18"/>
              </w:rPr>
              <w:t xml:space="preserve">TOTAL modulo RAT</w:t>
            </w:r>
          </w:p>
        </w:tc>
        <w:tc>
          <w:tcPr>
            <w:tcW w:type="dxa" w:w="1400"/>
            <w:tcBorders>
              <w:top w:val="single" w:color="C5D8EC" w:sz="1"/>
              <w:left w:val="single" w:color="C5D8EC" w:sz="1"/>
              <w:bottom w:val="single" w:color="C5D8EC" w:sz="1"/>
              <w:right w:val="single" w:color="C5D8EC" w:sz="1"/>
            </w:tcBorders>
            <w:shd w:fill="D6E8F5" w:val="clear"/>
            <w:tcMar>
              <w:top w:type="dxa" w:w="80"/>
              <w:left w:type="dxa" w:w="120"/>
              <w:bottom w:type="dxa" w:w="80"/>
              <w:right w:type="dxa" w:w="120"/>
            </w:tcMar>
          </w:tcPr>
          <w:p>
            <w:r>
              <w:rPr>
                <w:rFonts w:ascii="Arial" w:cs="Arial" w:eastAsia="Arial" w:hAnsi="Arial"/>
                <w:b/>
                <w:bCs/>
                <w:color w:val="1B6CA8"/>
                <w:sz w:val="18"/>
                <w:szCs w:val="18"/>
              </w:rPr>
              <w:t xml:space="preserve">54</w:t>
            </w:r>
          </w:p>
        </w:tc>
        <w:tc>
          <w:tcPr>
            <w:tcW w:type="dxa" w:w="41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b/>
                <w:bCs/>
                <w:sz w:val="18"/>
                <w:szCs w:val="18"/>
              </w:rPr>
              <w:t xml:space="preserve">RAT_* + infraestructura</w:t>
            </w:r>
          </w:p>
        </w:tc>
      </w:tr>
    </w:tbl>
    <w:p>
      <w:pPr>
        <w:spacing w:after="160"/>
      </w:pPr>
      <w:r>
        <w:t xml:space="preserve"/>
      </w:r>
    </w:p>
    <w:p>
      <w:pPr>
        <w:spacing w:after="120"/>
      </w:pPr>
      <w:r>
        <w:rPr>
          <w:rFonts w:ascii="Arial" w:cs="Arial" w:eastAsia="Arial" w:hAnsi="Arial"/>
          <w:sz w:val="22"/>
          <w:szCs w:val="22"/>
        </w:rPr>
        <w:t xml:space="preserve">Adicionalmente el modulo referencia sys_users (tabla del Dynamic Template) para la autenticacion de peritos. En desarrollo local se usa una tabla sys_users stub incluida en el script SQL.</w:t>
      </w:r>
    </w:p>
    <w:p>
      <w:pPr>
        <w:spacing w:after="160"/>
      </w:pPr>
      <w:r>
        <w:t xml:space="preserve"/>
      </w:r>
    </w:p>
    <w:p>
      <w:pPr>
        <w:spacing w:after="80" w:before="480"/>
        <w:jc w:val="center"/>
      </w:pPr>
      <w:r>
        <w:rPr>
          <w:rFonts w:ascii="Arial" w:cs="Arial" w:eastAsia="Arial" w:hAnsi="Arial"/>
          <w:i/>
          <w:iCs/>
          <w:color w:val="999999"/>
          <w:sz w:val="18"/>
          <w:szCs w:val="18"/>
        </w:rPr>
        <w:t xml:space="preserve">--- Fin del documento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8F5" w:sz="4" w:space="4"/>
      </w:pBdr>
      <w:tabs>
        <w:tab w:val="right" w:pos="9026"/>
      </w:tabs>
    </w:pPr>
    <w:r>
      <w:rPr>
        <w:rFonts w:ascii="Arial" w:cs="Arial" w:eastAsia="Arial" w:hAnsi="Arial"/>
        <w:color w:val="888888"/>
        <w:sz w:val="16"/>
        <w:szCs w:val="16"/>
      </w:rPr>
      <w:t xml:space="preserve">Confidencial — Uso interno CESVI</w:t>
    </w:r>
    <w:r>
      <w:rPr>
        <w:sz w:val="16"/>
        <w:szCs w:val="16"/>
      </w:rPr>
      <w:t xml:space="preserve">	</w:t>
    </w:r>
    <w:r>
      <w:rPr>
        <w:rFonts w:ascii="Arial" w:cs="Arial" w:eastAsia="Arial" w:hAnsi="Arial"/>
        <w:color w:val="888888"/>
        <w:sz w:val="16"/>
        <w:szCs w:val="16"/>
      </w:rPr>
      <w:t xml:space="preserve">Pagina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8F5" w:sz="4" w:space="4"/>
      </w:pBdr>
    </w:pPr>
    <w:r>
      <w:rPr>
        <w:rFonts w:ascii="Arial" w:cs="Arial" w:eastAsia="Arial" w:hAnsi="Arial"/>
        <w:color w:val="888888"/>
        <w:sz w:val="16"/>
        <w:szCs w:val="16"/>
      </w:rPr>
      <w:t xml:space="preserve">CESVI Mexico — Modulo RAT  |  Documentacion Tecnica de BD  v1.4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6CA8"/>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4A4A4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2026-04-14T03:02:22.510Z</dcterms:created>
  <dcterms:modified xsi:type="dcterms:W3CDTF">2026-04-14T03:02:22.542Z</dcterms:modified>
</cp:coreProperties>
</file>

<file path=docProps/custom.xml><?xml version="1.0" encoding="utf-8"?>
<Properties xmlns="http://schemas.openxmlformats.org/officeDocument/2006/custom-properties" xmlns:vt="http://schemas.openxmlformats.org/officeDocument/2006/docPropsVTypes"/>
</file>