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Ficha técnica — el cuarto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6500"/>
          </w:tcPr>
          <w:p>
            <w:r>
              <w:t xml:space="preserve">el cuarto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Técnica</w:t>
            </w:r>
          </w:p>
        </w:tc>
        <w:tc>
          <w:tcPr>
            <w:tcW w:type="dxa" w:w="6500"/>
          </w:tcPr>
          <w:p>
            <w:r>
              <w:t xml:space="preserve">Arte interactivo / net-art — experiencia web en tiempo real (Three.js, Tone.js)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Medidas / duración</w:t>
            </w:r>
          </w:p>
        </w:tc>
        <w:tc>
          <w:tcPr>
            <w:tcW w:type="dxa" w:w="6500"/>
          </w:tcPr>
          <w:p>
            <w:r>
              <w:t xml:space="preserve">Experiencia jugable de 5 a 7 minutos por sesión completa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Año de producción</w:t>
            </w:r>
          </w:p>
        </w:tc>
        <w:tc>
          <w:tcPr>
            <w:tcW w:type="dxa" w:w="6500"/>
          </w:tcPr>
          <w:p>
            <w:r>
              <w:t xml:space="preserve">2026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Número de edición</w:t>
            </w:r>
          </w:p>
        </w:tc>
        <w:tc>
          <w:tcPr>
            <w:tcW w:type="dxa" w:w="6500"/>
          </w:tcPr>
          <w:p>
            <w:r>
              <w:t xml:space="preserve">No aplica — pieza digital de acceso único vía navegador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Autoría musical</w:t>
            </w:r>
          </w:p>
        </w:tc>
        <w:tc>
          <w:tcPr>
            <w:tcW w:type="dxa" w:w="6500"/>
          </w:tcPr>
          <w:p>
            <w:r>
              <w:t xml:space="preserve">Música original de Victor Manuel Canchola Cervantes (colaborador)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2026-07-14T00:04:24.707Z</dcterms:created>
  <dcterms:modified xsi:type="dcterms:W3CDTF">2026-07-14T00:04:24.707Z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