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Advertencia de contenido</w:t>
      </w:r>
    </w:p>
    <w:p>
      <w:pPr>
        <w:spacing w:after="160"/>
      </w:pPr>
      <w:r>
        <w:t xml:space="preserve">Esta obra aborda temas de aislamiento, salud mental y pensamientos suicidas de forma simbólica y no explícita.</w:t>
      </w:r>
    </w:p>
    <w:p>
      <w:pPr>
        <w:spacing w:after="160"/>
      </w:pPr>
      <w:r>
        <w:t xml:space="preserve">Si estás pasando por una situación similar, no estás solo/a.</w:t>
      </w:r>
    </w:p>
    <w:p>
      <w:pPr>
        <w:spacing w:after="160"/>
      </w:pPr>
      <w:r>
        <w:rPr>
          <w:b/>
          <w:bCs/>
        </w:rPr>
        <w:t xml:space="preserve">Línea de la Vida: 800 911 2000</w:t>
      </w:r>
    </w:p>
    <w:p>
      <w:pPr>
        <w:spacing w:after="200"/>
      </w:pPr>
    </w:p>
    <w:p>
      <w:pPr>
        <w:spacing w:after="160"/>
      </w:pPr>
      <w:r>
        <w:t xml:space="preserve">Nota adicional: la obra solicita acceso a la cámara web del espectador como parte de su lenguaje visual. El uso de la cámara se advierte antes de iniciar la experiencia.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2026-07-14T00:04:24.793Z</dcterms:created>
  <dcterms:modified xsi:type="dcterms:W3CDTF">2026-07-14T00:04:24.793Z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