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984B" w14:textId="77777777" w:rsidR="00BB761A" w:rsidRPr="00C5150B" w:rsidRDefault="000543C9">
      <w:pPr>
        <w:tabs>
          <w:tab w:val="right" w:pos="11917"/>
        </w:tabs>
        <w:spacing w:after="1618" w:line="836" w:lineRule="auto"/>
        <w:ind w:left="-15" w:right="-15" w:firstLine="0"/>
        <w:rPr>
          <w:lang w:val="fr-FR"/>
        </w:rPr>
      </w:pPr>
      <w:proofErr w:type="spellStart"/>
      <w:r w:rsidRPr="00C5150B">
        <w:rPr>
          <w:rFonts w:ascii="Times New Roman" w:eastAsia="Times New Roman" w:hAnsi="Times New Roman" w:cs="Times New Roman"/>
          <w:sz w:val="20"/>
          <w:lang w:val="fr-FR"/>
        </w:rPr>
        <w:t>Resumé</w:t>
      </w:r>
      <w:proofErr w:type="spellEnd"/>
      <w:r w:rsidRPr="00C5150B">
        <w:rPr>
          <w:rFonts w:ascii="Times New Roman" w:eastAsia="Times New Roman" w:hAnsi="Times New Roman" w:cs="Times New Roman"/>
          <w:sz w:val="20"/>
          <w:lang w:val="fr-FR"/>
        </w:rPr>
        <w:t xml:space="preserve"> | Quentin Andres</w:t>
      </w:r>
      <w:r w:rsidRPr="00C5150B">
        <w:rPr>
          <w:rFonts w:ascii="Times New Roman" w:eastAsia="Times New Roman" w:hAnsi="Times New Roman" w:cs="Times New Roman"/>
          <w:sz w:val="20"/>
          <w:lang w:val="fr-FR"/>
        </w:rPr>
        <w:tab/>
        <w:t>https://qwentee.netlify.app/resume/</w:t>
      </w:r>
    </w:p>
    <w:p w14:paraId="5B4A3310" w14:textId="77777777" w:rsidR="00BB761A" w:rsidRPr="00C5150B" w:rsidRDefault="000543C9">
      <w:pPr>
        <w:pStyle w:val="Heading1"/>
        <w:rPr>
          <w:lang w:val="fr-FR"/>
        </w:rPr>
      </w:pPr>
      <w:bookmarkStart w:id="0" w:name="_Hlk80216439"/>
      <w:proofErr w:type="spellStart"/>
      <w:r w:rsidRPr="00C5150B">
        <w:rPr>
          <w:lang w:val="fr-FR"/>
        </w:rPr>
        <w:t>Resumé</w:t>
      </w:r>
      <w:proofErr w:type="spellEnd"/>
      <w:r w:rsidRPr="00C5150B">
        <w:rPr>
          <w:lang w:val="fr-FR"/>
        </w:rPr>
        <w:t xml:space="preserve"> | Quentin Andres</w:t>
      </w:r>
    </w:p>
    <w:bookmarkEnd w:id="0"/>
    <w:p w14:paraId="4895C109" w14:textId="77777777" w:rsidR="00BB761A" w:rsidRDefault="000543C9" w:rsidP="00C5150B">
      <w:pPr>
        <w:spacing w:after="240" w:line="259" w:lineRule="auto"/>
        <w:ind w:left="1450" w:right="0" w:firstLine="0"/>
        <w:jc w:val="center"/>
      </w:pPr>
      <w:r>
        <w:rPr>
          <w:noProof/>
        </w:rPr>
        <w:drawing>
          <wp:inline distT="0" distB="0" distL="0" distR="0" wp14:anchorId="692B216E" wp14:editId="6E2BE460">
            <wp:extent cx="2258568" cy="2258568"/>
            <wp:effectExtent l="76200" t="57150" r="66040" b="104140"/>
            <wp:docPr id="1296" name="Picture 1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" name="Picture 12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258568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14:paraId="341B470B" w14:textId="77777777" w:rsidR="00BB761A" w:rsidRDefault="000543C9">
      <w:pPr>
        <w:ind w:left="1445" w:right="1584"/>
      </w:pPr>
      <w:r>
        <w:t>I have a passion for molecular biology. Currently, I am looking for a PhD position in the field of aquaculture. I would like to make my own research contribution towards aquaculture genomics. I live in Thailand where I am about to begin my master thesis. M</w:t>
      </w:r>
      <w:r>
        <w:t xml:space="preserve">y research project’s objective will be to develop a </w:t>
      </w:r>
      <w:r>
        <w:rPr>
          <w:i/>
        </w:rPr>
        <w:t xml:space="preserve">Proof of Concept of an in vitro transcribed mRNA vaccine against Carp Edema Virus Disease using a </w:t>
      </w:r>
      <w:proofErr w:type="spellStart"/>
      <w:r>
        <w:rPr>
          <w:i/>
        </w:rPr>
        <w:t>lowcost</w:t>
      </w:r>
      <w:proofErr w:type="spellEnd"/>
      <w:r>
        <w:rPr>
          <w:i/>
        </w:rPr>
        <w:t xml:space="preserve"> experimental design</w:t>
      </w:r>
      <w:r>
        <w:t xml:space="preserve"> (June 2021 - May 2022) Download my </w:t>
      </w:r>
      <w:hyperlink r:id="rId6">
        <w:r>
          <w:rPr>
            <w:color w:val="551A8B"/>
            <w:u w:val="single" w:color="551A8B"/>
          </w:rPr>
          <w:t>resumé</w:t>
        </w:r>
      </w:hyperlink>
      <w:hyperlink r:id="rId7">
        <w:r>
          <w:t xml:space="preserve"> </w:t>
        </w:r>
      </w:hyperlink>
      <w:r>
        <w:t>.</w:t>
      </w:r>
    </w:p>
    <w:p w14:paraId="1581437F" w14:textId="77777777" w:rsidR="00BB761A" w:rsidRPr="00C5150B" w:rsidRDefault="000543C9">
      <w:pPr>
        <w:pStyle w:val="Heading2"/>
        <w:ind w:left="1445"/>
        <w:rPr>
          <w:rFonts w:ascii="Times New Roman" w:hAnsi="Times New Roman" w:cs="Times New Roman"/>
          <w:sz w:val="24"/>
          <w:szCs w:val="24"/>
        </w:rPr>
      </w:pPr>
      <w:bookmarkStart w:id="1" w:name="_Hlk80216531"/>
      <w:bookmarkStart w:id="2" w:name="_Hlk80216571"/>
      <w:r w:rsidRPr="00C5150B">
        <w:rPr>
          <w:rFonts w:ascii="Times New Roman" w:hAnsi="Times New Roman" w:cs="Times New Roman"/>
          <w:sz w:val="24"/>
          <w:szCs w:val="24"/>
        </w:rPr>
        <w:t>Education</w:t>
      </w:r>
    </w:p>
    <w:p w14:paraId="1B071217" w14:textId="77777777" w:rsidR="00BB761A" w:rsidRPr="00C5150B" w:rsidRDefault="000543C9">
      <w:pPr>
        <w:spacing w:after="432" w:line="265" w:lineRule="auto"/>
        <w:ind w:left="1445" w:right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b/>
          <w:szCs w:val="24"/>
        </w:rPr>
        <w:t>&gt; MSc in Aquaculture and Aquatic Resources Management</w:t>
      </w:r>
    </w:p>
    <w:p w14:paraId="794DC39C" w14:textId="77777777" w:rsidR="00BB761A" w:rsidRPr="00C5150B" w:rsidRDefault="000543C9">
      <w:pPr>
        <w:spacing w:after="225"/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Asian Institute of Technology (AIT) - Bangkok, Thailand</w:t>
      </w:r>
    </w:p>
    <w:p w14:paraId="37562DE9" w14:textId="18C48953" w:rsidR="00BB761A" w:rsidRPr="00C5150B" w:rsidRDefault="000543C9">
      <w:pPr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Asian Instit</w:t>
      </w:r>
      <w:r w:rsidRPr="00C5150B">
        <w:rPr>
          <w:rFonts w:ascii="Times New Roman" w:hAnsi="Times New Roman" w:cs="Times New Roman"/>
          <w:szCs w:val="24"/>
        </w:rPr>
        <w:t xml:space="preserve">ute of Technology (AIT) International master program, </w:t>
      </w:r>
      <w:r w:rsidR="00C5150B" w:rsidRPr="00C5150B">
        <w:rPr>
          <w:rFonts w:ascii="Times New Roman" w:hAnsi="Times New Roman" w:cs="Times New Roman"/>
          <w:szCs w:val="24"/>
        </w:rPr>
        <w:t>English</w:t>
      </w:r>
      <w:r w:rsidRPr="00C5150B">
        <w:rPr>
          <w:rFonts w:ascii="Times New Roman" w:hAnsi="Times New Roman" w:cs="Times New Roman"/>
          <w:szCs w:val="24"/>
        </w:rPr>
        <w:t xml:space="preserve"> taught, August 2020 to May 2022. - Bangkok, Thailand.</w:t>
      </w:r>
    </w:p>
    <w:p w14:paraId="002C0F67" w14:textId="77777777" w:rsidR="00BB761A" w:rsidRPr="00C5150B" w:rsidRDefault="000543C9">
      <w:pPr>
        <w:spacing w:after="432" w:line="265" w:lineRule="auto"/>
        <w:ind w:left="1445" w:right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b/>
          <w:szCs w:val="24"/>
        </w:rPr>
        <w:t>&gt; BSc in Life Sciences - Major Molecular Biology, Microbiology and Genetics</w:t>
      </w:r>
    </w:p>
    <w:p w14:paraId="35578808" w14:textId="77777777" w:rsidR="00BB761A" w:rsidRPr="00C5150B" w:rsidRDefault="000543C9">
      <w:pPr>
        <w:spacing w:after="225"/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University Cote d'Azur (UCA) - Nice, France</w:t>
      </w:r>
    </w:p>
    <w:p w14:paraId="7A0A7BC9" w14:textId="77777777" w:rsidR="00BB761A" w:rsidRPr="00C5150B" w:rsidRDefault="000543C9">
      <w:pPr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BSc in Life Sciences</w:t>
      </w:r>
      <w:r w:rsidRPr="00C5150B">
        <w:rPr>
          <w:rFonts w:ascii="Times New Roman" w:hAnsi="Times New Roman" w:cs="Times New Roman"/>
          <w:szCs w:val="24"/>
        </w:rPr>
        <w:t xml:space="preserve"> - Major Molecular Biology, Microbiology and Genetics University Cote d'Azur (UCA) - Nice, France</w:t>
      </w:r>
    </w:p>
    <w:p w14:paraId="7F3BD749" w14:textId="77777777" w:rsidR="00BB761A" w:rsidRPr="00C5150B" w:rsidRDefault="000543C9">
      <w:pPr>
        <w:pStyle w:val="Heading2"/>
        <w:ind w:left="1445"/>
        <w:rPr>
          <w:rFonts w:ascii="Times New Roman" w:hAnsi="Times New Roman" w:cs="Times New Roman"/>
          <w:sz w:val="24"/>
          <w:szCs w:val="24"/>
        </w:rPr>
      </w:pPr>
      <w:r w:rsidRPr="00C5150B">
        <w:rPr>
          <w:rFonts w:ascii="Times New Roman" w:hAnsi="Times New Roman" w:cs="Times New Roman"/>
          <w:sz w:val="24"/>
          <w:szCs w:val="24"/>
        </w:rPr>
        <w:t>Conferences &amp; Workshops</w:t>
      </w:r>
    </w:p>
    <w:p w14:paraId="35BF02BB" w14:textId="77777777" w:rsidR="00BB761A" w:rsidRPr="00C5150B" w:rsidRDefault="000543C9">
      <w:pPr>
        <w:spacing w:after="432" w:line="265" w:lineRule="auto"/>
        <w:ind w:left="1445" w:right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b/>
          <w:szCs w:val="24"/>
        </w:rPr>
        <w:t>&gt; ARCH-UK Gene-editing Workshop, Applications for Aquaculture</w:t>
      </w:r>
    </w:p>
    <w:p w14:paraId="7BD89978" w14:textId="6FF32569" w:rsidR="00BB761A" w:rsidRPr="00C5150B" w:rsidRDefault="000543C9">
      <w:pPr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 xml:space="preserve">Latest in vivo and in-vitro techniques. </w:t>
      </w:r>
      <w:r w:rsidR="00C5150B" w:rsidRPr="00C5150B">
        <w:rPr>
          <w:rFonts w:ascii="Times New Roman" w:hAnsi="Times New Roman" w:cs="Times New Roman"/>
          <w:szCs w:val="24"/>
        </w:rPr>
        <w:t>Interactive</w:t>
      </w:r>
      <w:r w:rsidRPr="00C5150B">
        <w:rPr>
          <w:rFonts w:ascii="Times New Roman" w:hAnsi="Times New Roman" w:cs="Times New Roman"/>
          <w:szCs w:val="24"/>
        </w:rPr>
        <w:t xml:space="preserve"> networking. Policy </w:t>
      </w:r>
      <w:r w:rsidRPr="00C5150B">
        <w:rPr>
          <w:rFonts w:ascii="Times New Roman" w:hAnsi="Times New Roman" w:cs="Times New Roman"/>
          <w:szCs w:val="24"/>
        </w:rPr>
        <w:t xml:space="preserve">challenge. </w:t>
      </w:r>
      <w:proofErr w:type="gramStart"/>
      <w:r w:rsidRPr="00C5150B">
        <w:rPr>
          <w:rFonts w:ascii="Times New Roman" w:hAnsi="Times New Roman" w:cs="Times New Roman"/>
          <w:szCs w:val="24"/>
        </w:rPr>
        <w:t>Future outlook</w:t>
      </w:r>
      <w:proofErr w:type="gramEnd"/>
      <w:r w:rsidRPr="00C5150B">
        <w:rPr>
          <w:rFonts w:ascii="Times New Roman" w:hAnsi="Times New Roman" w:cs="Times New Roman"/>
          <w:szCs w:val="24"/>
        </w:rPr>
        <w:t>.</w:t>
      </w:r>
    </w:p>
    <w:p w14:paraId="3F84931F" w14:textId="77777777" w:rsidR="00BB761A" w:rsidRPr="00C5150B" w:rsidRDefault="000543C9">
      <w:pPr>
        <w:spacing w:after="432" w:line="265" w:lineRule="auto"/>
        <w:ind w:left="1445" w:right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b/>
          <w:szCs w:val="24"/>
        </w:rPr>
        <w:lastRenderedPageBreak/>
        <w:t>&gt; AIT-Virtual Aquaculture Internship 2021, Sustainable Aquaculture Systems and Practices</w:t>
      </w:r>
    </w:p>
    <w:bookmarkEnd w:id="2"/>
    <w:p w14:paraId="5C0CCFEC" w14:textId="77777777" w:rsidR="00BB761A" w:rsidRPr="00C5150B" w:rsidRDefault="000543C9">
      <w:pPr>
        <w:tabs>
          <w:tab w:val="right" w:pos="11917"/>
        </w:tabs>
        <w:spacing w:after="1013" w:line="836" w:lineRule="auto"/>
        <w:ind w:left="-15" w:right="-15" w:firstLine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eastAsia="Times New Roman" w:hAnsi="Times New Roman" w:cs="Times New Roman"/>
          <w:szCs w:val="24"/>
        </w:rPr>
        <w:t>Resumé | Quentin Andres</w:t>
      </w:r>
      <w:r w:rsidRPr="00C5150B">
        <w:rPr>
          <w:rFonts w:ascii="Times New Roman" w:eastAsia="Times New Roman" w:hAnsi="Times New Roman" w:cs="Times New Roman"/>
          <w:szCs w:val="24"/>
        </w:rPr>
        <w:tab/>
        <w:t>https://qwentee.netlify.app/resume/</w:t>
      </w:r>
    </w:p>
    <w:p w14:paraId="72916B65" w14:textId="77777777" w:rsidR="00BB761A" w:rsidRPr="00C5150B" w:rsidRDefault="000543C9">
      <w:pPr>
        <w:ind w:left="1445" w:right="1584"/>
        <w:rPr>
          <w:rFonts w:ascii="Times New Roman" w:hAnsi="Times New Roman" w:cs="Times New Roman"/>
          <w:szCs w:val="24"/>
        </w:rPr>
      </w:pPr>
      <w:bookmarkStart w:id="3" w:name="_Hlk80216774"/>
      <w:r w:rsidRPr="00C5150B">
        <w:rPr>
          <w:rFonts w:ascii="Times New Roman" w:hAnsi="Times New Roman" w:cs="Times New Roman"/>
          <w:szCs w:val="24"/>
        </w:rPr>
        <w:t>Sustainable Aquaculture Systems and Practices</w:t>
      </w:r>
    </w:p>
    <w:p w14:paraId="4FD1F9A7" w14:textId="77777777" w:rsidR="00BB761A" w:rsidRPr="00C5150B" w:rsidRDefault="000543C9">
      <w:pPr>
        <w:spacing w:after="432" w:line="265" w:lineRule="auto"/>
        <w:ind w:left="1445" w:right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b/>
          <w:szCs w:val="24"/>
        </w:rPr>
        <w:t>&gt; I-FLOCS 2020 Virtual Aquaculture Workshop</w:t>
      </w:r>
    </w:p>
    <w:p w14:paraId="45634E2A" w14:textId="77777777" w:rsidR="00BB761A" w:rsidRPr="00C5150B" w:rsidRDefault="000543C9">
      <w:pPr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 xml:space="preserve">Innovative </w:t>
      </w:r>
      <w:r w:rsidRPr="00C5150B">
        <w:rPr>
          <w:rFonts w:ascii="Times New Roman" w:hAnsi="Times New Roman" w:cs="Times New Roman"/>
          <w:szCs w:val="24"/>
        </w:rPr>
        <w:t>Biofloc</w:t>
      </w:r>
      <w:r w:rsidRPr="00C5150B">
        <w:rPr>
          <w:rFonts w:ascii="Times New Roman" w:hAnsi="Times New Roman" w:cs="Times New Roman"/>
          <w:szCs w:val="24"/>
        </w:rPr>
        <w:t xml:space="preserve"> Technologies </w:t>
      </w:r>
      <w:proofErr w:type="gramStart"/>
      <w:r w:rsidRPr="00C5150B">
        <w:rPr>
          <w:rFonts w:ascii="Times New Roman" w:hAnsi="Times New Roman" w:cs="Times New Roman"/>
          <w:szCs w:val="24"/>
        </w:rPr>
        <w:t>For</w:t>
      </w:r>
      <w:proofErr w:type="gramEnd"/>
      <w:r w:rsidRPr="00C5150B">
        <w:rPr>
          <w:rFonts w:ascii="Times New Roman" w:hAnsi="Times New Roman" w:cs="Times New Roman"/>
          <w:szCs w:val="24"/>
        </w:rPr>
        <w:t xml:space="preserve"> Sustainable Production of Tilapia and Shrimps</w:t>
      </w:r>
    </w:p>
    <w:p w14:paraId="0DBA7A93" w14:textId="77777777" w:rsidR="00BB761A" w:rsidRPr="00C5150B" w:rsidRDefault="000543C9">
      <w:pPr>
        <w:spacing w:after="432" w:line="265" w:lineRule="auto"/>
        <w:ind w:left="1445" w:right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b/>
          <w:szCs w:val="24"/>
        </w:rPr>
        <w:t>&gt; Aquaculture in the desert: the example of GCC countries</w:t>
      </w:r>
    </w:p>
    <w:p w14:paraId="45FD20A9" w14:textId="77777777" w:rsidR="00BB761A" w:rsidRPr="00C5150B" w:rsidRDefault="000543C9">
      <w:pPr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(FAO) Celebrating a Quarte</w:t>
      </w:r>
      <w:r w:rsidRPr="00C5150B">
        <w:rPr>
          <w:rFonts w:ascii="Times New Roman" w:hAnsi="Times New Roman" w:cs="Times New Roman"/>
          <w:szCs w:val="24"/>
        </w:rPr>
        <w:t>r of Century of Responsible Fisheries and Aquaculture: Sustainable and resource efficient examples of desert aquaculture from the GCC countries, following the Code of Conduct for Responsible Fisheries (CCRF).</w:t>
      </w:r>
    </w:p>
    <w:p w14:paraId="1ADAC345" w14:textId="77777777" w:rsidR="00BB761A" w:rsidRPr="00C5150B" w:rsidRDefault="000543C9">
      <w:pPr>
        <w:spacing w:after="432" w:line="265" w:lineRule="auto"/>
        <w:ind w:left="1445" w:right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b/>
          <w:szCs w:val="24"/>
        </w:rPr>
        <w:t>&gt; 3rd Tuna Webinar Series, Certification and Te</w:t>
      </w:r>
      <w:r w:rsidRPr="00C5150B">
        <w:rPr>
          <w:rFonts w:ascii="Times New Roman" w:hAnsi="Times New Roman" w:cs="Times New Roman"/>
          <w:b/>
          <w:szCs w:val="24"/>
        </w:rPr>
        <w:t>chnology</w:t>
      </w:r>
    </w:p>
    <w:p w14:paraId="5581F9AB" w14:textId="77777777" w:rsidR="00BB761A" w:rsidRPr="00C5150B" w:rsidRDefault="000543C9">
      <w:pPr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INFOFISH Tuna 2020 Virtual Conference and Exhibition</w:t>
      </w:r>
    </w:p>
    <w:p w14:paraId="7653F986" w14:textId="77777777" w:rsidR="00BB761A" w:rsidRPr="00C5150B" w:rsidRDefault="000543C9">
      <w:pPr>
        <w:pStyle w:val="Heading2"/>
        <w:ind w:left="1445"/>
        <w:rPr>
          <w:rFonts w:ascii="Times New Roman" w:hAnsi="Times New Roman" w:cs="Times New Roman"/>
          <w:sz w:val="24"/>
          <w:szCs w:val="24"/>
        </w:rPr>
      </w:pPr>
      <w:r w:rsidRPr="00C5150B">
        <w:rPr>
          <w:rFonts w:ascii="Times New Roman" w:hAnsi="Times New Roman" w:cs="Times New Roman"/>
          <w:sz w:val="24"/>
          <w:szCs w:val="24"/>
        </w:rPr>
        <w:t>TRAININGS &amp; SELF-LEARNING MOOCs</w:t>
      </w:r>
    </w:p>
    <w:p w14:paraId="0E9872CF" w14:textId="77777777" w:rsidR="00BB761A" w:rsidRPr="00C5150B" w:rsidRDefault="000543C9">
      <w:pPr>
        <w:spacing w:after="432" w:line="265" w:lineRule="auto"/>
        <w:ind w:left="1445" w:right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b/>
          <w:szCs w:val="24"/>
        </w:rPr>
        <w:t>&gt; Data Analysis for Life Sciences (HarvardX)</w:t>
      </w:r>
    </w:p>
    <w:p w14:paraId="09791CAF" w14:textId="77777777" w:rsidR="00BB761A" w:rsidRPr="00C5150B" w:rsidRDefault="000543C9">
      <w:pPr>
        <w:spacing w:after="0"/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Statistics and R. // Introduction to Linear Models and Matrix Algebra. // Statistical Inference and Modeling for High</w:t>
      </w:r>
      <w:r w:rsidRPr="00C5150B">
        <w:rPr>
          <w:rFonts w:ascii="Times New Roman" w:hAnsi="Times New Roman" w:cs="Times New Roman"/>
          <w:szCs w:val="24"/>
        </w:rPr>
        <w:t>-throughput Experiments. // High-Dimensional</w:t>
      </w:r>
    </w:p>
    <w:p w14:paraId="064E22DF" w14:textId="77777777" w:rsidR="00BB761A" w:rsidRPr="00C5150B" w:rsidRDefault="000543C9">
      <w:pPr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Data Analysis</w:t>
      </w:r>
    </w:p>
    <w:p w14:paraId="7E9C6873" w14:textId="77777777" w:rsidR="00BB761A" w:rsidRPr="00C5150B" w:rsidRDefault="000543C9">
      <w:pPr>
        <w:spacing w:after="432" w:line="265" w:lineRule="auto"/>
        <w:ind w:left="1445" w:right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b/>
          <w:szCs w:val="24"/>
        </w:rPr>
        <w:t>&gt; Statistical Inference (Johns Hopkins University)</w:t>
      </w:r>
    </w:p>
    <w:p w14:paraId="516000C2" w14:textId="77777777" w:rsidR="00BB761A" w:rsidRPr="00C5150B" w:rsidRDefault="000543C9">
      <w:pPr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by Johns Hopkins University</w:t>
      </w:r>
    </w:p>
    <w:p w14:paraId="6B09EB6A" w14:textId="77777777" w:rsidR="00BB761A" w:rsidRPr="00C5150B" w:rsidRDefault="000543C9">
      <w:pPr>
        <w:spacing w:after="432" w:line="265" w:lineRule="auto"/>
        <w:ind w:left="1445" w:right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b/>
          <w:szCs w:val="24"/>
        </w:rPr>
        <w:t>&gt; Training on Aquaculture Biosecurity for the Asia-Pacific Region</w:t>
      </w:r>
    </w:p>
    <w:p w14:paraId="769932A6" w14:textId="77777777" w:rsidR="00BB761A" w:rsidRPr="00C5150B" w:rsidRDefault="000543C9">
      <w:pPr>
        <w:spacing w:after="12"/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 xml:space="preserve">Training course on Mariculture Technologies for the </w:t>
      </w:r>
      <w:r w:rsidRPr="00C5150B">
        <w:rPr>
          <w:rFonts w:ascii="Times New Roman" w:hAnsi="Times New Roman" w:cs="Times New Roman"/>
          <w:szCs w:val="24"/>
        </w:rPr>
        <w:t>Asia-Pacific Region hosted by</w:t>
      </w:r>
    </w:p>
    <w:p w14:paraId="6E38EEEE" w14:textId="77777777" w:rsidR="00BB761A" w:rsidRPr="00C5150B" w:rsidRDefault="000543C9">
      <w:pPr>
        <w:spacing w:after="12"/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Belt and Road, Training on Aquaculture Biosecurity, Ministry of Agriculture and</w:t>
      </w:r>
    </w:p>
    <w:p w14:paraId="19331E91" w14:textId="77777777" w:rsidR="00BB761A" w:rsidRPr="00C5150B" w:rsidRDefault="000543C9">
      <w:pPr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Rural Affairs, People's Republic of China and Network of Aquaculture Centers in Asia-Pacific (NACA). December 15th-18th Qingdao, China</w:t>
      </w:r>
    </w:p>
    <w:p w14:paraId="59286F20" w14:textId="77777777" w:rsidR="00BB761A" w:rsidRPr="00C5150B" w:rsidRDefault="000543C9">
      <w:pPr>
        <w:spacing w:after="432" w:line="265" w:lineRule="auto"/>
        <w:ind w:left="1445" w:right="0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b/>
          <w:szCs w:val="24"/>
        </w:rPr>
        <w:t>&gt; Training Manual on Mariculture Technologies for the Asia-Pacific Region</w:t>
      </w:r>
    </w:p>
    <w:p w14:paraId="7F3BFF47" w14:textId="77777777" w:rsidR="00BB761A" w:rsidRPr="00C5150B" w:rsidRDefault="000543C9">
      <w:pPr>
        <w:spacing w:after="12"/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Training course on Mariculture Technologies &amp; Integrated Multitrophic</w:t>
      </w:r>
    </w:p>
    <w:p w14:paraId="3BBD5322" w14:textId="71C5C922" w:rsidR="00BB761A" w:rsidRPr="00C5150B" w:rsidRDefault="000543C9">
      <w:pPr>
        <w:ind w:left="1445" w:right="1584"/>
        <w:rPr>
          <w:rFonts w:ascii="Times New Roman" w:hAnsi="Times New Roman" w:cs="Times New Roman"/>
          <w:szCs w:val="24"/>
        </w:rPr>
      </w:pPr>
      <w:r w:rsidRPr="00C5150B">
        <w:rPr>
          <w:rFonts w:ascii="Times New Roman" w:hAnsi="Times New Roman" w:cs="Times New Roman"/>
          <w:szCs w:val="24"/>
        </w:rPr>
        <w:t>Aquaculture (IMTA) for the Asia-Pacific Region hosted by Belt and Road, Training base for mariculture technologi</w:t>
      </w:r>
      <w:r w:rsidRPr="00C5150B">
        <w:rPr>
          <w:rFonts w:ascii="Times New Roman" w:hAnsi="Times New Roman" w:cs="Times New Roman"/>
          <w:szCs w:val="24"/>
        </w:rPr>
        <w:t xml:space="preserve">es, Ministry of Agriculture and Rural Affairs, People's Republic of China and Network of Aquaculture Centers in Asia-Pacific (NACA). September </w:t>
      </w:r>
      <w:r w:rsidR="00C5150B" w:rsidRPr="00C5150B">
        <w:rPr>
          <w:rFonts w:ascii="Times New Roman" w:hAnsi="Times New Roman" w:cs="Times New Roman"/>
          <w:szCs w:val="24"/>
        </w:rPr>
        <w:t>21st</w:t>
      </w:r>
      <w:r w:rsidRPr="00C5150B">
        <w:rPr>
          <w:rFonts w:ascii="Times New Roman" w:hAnsi="Times New Roman" w:cs="Times New Roman"/>
          <w:szCs w:val="24"/>
        </w:rPr>
        <w:t>-25th Qingdao, China</w:t>
      </w:r>
      <w:bookmarkEnd w:id="1"/>
      <w:bookmarkEnd w:id="3"/>
    </w:p>
    <w:sectPr w:rsidR="00BB761A" w:rsidRPr="00C5150B">
      <w:pgSz w:w="11920" w:h="16840"/>
      <w:pgMar w:top="2" w:right="3" w:bottom="71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61A"/>
    <w:rsid w:val="000543C9"/>
    <w:rsid w:val="00BB761A"/>
    <w:rsid w:val="00C5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77DD"/>
  <w15:docId w15:val="{34960BEA-E942-475A-8571-330FE17F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1" w:line="247" w:lineRule="auto"/>
      <w:ind w:left="1460" w:right="1599" w:hanging="10"/>
    </w:pPr>
    <w:rPr>
      <w:rFonts w:ascii="Georgia" w:eastAsia="Georgia" w:hAnsi="Georgia" w:cs="Georg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50"/>
      <w:outlineLvl w:val="0"/>
    </w:pPr>
    <w:rPr>
      <w:rFonts w:ascii="Georgia" w:eastAsia="Georgia" w:hAnsi="Georgia" w:cs="Georgia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2" w:line="266" w:lineRule="auto"/>
      <w:ind w:left="1460" w:hanging="10"/>
      <w:outlineLvl w:val="1"/>
    </w:pPr>
    <w:rPr>
      <w:rFonts w:ascii="Georgia" w:eastAsia="Georgia" w:hAnsi="Georgia" w:cs="Georg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wentee.netlify.app/media/Resume_Quentin_ANDRE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qwentee.netlify.app/media/Resume_Quentin_ANDRES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80FA5-4CE3-4989-9313-276E4A69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ANDRES</dc:creator>
  <cp:keywords/>
  <cp:lastModifiedBy>QUENTIN ANDRES</cp:lastModifiedBy>
  <cp:revision>2</cp:revision>
  <dcterms:created xsi:type="dcterms:W3CDTF">2021-08-18T15:35:00Z</dcterms:created>
  <dcterms:modified xsi:type="dcterms:W3CDTF">2021-08-18T15:35:00Z</dcterms:modified>
</cp:coreProperties>
</file>