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Calibri" w:hAnsi="Calibri" w:eastAsia="Calibri"/>
          <w:b/>
          <w:color w:val="9A6A13"/>
          <w:sz w:val="20"/>
        </w:rPr>
        <w:t>GAME DESIGN DOCUMENT</w:t>
      </w:r>
    </w:p>
    <w:p>
      <w:pPr>
        <w:spacing w:after="200"/>
        <w:jc w:val="center"/>
      </w:pPr>
      <w:r>
        <w:rPr>
          <w:rFonts w:ascii="Calibri" w:hAnsi="Calibri" w:eastAsia="Calibri"/>
          <w:b/>
          <w:color w:val="203748"/>
          <w:sz w:val="60"/>
        </w:rPr>
        <w:t>M3P — system progresji</w:t>
      </w:r>
    </w:p>
    <w:p>
      <w:pPr>
        <w:spacing w:after="560"/>
        <w:jc w:val="center"/>
      </w:pPr>
      <w:r>
        <w:rPr>
          <w:rFonts w:ascii="Calibri" w:hAnsi="Calibri" w:eastAsia="Calibri"/>
          <w:color w:val="1F4D78"/>
          <w:sz w:val="30"/>
        </w:rPr>
        <w:t>Postać, karty, runy, tile deck, skille i crafting</w:t>
      </w:r>
    </w:p>
    <w:p>
      <w:pPr>
        <w:spacing w:before="1280" w:after="160"/>
        <w:jc w:val="center"/>
      </w:pPr>
      <w:r>
        <w:rPr>
          <w:rFonts w:ascii="Calibri" w:hAnsi="Calibri" w:eastAsia="Calibri"/>
          <w:b/>
          <w:color w:val="203748"/>
          <w:sz w:val="24"/>
        </w:rPr>
        <w:t>Wersja robocza 0.1</w:t>
      </w:r>
    </w:p>
    <w:p>
      <w:pPr>
        <w:spacing w:after="0"/>
        <w:jc w:val="center"/>
      </w:pPr>
      <w:r>
        <w:rPr>
          <w:rFonts w:ascii="Calibri" w:hAnsi="Calibri" w:eastAsia="Calibri"/>
          <w:i/>
          <w:color w:val="66727C"/>
          <w:sz w:val="20"/>
        </w:rPr>
        <w:t>6 sierpnia 2026  •  dokument koncepcyjny</w:t>
      </w:r>
    </w:p>
    <w:p>
      <w:pPr>
        <w:sectPr>
          <w:pgSz w:w="12240" w:h="15840"/>
          <w:pgMar w:top="1440" w:right="1440" w:bottom="1440" w:left="1440" w:header="708" w:footer="708" w:gutter="0"/>
          <w:cols w:space="720"/>
          <w:docGrid w:linePitch="360"/>
        </w:sectPr>
      </w:pPr>
    </w:p>
    <w:p>
      <w:pPr>
        <w:pStyle w:val="Heading1"/>
        <w:keepNext/>
        <w:pageBreakBefore w:val="0"/>
      </w:pPr>
      <w:r>
        <w:t>1. Cel i status dokumentu</w:t>
      </w:r>
    </w:p>
    <w:p>
      <w:r>
        <w:rPr>
          <w:rFonts w:ascii="Calibri" w:hAnsi="Calibri" w:eastAsia="Calibri"/>
          <w:i w:val="0"/>
          <w:color w:val="24313C"/>
          <w:sz w:val="22"/>
        </w:rPr>
        <w:t>Dokument porządkuje dotychczasowe ustalenia dotyczące progresji w M3P. Nie jest jeszcze pełnym opisem game loopu ani mapy dungeonu. Najpierw definiuje role systemów, ekonomię zasobów oraz rozwój postaci, kart, tile’i i skilli; dopiero na tej podstawie powinien powstać flow wyprawy.</w:t>
      </w: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bottom w:w="80" w:type="dxa"/>
              <w:start w:w="120" w:type="dxa"/>
              <w:end w:w="120" w:type="dxa"/>
            </w:tcMar>
            <w:vAlign w:val="center"/>
            <w:shd w:fill="E8EEF5" w:val="clear"/>
          </w:tcPr>
          <w:p>
            <w:pPr>
              <w:spacing w:before="40" w:after="40" w:line="276" w:lineRule="auto"/>
            </w:pPr>
            <w:r>
              <w:rPr>
                <w:rFonts w:ascii="Calibri" w:hAnsi="Calibri" w:eastAsia="Calibri"/>
                <w:b/>
                <w:color w:val="1F4D78"/>
                <w:sz w:val="21"/>
              </w:rPr>
              <w:t xml:space="preserve">Rdzeń projektu: </w:t>
            </w:r>
            <w:r>
              <w:rPr>
                <w:rFonts w:ascii="Calibri" w:hAnsi="Calibri" w:eastAsia="Calibri"/>
                <w:color w:val="24313C"/>
                <w:sz w:val="21"/>
              </w:rPr>
              <w:t>karty określają, jak gracz manipuluje planszą; tile deck określa drobne konsekwencje matchy; skille są mocną, świadomie aktywowaną wypłatą; statystyki i crafting budują długoterminową progresję.</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7460"/>
      </w:tblGrid>
      <w:tr>
        <w:trPr>
          <w:tblHeader w:val="true"/>
        </w:trPr>
        <w:tc>
          <w:tcPr>
            <w:tcW w:type="dxa" w:w="1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Oznaczenie</w:t>
            </w:r>
          </w:p>
        </w:tc>
        <w:tc>
          <w:tcPr>
            <w:tcW w:type="dxa" w:w="74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Znaczenie</w:t>
            </w:r>
          </w:p>
        </w:tc>
      </w:tr>
      <w:t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ZAŁOŻENIE</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Element wynikający bezpośrednio z obecnej koncepcji projektu.</w:t>
            </w:r>
          </w:p>
        </w:tc>
      </w:tr>
      <w:t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REKOMENDACJA</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Proponowana wersja robocza, którą należy zweryfikować prototypem.</w:t>
            </w:r>
          </w:p>
        </w:tc>
      </w:tr>
      <w:t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OTWARTE</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Decyzja lub wartość wymagająca testów i późniejszego doprecyzowania.</w:t>
            </w:r>
          </w:p>
        </w:tc>
      </w:tr>
    </w:tbl>
    <w:p>
      <w:pPr>
        <w:spacing w:after="40"/>
      </w:pPr>
    </w:p>
    <w:p>
      <w:pPr>
        <w:pStyle w:val="Heading1"/>
        <w:keepNext/>
        <w:pageBreakBefore w:val="0"/>
      </w:pPr>
      <w:r>
        <w:t>2. Cele systemu progresji</w:t>
      </w:r>
    </w:p>
    <w:p>
      <w:pPr>
        <w:spacing w:before="0" w:after="80" w:line="300" w:lineRule="auto"/>
        <w:numPr>
          <w:ilvl w:val="0"/>
          <w:numId w:val="10"/>
        </w:numPr>
      </w:pPr>
      <w:r>
        <w:rPr>
          <w:rFonts w:ascii="Calibri" w:hAnsi="Calibri" w:eastAsia="Calibri"/>
          <w:color w:val="24313C"/>
          <w:sz w:val="22"/>
        </w:rPr>
        <w:t>Dać graczowi wyraźną motywację do rozgrywania kolejnych walk i powrotu do gry.</w:t>
      </w:r>
    </w:p>
    <w:p>
      <w:pPr>
        <w:spacing w:before="0" w:after="80" w:line="300" w:lineRule="auto"/>
        <w:numPr>
          <w:ilvl w:val="0"/>
          <w:numId w:val="10"/>
        </w:numPr>
      </w:pPr>
      <w:r>
        <w:rPr>
          <w:rFonts w:ascii="Calibri" w:hAnsi="Calibri" w:eastAsia="Calibri"/>
          <w:color w:val="24313C"/>
          <w:sz w:val="22"/>
        </w:rPr>
        <w:t>Pozwolić budować różne buildy bez sytuacji, w której karty, tile’e i skille wykonują tę samą funkcję.</w:t>
      </w:r>
    </w:p>
    <w:p>
      <w:pPr>
        <w:spacing w:before="0" w:after="80" w:line="300" w:lineRule="auto"/>
        <w:numPr>
          <w:ilvl w:val="0"/>
          <w:numId w:val="10"/>
        </w:numPr>
      </w:pPr>
      <w:r>
        <w:rPr>
          <w:rFonts w:ascii="Calibri" w:hAnsi="Calibri" w:eastAsia="Calibri"/>
          <w:color w:val="24313C"/>
          <w:sz w:val="22"/>
        </w:rPr>
        <w:t>Powiązać umiejętne tworzenie dużych matchy z trwałą progresją poprzez shardy.</w:t>
      </w:r>
    </w:p>
    <w:p>
      <w:pPr>
        <w:spacing w:before="0" w:after="80" w:line="300" w:lineRule="auto"/>
        <w:numPr>
          <w:ilvl w:val="0"/>
          <w:numId w:val="10"/>
        </w:numPr>
      </w:pPr>
      <w:r>
        <w:rPr>
          <w:rFonts w:ascii="Calibri" w:hAnsi="Calibri" w:eastAsia="Calibri"/>
          <w:color w:val="24313C"/>
          <w:sz w:val="22"/>
        </w:rPr>
        <w:t>Zapewnić kilka warstw rozwoju: poziom postaci, kolekcję kart, runy, tile deck, skille i crafting.</w:t>
      </w:r>
    </w:p>
    <w:p>
      <w:pPr>
        <w:spacing w:before="0" w:after="80" w:line="300" w:lineRule="auto"/>
        <w:numPr>
          <w:ilvl w:val="0"/>
          <w:numId w:val="10"/>
        </w:numPr>
      </w:pPr>
      <w:r>
        <w:rPr>
          <w:rFonts w:ascii="Calibri" w:hAnsi="Calibri" w:eastAsia="Calibri"/>
          <w:color w:val="24313C"/>
          <w:sz w:val="22"/>
        </w:rPr>
        <w:t>Utrzymać kontrolę nad ekonomią AP, EXP i shardów, aby nie powstawały nieskończone tury ani farmienie jednej walki.</w:t>
      </w:r>
    </w:p>
    <w:p>
      <w:pPr>
        <w:spacing w:before="0" w:after="80" w:line="300" w:lineRule="auto"/>
        <w:numPr>
          <w:ilvl w:val="0"/>
          <w:numId w:val="10"/>
        </w:numPr>
      </w:pPr>
      <w:r>
        <w:rPr>
          <w:rFonts w:ascii="Calibri" w:hAnsi="Calibri" w:eastAsia="Calibri"/>
          <w:color w:val="24313C"/>
          <w:sz w:val="22"/>
        </w:rPr>
        <w:t>Zostawić miejsce na późniejszy roguelite’owy flow dungeonu, ale nie uzależniać od niego obecnego prototypu.</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3. Architektura systemów</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500"/>
        <w:gridCol w:w="5060"/>
        <w:gridCol w:w="2800"/>
      </w:tblGrid>
      <w:tr>
        <w:trPr>
          <w:tblHeader w:val="true"/>
        </w:trPr>
        <w:tc>
          <w:tcPr>
            <w:tcW w:type="dxa" w:w="15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System</w:t>
            </w:r>
          </w:p>
        </w:tc>
        <w:tc>
          <w:tcPr>
            <w:tcW w:type="dxa" w:w="50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Główna rola</w:t>
            </w:r>
          </w:p>
        </w:tc>
        <w:tc>
          <w:tcPr>
            <w:tcW w:type="dxa" w:w="2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Typowa skala efektu</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Manipulują planszą i określają możliwe ruchy.</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Koszt AP; efekt bazowy + runy</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deck</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Nadaje małe, losowo pojawiające się premie po zbiciu tile’a.</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1 jednostki efektu</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Skille</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Dają silne i kontrolowane efekty bojowe lub taktyczne.</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8–20 jednostek</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Statystyki</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Skalują postać i wyznaczają limity ręki, AP, HP i siły efektów.</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Mały bonus co punkt + progi</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Crafting</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Tworzy i specjalizuje elementy kolekcji.</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Długoterminowy rozwój buildu</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Ekwipunek / relikty</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Opcjonalnie zmienia reguły całego buildu.</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Warstwa późniejsza</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bottom w:w="80" w:type="dxa"/>
              <w:start w:w="120" w:type="dxa"/>
              <w:end w:w="120" w:type="dxa"/>
            </w:tcMar>
            <w:vAlign w:val="center"/>
            <w:shd w:fill="E8EEF5" w:val="clear"/>
          </w:tcPr>
          <w:p>
            <w:pPr>
              <w:spacing w:before="40" w:after="40" w:line="276" w:lineRule="auto"/>
            </w:pPr>
            <w:r>
              <w:rPr>
                <w:rFonts w:ascii="Calibri" w:hAnsi="Calibri" w:eastAsia="Calibri"/>
                <w:b/>
                <w:color w:val="1F4D78"/>
                <w:sz w:val="21"/>
              </w:rPr>
              <w:t xml:space="preserve">Zasada rozdziału odpowiedzialności: </w:t>
            </w:r>
            <w:r>
              <w:rPr>
                <w:rFonts w:ascii="Calibri" w:hAnsi="Calibri" w:eastAsia="Calibri"/>
                <w:color w:val="24313C"/>
                <w:sz w:val="21"/>
              </w:rPr>
              <w:t>karta przygotowuje match, tile daje małą premię, a skill pozwala wykorzystać przygotowaną sytuację w wybranym momencie. Żadna z tych warstw nie powinna samodzielnie zastępować pozostałych.</w:t>
            </w:r>
          </w:p>
        </w:tc>
      </w:tr>
    </w:tbl>
    <w:p>
      <w:pPr>
        <w:spacing w:after="40"/>
      </w:pPr>
    </w:p>
    <w:p>
      <w:pPr>
        <w:pStyle w:val="Heading1"/>
        <w:keepNext/>
        <w:pageBreakBefore w:val="0"/>
      </w:pPr>
      <w:r>
        <w:t>4. Zasoby i ekonomia</w:t>
      </w:r>
    </w:p>
    <w:p>
      <w:pPr>
        <w:pStyle w:val="Heading2"/>
        <w:keepNext/>
        <w:pageBreakBefore w:val="0"/>
      </w:pPr>
      <w:r>
        <w:t>4.1. Doświadczenie</w:t>
      </w:r>
    </w:p>
    <w:p>
      <w:r>
        <w:rPr>
          <w:rFonts w:ascii="Calibri" w:hAnsi="Calibri" w:eastAsia="Calibri"/>
          <w:b/>
          <w:color w:val="24313C"/>
          <w:sz w:val="22"/>
        </w:rPr>
        <w:t>ZAŁOŻENIE:</w:t>
      </w:r>
      <w:r>
        <w:rPr>
          <w:rFonts w:ascii="Calibri" w:hAnsi="Calibri" w:eastAsia="Calibri"/>
          <w:i w:val="0"/>
          <w:color w:val="24313C"/>
          <w:sz w:val="22"/>
        </w:rPr>
        <w:t xml:space="preserve"> postać zdobywa doświadczenie i awansuje na kolejne poziomy. Każdy poziom przyznaje 1 punkt statystyki.</w:t>
      </w:r>
    </w:p>
    <w:p>
      <w:r>
        <w:rPr>
          <w:rFonts w:ascii="Calibri" w:hAnsi="Calibri" w:eastAsia="Calibri"/>
          <w:b/>
          <w:color w:val="24313C"/>
          <w:sz w:val="22"/>
        </w:rPr>
        <w:t>REKOMENDACJA:</w:t>
      </w:r>
      <w:r>
        <w:rPr>
          <w:rFonts w:ascii="Calibri" w:hAnsi="Calibri" w:eastAsia="Calibri"/>
          <w:i w:val="0"/>
          <w:color w:val="24313C"/>
          <w:sz w:val="22"/>
        </w:rPr>
        <w:t xml:space="preserve"> podstawowy EXP jest przyznawany za zwycięstwo, a dodatkowy EXP z run i tile’i nalicza się dopiero po zakończeniu wygranej walki. Porażka lub ucieczka nie zachowuje premii. Chroni to system przed celowym przedłużaniem pojedynczego starcia.</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3100"/>
        <w:gridCol w:w="4160"/>
      </w:tblGrid>
      <w:tr>
        <w:trPr>
          <w:tblHeader w:val="true"/>
        </w:trPr>
        <w:tc>
          <w:tcPr>
            <w:tcW w:type="dxa" w:w="2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Źródło</w:t>
            </w:r>
          </w:p>
        </w:tc>
        <w:tc>
          <w:tcPr>
            <w:tcW w:type="dxa" w:w="3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41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Wiedzy</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Karta tworzy match 4+</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walce; maks. 3 aktywacje na walkę</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Doświadczenia</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zostaje zbity</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aktywacji jest zwykłym tile’em do końca walki</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Mędrca</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bierze udział w matchu 5+</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+2 EXP; rzadszy wariant</w:t>
            </w:r>
          </w:p>
        </w:tc>
      </w:tr>
    </w:tbl>
    <w:p>
      <w:pPr>
        <w:spacing w:after="40"/>
      </w:pPr>
    </w:p>
    <w:p>
      <w:r>
        <w:rPr>
          <w:rFonts w:ascii="Calibri" w:hAnsi="Calibri" w:eastAsia="Calibri"/>
          <w:b/>
          <w:color w:val="24313C"/>
          <w:sz w:val="22"/>
        </w:rPr>
        <w:t>OTWARTE:</w:t>
      </w:r>
      <w:r>
        <w:rPr>
          <w:rFonts w:ascii="Calibri" w:hAnsi="Calibri" w:eastAsia="Calibri"/>
          <w:i w:val="0"/>
          <w:color w:val="24313C"/>
          <w:sz w:val="22"/>
        </w:rPr>
        <w:t xml:space="preserve"> krzywa EXP, level cap oraz zasady respecu.</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4.2. Shardy</w:t>
      </w:r>
    </w:p>
    <w:p>
      <w:r>
        <w:rPr>
          <w:rFonts w:ascii="Calibri" w:hAnsi="Calibri" w:eastAsia="Calibri"/>
          <w:b/>
          <w:color w:val="24313C"/>
          <w:sz w:val="22"/>
        </w:rPr>
        <w:t>ZAŁOŻENIE:</w:t>
      </w:r>
      <w:r>
        <w:rPr>
          <w:rFonts w:ascii="Calibri" w:hAnsi="Calibri" w:eastAsia="Calibri"/>
          <w:i w:val="0"/>
          <w:color w:val="24313C"/>
          <w:sz w:val="22"/>
        </w:rPr>
        <w:t xml:space="preserve"> shardy są trwałym surowcem do craftingu. Powstają wyłącznie przy matchu co najmniej czterech tile’i.</w:t>
      </w:r>
    </w:p>
    <w:tbl>
      <w:tblPr>
        <w:tblW w:type="dxa" w:w="9360"/>
        <w:jc w:val="left"/>
        <w:tblLayout w:type="fixed"/>
        <w:tblLook w:firstColumn="1" w:firstRow="1" w:lastColumn="0" w:lastRow="0" w:noHBand="0" w:noVBand="1" w:val="04A0"/>
        <w:tblInd w:w="120" w:type="dxa"/>
        <w:tblBorders>
          <w:top w:val="single" w:sz="4" w:space="0" w:color="F4F6F9"/>
          <w:left w:val="single" w:sz="4" w:space="0" w:color="F4F6F9"/>
          <w:bottom w:val="single" w:sz="4" w:space="0" w:color="F4F6F9"/>
          <w:right w:val="single" w:sz="4" w:space="0" w:color="F4F6F9"/>
          <w:insideH w:val="single" w:sz="4" w:space="0" w:color="F4F6F9"/>
          <w:insideV w:val="single" w:sz="4" w:space="0" w:color="F4F6F9"/>
        </w:tblBorders>
      </w:tblPr>
      <w:tblGrid>
        <w:gridCol w:w="9360"/>
      </w:tblGrid>
      <w:tr>
        <w:tc>
          <w:tcPr>
            <w:tcW w:type="dxa" w:w="9360"/>
            <w:tcMar>
              <w:top w:w="80" w:type="dxa"/>
              <w:bottom w:w="80" w:type="dxa"/>
              <w:start w:w="120" w:type="dxa"/>
              <w:end w:w="120" w:type="dxa"/>
            </w:tcMar>
            <w:vAlign w:val="center"/>
            <w:shd w:fill="F4F6F9" w:val="clear"/>
          </w:tcPr>
          <w:p>
            <w:pPr>
              <w:spacing w:before="40" w:after="40" w:line="276" w:lineRule="auto"/>
            </w:pPr>
            <w:r>
              <w:rPr>
                <w:rFonts w:ascii="Calibri" w:hAnsi="Calibri" w:eastAsia="Calibri"/>
                <w:b/>
                <w:color w:val="203748"/>
                <w:sz w:val="21"/>
              </w:rPr>
              <w:t xml:space="preserve">Wzór: </w:t>
            </w:r>
            <w:r>
              <w:rPr>
                <w:rFonts w:ascii="Calibri" w:hAnsi="Calibri" w:eastAsia="Calibri"/>
                <w:color w:val="24313C"/>
                <w:sz w:val="21"/>
              </w:rPr>
              <w:t>shardy = max(0, liczba tile’i w matchu − 3)</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4680"/>
        <w:gridCol w:w="4680"/>
      </w:tblGrid>
      <w:tr>
        <w:trPr>
          <w:tblHeader w:val="true"/>
        </w:trPr>
        <w:tc>
          <w:tcPr>
            <w:tcW w:type="dxa" w:w="468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Rozmiar matcha</w:t>
            </w:r>
          </w:p>
        </w:tc>
        <w:tc>
          <w:tcPr>
            <w:tcW w:type="dxa" w:w="468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Bazowe shardy</w:t>
            </w:r>
          </w:p>
        </w:tc>
      </w:tr>
      <w:t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3</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0</w:t>
            </w:r>
          </w:p>
        </w:tc>
      </w:tr>
      <w:t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4</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1</w:t>
            </w:r>
          </w:p>
        </w:tc>
      </w:tr>
      <w:t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5</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2</w:t>
            </w:r>
          </w:p>
        </w:tc>
      </w:tr>
      <w:t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6</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3</w:t>
            </w:r>
          </w:p>
        </w:tc>
      </w:tr>
      <w:t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7</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4</w:t>
            </w:r>
          </w:p>
        </w:tc>
      </w:tr>
    </w:tbl>
    <w:p>
      <w:pPr>
        <w:spacing w:after="40"/>
      </w:pPr>
    </w:p>
    <w:p>
      <w:r>
        <w:rPr>
          <w:rFonts w:ascii="Calibri" w:hAnsi="Calibri" w:eastAsia="Calibri"/>
          <w:b/>
          <w:color w:val="24313C"/>
          <w:sz w:val="22"/>
        </w:rPr>
        <w:t>REKOMENDACJA:</w:t>
      </w:r>
      <w:r>
        <w:rPr>
          <w:rFonts w:ascii="Calibri" w:hAnsi="Calibri" w:eastAsia="Calibri"/>
          <w:i w:val="0"/>
          <w:color w:val="24313C"/>
          <w:sz w:val="22"/>
        </w:rPr>
        <w:t xml:space="preserve"> shardy zachowują kolor tile’i, z których powstały. Każdy kolor ma własną tożsamość craftingową. Matche powstałe w kaskadach mogą generować shardy osobno, ale wymaga to testu tempa ekonomii.</w:t>
      </w:r>
    </w:p>
    <w:p>
      <w:pPr>
        <w:pStyle w:val="Heading2"/>
        <w:keepNext/>
        <w:pageBreakBefore w:val="0"/>
      </w:pPr>
      <w:r>
        <w:t>4.3. Zasoby bojowe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4900"/>
        <w:gridCol w:w="2660"/>
      </w:tblGrid>
      <w:tr>
        <w:trPr>
          <w:tblHeader w:val="true"/>
        </w:trPr>
        <w:tc>
          <w:tcPr>
            <w:tcW w:type="dxa" w:w="1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Zasób</w:t>
            </w:r>
          </w:p>
        </w:tc>
        <w:tc>
          <w:tcPr>
            <w:tcW w:type="dxa" w:w="4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w:t>
            </w:r>
          </w:p>
        </w:tc>
        <w:tc>
          <w:tcPr>
            <w:tcW w:type="dxa" w:w="26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Status</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AP</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Koszt zagrywania kart i wykonywania akcji w turze.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ZAŁOŻENIE</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Energia koloru</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Tymczasowy zasób generowany przez matche i wydawany na skille.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REKOMENDACJA</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HP / tarcza / statusy</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Stan walki modyfikowany przez skille, runy i craftowane tile’e.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ZAŁOŻENIE / rozwój</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Złoto</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Zakupy u kupca lub dodatkowy sink ekonomiczny.</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OTWARTE; zależne od game loopu</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5. Rozwój postaci</w:t>
      </w:r>
    </w:p>
    <w:p>
      <w:r>
        <w:rPr>
          <w:rFonts w:ascii="Calibri" w:hAnsi="Calibri" w:eastAsia="Calibri"/>
          <w:i w:val="0"/>
          <w:color w:val="24313C"/>
          <w:sz w:val="22"/>
        </w:rPr>
        <w:t>Postać posiada cztery główne statystyki. Jeden punkt statystyki jest przyznawany za każdy poziom. INT i AGI nie powinny zwiększać ręki ani AP przy każdym punkcie — te wartości są zbyt silne i powinny rosnąć progowo.</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200"/>
        <w:gridCol w:w="2660"/>
        <w:gridCol w:w="2740"/>
        <w:gridCol w:w="2760"/>
      </w:tblGrid>
      <w:tr>
        <w:trPr>
          <w:tblHeader w:val="true"/>
        </w:trPr>
        <w:tc>
          <w:tcPr>
            <w:tcW w:type="dxa" w:w="1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Statystyka</w:t>
            </w:r>
          </w:p>
        </w:tc>
        <w:tc>
          <w:tcPr>
            <w:tcW w:type="dxa" w:w="26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w:t>
            </w:r>
          </w:p>
        </w:tc>
        <w:tc>
          <w:tcPr>
            <w:tcW w:type="dxa" w:w="274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 za punkt</w:t>
            </w:r>
          </w:p>
        </w:tc>
        <w:tc>
          <w:tcPr>
            <w:tcW w:type="dxa" w:w="27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Próg roboczy</w:t>
            </w:r>
          </w:p>
        </w:tc>
      </w:tr>
      <w:t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STR</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Obrażenia fizyczne i ofensywne skille</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+5% obrażeń fizycznych</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talent lub bonus ofensywny</w:t>
            </w:r>
          </w:p>
        </w:tc>
      </w:tr>
      <w:t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CON</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Maksymalne HP, tarcza i leczenie</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+5 HP</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premia do tarczy / leczenia</w:t>
            </w:r>
          </w:p>
        </w:tc>
      </w:tr>
      <w:t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INT</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Efekty magiczne i zarządzanie ręką</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+5% siły efektów magicznych</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+1 karta na ręce</w:t>
            </w:r>
          </w:p>
        </w:tc>
      </w:tr>
      <w:t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AGI</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Tempo, inicjatywa i ekonomia akcji</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Mały bonus do pierwszej tury / inicjatywy</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+1 maks. AP</w:t>
            </w:r>
          </w:p>
        </w:tc>
      </w:tr>
    </w:tbl>
    <w:p>
      <w:pPr>
        <w:spacing w:after="40"/>
      </w:pPr>
    </w:p>
    <w:p>
      <w:r>
        <w:rPr>
          <w:rFonts w:ascii="Calibri" w:hAnsi="Calibri" w:eastAsia="Calibri"/>
          <w:b/>
          <w:color w:val="24313C"/>
          <w:sz w:val="22"/>
        </w:rPr>
        <w:t>REKOMENDACJA:</w:t>
      </w:r>
      <w:r>
        <w:rPr>
          <w:rFonts w:ascii="Calibri" w:hAnsi="Calibri" w:eastAsia="Calibri"/>
          <w:i w:val="0"/>
          <w:color w:val="24313C"/>
          <w:sz w:val="22"/>
        </w:rPr>
        <w:t xml:space="preserve"> przy progach 5/10/15 punktów gracz może wybierać jeden z dwóch talentów. Statystyka daje wtedy nie tylko procent, ale prowadzi do konkretnego celu buildu.</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6. Talia kart</w:t>
      </w:r>
    </w:p>
    <w:p>
      <w:r>
        <w:rPr>
          <w:rFonts w:ascii="Calibri" w:hAnsi="Calibri" w:eastAsia="Calibri"/>
          <w:b/>
          <w:color w:val="24313C"/>
          <w:sz w:val="22"/>
        </w:rPr>
        <w:t>ZAŁOŻENIE:</w:t>
      </w:r>
      <w:r>
        <w:rPr>
          <w:rFonts w:ascii="Calibri" w:hAnsi="Calibri" w:eastAsia="Calibri"/>
          <w:i w:val="0"/>
          <w:color w:val="24313C"/>
          <w:sz w:val="22"/>
        </w:rPr>
        <w:t xml:space="preserve"> karty są podstawowym interfejsem wykonywania ruchów na planszy. Każda karta ma efekt bazowy oraz koszt w AP.</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3760"/>
        <w:gridCol w:w="3800"/>
      </w:tblGrid>
      <w:tr>
        <w:trPr>
          <w:tblHeader w:val="true"/>
        </w:trPr>
        <w:tc>
          <w:tcPr>
            <w:tcW w:type="dxa" w:w="1800"/>
            <w:tcMar>
              <w:top w:w="80" w:type="dxa"/>
              <w:bottom w:w="80" w:type="dxa"/>
              <w:start w:w="120" w:type="dxa"/>
              <w:end w:w="120" w:type="dxa"/>
            </w:tcMar>
            <w:vAlign w:val="center"/>
            <w:shd w:fill="E8EEF5" w:val="clear"/>
          </w:tcPr>
          <w:p>
            <w:pPr>
              <w:spacing w:before="0" w:after="0" w:line="240" w:lineRule="auto"/>
            </w:pPr>
            <w:r>
              <w:t>Rodzina karty</w:t>
            </w:r>
          </w:p>
        </w:tc>
        <w:tc>
          <w:tcPr>
            <w:tcW w:type="dxa" w:w="3760"/>
            <w:tcMar>
              <w:top w:w="80" w:type="dxa"/>
              <w:bottom w:w="80" w:type="dxa"/>
              <w:start w:w="120" w:type="dxa"/>
              <w:end w:w="120" w:type="dxa"/>
            </w:tcMar>
            <w:vAlign w:val="center"/>
            <w:shd w:fill="E8EEF5" w:val="clear"/>
          </w:tcPr>
          <w:p>
            <w:pPr>
              <w:spacing w:before="0" w:after="0" w:line="240" w:lineRule="auto"/>
            </w:pPr>
            <w:r>
              <w:t>Efekt bazowy</w:t>
            </w:r>
          </w:p>
        </w:tc>
        <w:tc>
          <w:tcPr>
            <w:tcW w:type="dxa" w:w="3800"/>
            <w:tcMar>
              <w:top w:w="80" w:type="dxa"/>
              <w:bottom w:w="80" w:type="dxa"/>
              <w:start w:w="120" w:type="dxa"/>
              <w:end w:w="120" w:type="dxa"/>
            </w:tcMar>
            <w:vAlign w:val="center"/>
            <w:shd w:fill="E8EEF5" w:val="clear"/>
          </w:tcPr>
          <w:p>
            <w:pPr>
              <w:spacing w:before="0" w:after="0" w:line="240" w:lineRule="auto"/>
            </w:pPr>
            <w:r>
              <w:t>Możliwy rozwój</w:t>
            </w:r>
          </w:p>
        </w:tc>
      </w:tr>
      <w:tr>
        <w:tc>
          <w:tcPr>
            <w:tcW w:type="dxa" w:w="1800"/>
            <w:tcMar>
              <w:top w:w="80" w:type="dxa"/>
              <w:bottom w:w="80" w:type="dxa"/>
              <w:start w:w="120" w:type="dxa"/>
              <w:end w:w="120" w:type="dxa"/>
            </w:tcMar>
            <w:vAlign w:val="center"/>
          </w:tcPr>
          <w:p>
            <w:pPr>
              <w:spacing w:before="0" w:after="40" w:line="259" w:lineRule="auto"/>
            </w:pPr>
            <w:r>
              <w:t>Swap</w:t>
            </w:r>
          </w:p>
        </w:tc>
        <w:tc>
          <w:tcPr>
            <w:tcW w:type="dxa" w:w="3760"/>
            <w:tcMar>
              <w:top w:w="80" w:type="dxa"/>
              <w:bottom w:w="80" w:type="dxa"/>
              <w:start w:w="120" w:type="dxa"/>
              <w:end w:w="120" w:type="dxa"/>
            </w:tcMar>
            <w:vAlign w:val="center"/>
          </w:tcPr>
          <w:p>
            <w:pPr>
              <w:spacing w:before="0" w:after="40" w:line="259" w:lineRule="auto"/>
            </w:pPr>
            <w:r>
              <w:t>Zamiana dwóch tile’i według geometrii określonej przez kartę.</w:t>
            </w:r>
          </w:p>
        </w:tc>
        <w:tc>
          <w:tcPr>
            <w:tcW w:type="dxa" w:w="3800"/>
            <w:tcMar>
              <w:top w:w="80" w:type="dxa"/>
              <w:bottom w:w="80" w:type="dxa"/>
              <w:start w:w="120" w:type="dxa"/>
              <w:end w:w="120" w:type="dxa"/>
            </w:tcMar>
            <w:vAlign w:val="center"/>
          </w:tcPr>
          <w:p>
            <w:pPr>
              <w:spacing w:before="0" w:after="40" w:line="259" w:lineRule="auto"/>
            </w:pPr>
            <w:r>
              <w:t>Poziom, pion, dowolny kierunek, skos lub większy dystans</w:t>
            </w:r>
          </w:p>
        </w:tc>
      </w:tr>
      <w:tr>
        <w:tc>
          <w:tcPr>
            <w:tcW w:type="dxa" w:w="1800"/>
            <w:tcMar>
              <w:top w:w="80" w:type="dxa"/>
              <w:bottom w:w="80" w:type="dxa"/>
              <w:start w:w="120" w:type="dxa"/>
              <w:end w:w="120" w:type="dxa"/>
            </w:tcMar>
            <w:vAlign w:val="center"/>
          </w:tcPr>
          <w:p>
            <w:pPr>
              <w:spacing w:before="0" w:after="40" w:line="259" w:lineRule="auto"/>
            </w:pPr>
            <w:r>
              <w:t>Change Color</w:t>
            </w:r>
          </w:p>
        </w:tc>
        <w:tc>
          <w:tcPr>
            <w:tcW w:type="dxa" w:w="3760"/>
            <w:tcMar>
              <w:top w:w="80" w:type="dxa"/>
              <w:bottom w:w="80" w:type="dxa"/>
              <w:start w:w="120" w:type="dxa"/>
              <w:end w:w="120" w:type="dxa"/>
            </w:tcMar>
            <w:vAlign w:val="center"/>
          </w:tcPr>
          <w:p>
            <w:pPr>
              <w:spacing w:before="0" w:after="40" w:line="259" w:lineRule="auto"/>
            </w:pPr>
            <w:r>
              <w:t>Zmiana wybranego tile’a na konkretny kolor.</w:t>
            </w:r>
          </w:p>
        </w:tc>
        <w:tc>
          <w:tcPr>
            <w:tcW w:type="dxa" w:w="3800"/>
            <w:tcMar>
              <w:top w:w="80" w:type="dxa"/>
              <w:bottom w:w="80" w:type="dxa"/>
              <w:start w:w="120" w:type="dxa"/>
              <w:end w:w="120" w:type="dxa"/>
            </w:tcMar>
            <w:vAlign w:val="center"/>
          </w:tcPr>
          <w:p>
            <w:pPr>
              <w:spacing w:before="0" w:after="40" w:line="259" w:lineRule="auto"/>
            </w:pPr>
            <w:r>
              <w:t>Wybór dowolnego koloru albo zachowanie craftowanego efektu</w:t>
            </w:r>
          </w:p>
        </w:tc>
      </w:tr>
      <w:tr>
        <w:tc>
          <w:tcPr>
            <w:tcW w:type="dxa" w:w="1800"/>
            <w:tcMar>
              <w:top w:w="80" w:type="dxa"/>
              <w:bottom w:w="80" w:type="dxa"/>
              <w:start w:w="120" w:type="dxa"/>
              <w:end w:w="120" w:type="dxa"/>
            </w:tcMar>
            <w:vAlign w:val="center"/>
          </w:tcPr>
          <w:p>
            <w:pPr>
              <w:spacing w:before="0" w:after="40" w:line="259" w:lineRule="auto"/>
            </w:pPr>
            <w:r>
              <w:t>Destroy</w:t>
            </w:r>
          </w:p>
        </w:tc>
        <w:tc>
          <w:tcPr>
            <w:tcW w:type="dxa" w:w="3760"/>
            <w:tcMar>
              <w:top w:w="80" w:type="dxa"/>
              <w:bottom w:w="80" w:type="dxa"/>
              <w:start w:w="120" w:type="dxa"/>
              <w:end w:w="120" w:type="dxa"/>
            </w:tcMar>
            <w:vAlign w:val="center"/>
          </w:tcPr>
          <w:p>
            <w:pPr>
              <w:spacing w:before="0" w:after="40" w:line="259" w:lineRule="auto"/>
            </w:pPr>
            <w:r>
              <w:t>Usunięcie jednego tile’a lub precyzyjnie wskazanej pary.</w:t>
            </w:r>
          </w:p>
        </w:tc>
        <w:tc>
          <w:tcPr>
            <w:tcW w:type="dxa" w:w="3800"/>
            <w:tcMar>
              <w:top w:w="80" w:type="dxa"/>
              <w:bottom w:w="80" w:type="dxa"/>
              <w:start w:w="120" w:type="dxa"/>
              <w:end w:w="120" w:type="dxa"/>
            </w:tcMar>
            <w:vAlign w:val="center"/>
          </w:tcPr>
          <w:p>
            <w:pPr>
              <w:spacing w:before="0" w:after="40" w:line="259" w:lineRule="auto"/>
            </w:pPr>
            <w:r>
              <w:t>Recykling tile’a, niszczenie blokad i efektów negatywnych</w:t>
            </w:r>
          </w:p>
        </w:tc>
      </w:tr>
      <w:tr>
        <w:tc>
          <w:tcPr>
            <w:tcW w:type="dxa" w:w="1800"/>
            <w:tcMar>
              <w:top w:w="80" w:type="dxa"/>
              <w:bottom w:w="80" w:type="dxa"/>
              <w:start w:w="120" w:type="dxa"/>
              <w:end w:w="120" w:type="dxa"/>
            </w:tcMar>
            <w:vAlign w:val="center"/>
          </w:tcPr>
          <w:p>
            <w:pPr>
              <w:spacing w:before="0" w:after="40" w:line="259" w:lineRule="auto"/>
            </w:pPr>
            <w:r>
              <w:t>Specjalne</w:t>
            </w:r>
          </w:p>
        </w:tc>
        <w:tc>
          <w:tcPr>
            <w:tcW w:type="dxa" w:w="3760"/>
            <w:tcMar>
              <w:top w:w="80" w:type="dxa"/>
              <w:bottom w:w="80" w:type="dxa"/>
              <w:start w:w="120" w:type="dxa"/>
              <w:end w:w="120" w:type="dxa"/>
            </w:tcMar>
            <w:vAlign w:val="center"/>
          </w:tcPr>
          <w:p>
            <w:pPr>
              <w:spacing w:before="0" w:after="40" w:line="259" w:lineRule="auto"/>
            </w:pPr>
            <w:r>
              <w:t>Rzadsza manipulacja geometrią albo stanem planszy.</w:t>
            </w:r>
          </w:p>
        </w:tc>
        <w:tc>
          <w:tcPr>
            <w:tcW w:type="dxa" w:w="3800"/>
            <w:tcMar>
              <w:top w:w="80" w:type="dxa"/>
              <w:bottom w:w="80" w:type="dxa"/>
              <w:start w:w="120" w:type="dxa"/>
              <w:end w:w="120" w:type="dxa"/>
            </w:tcMar>
            <w:vAlign w:val="center"/>
          </w:tcPr>
          <w:p>
            <w:pPr>
              <w:spacing w:before="0" w:after="40" w:line="259" w:lineRule="auto"/>
            </w:pPr>
            <w:r>
              <w:t>Obrót 2×2, zmiana grawitacji, rewind lub ryzyko za silniejszy efekt</w:t>
            </w:r>
          </w:p>
        </w:tc>
      </w:tr>
    </w:tbl>
    <w:p>
      <w:pPr>
        <w:spacing w:after="40"/>
      </w:pPr>
    </w:p>
    <w:p>
      <w:pPr>
        <w:pStyle w:val="Heading2"/>
        <w:keepNext/>
        <w:pageBreakBefore w:val="0"/>
      </w:pPr>
      <w:r>
        <w:t>6.1. Katalog kart</w:t>
      </w:r>
    </w:p>
    <w:p>
      <w:r>
        <w:t>REKOMENDACJA: karty powinny przede wszystkim manipulować planszą. Efekty bojowe, leczenie i nagrody pozostają domeną run, tile’i oraz skilli. Przesuwanie całych rzędów i kolumn zostało usunięte z zakresu.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800"/>
        <w:gridCol w:w="5360"/>
      </w:tblGrid>
      <w:tr>
        <w:trPr>
          <w:tblHeader w:val="true"/>
        </w:trPr>
        <w:tc>
          <w:tcPr>
            <w:tcW w:type="dxa" w:w="2200"/>
            <w:tcMar>
              <w:top w:w="80" w:type="dxa"/>
              <w:bottom w:w="80" w:type="dxa"/>
              <w:start w:w="120" w:type="dxa"/>
              <w:end w:w="120" w:type="dxa"/>
            </w:tcMar>
            <w:vAlign w:val="center"/>
            <w:shd w:fill="E8EEF5" w:val="clear"/>
          </w:tcPr>
          <w:p>
            <w:pPr>
              <w:spacing w:before="0" w:after="0" w:line="240" w:lineRule="auto"/>
            </w:pPr>
            <w:r>
              <w:t>Rodzina</w:t>
            </w:r>
          </w:p>
        </w:tc>
        <w:tc>
          <w:tcPr>
            <w:tcW w:type="dxa" w:w="1800"/>
            <w:tcMar>
              <w:top w:w="80" w:type="dxa"/>
              <w:bottom w:w="80" w:type="dxa"/>
              <w:start w:w="120" w:type="dxa"/>
              <w:end w:w="120" w:type="dxa"/>
            </w:tcMar>
            <w:vAlign w:val="center"/>
            <w:shd w:fill="E8EEF5" w:val="clear"/>
          </w:tcPr>
          <w:p>
            <w:pPr>
              <w:spacing w:before="0" w:after="0" w:line="240" w:lineRule="auto"/>
            </w:pPr>
            <w:r>
              <w:t>Karta</w:t>
            </w:r>
          </w:p>
        </w:tc>
        <w:tc>
          <w:tcPr>
            <w:tcW w:type="dxa" w:w="5360"/>
            <w:tcMar>
              <w:top w:w="80" w:type="dxa"/>
              <w:bottom w:w="80" w:type="dxa"/>
              <w:start w:w="120" w:type="dxa"/>
              <w:end w:w="120" w:type="dxa"/>
            </w:tcMar>
            <w:vAlign w:val="center"/>
            <w:shd w:fill="E8EEF5" w:val="clear"/>
          </w:tcPr>
          <w:p>
            <w:pPr>
              <w:spacing w:before="0" w:after="0" w:line="240" w:lineRule="auto"/>
            </w:pPr>
            <w:r>
              <w:t>Efekt roboczy</w:t>
            </w:r>
          </w:p>
        </w:tc>
      </w:tr>
      <w:t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Horizontal Swap</w:t>
            </w:r>
          </w:p>
        </w:tc>
        <w:tc>
          <w:tcPr>
            <w:tcW w:type="dxa" w:w="5360"/>
            <w:tcMar>
              <w:top w:w="80" w:type="dxa"/>
              <w:bottom w:w="80" w:type="dxa"/>
              <w:start w:w="120" w:type="dxa"/>
              <w:end w:w="120" w:type="dxa"/>
            </w:tcMar>
            <w:vAlign w:val="center"/>
          </w:tcPr>
          <w:p>
            <w:pPr>
              <w:spacing w:before="0" w:after="40" w:line="259" w:lineRule="auto"/>
            </w:pPr>
            <w:r>
              <w:t>Zamień dwa sąsiednie tile’e w poziomie.</w:t>
            </w:r>
          </w:p>
        </w:tc>
      </w:tr>
      <w:t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Vertical Swap</w:t>
            </w:r>
          </w:p>
        </w:tc>
        <w:tc>
          <w:tcPr>
            <w:tcW w:type="dxa" w:w="5360"/>
            <w:tcMar>
              <w:top w:w="80" w:type="dxa"/>
              <w:bottom w:w="80" w:type="dxa"/>
              <w:start w:w="120" w:type="dxa"/>
              <w:end w:w="120" w:type="dxa"/>
            </w:tcMar>
            <w:vAlign w:val="center"/>
          </w:tcPr>
          <w:p>
            <w:pPr>
              <w:spacing w:before="0" w:after="40" w:line="259" w:lineRule="auto"/>
            </w:pPr>
            <w:r>
              <w:t>Zamień dwa sąsiednie tile’e w pionie.</w:t>
            </w:r>
          </w:p>
        </w:tc>
      </w:tr>
      <w:t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Free Swap</w:t>
            </w:r>
          </w:p>
        </w:tc>
        <w:tc>
          <w:tcPr>
            <w:tcW w:type="dxa" w:w="5360"/>
            <w:tcMar>
              <w:top w:w="80" w:type="dxa"/>
              <w:bottom w:w="80" w:type="dxa"/>
              <w:start w:w="120" w:type="dxa"/>
              <w:end w:w="120" w:type="dxa"/>
            </w:tcMar>
            <w:vAlign w:val="center"/>
          </w:tcPr>
          <w:p>
            <w:pPr>
              <w:spacing w:before="0" w:after="40" w:line="259" w:lineRule="auto"/>
            </w:pPr>
            <w:r>
              <w:t>Zamień dwa sąsiednie tile’e w dowolnym kierunku; wyższy koszt AP.</w:t>
            </w:r>
          </w:p>
        </w:tc>
      </w:tr>
      <w:t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Diagonal Swap</w:t>
            </w:r>
          </w:p>
        </w:tc>
        <w:tc>
          <w:tcPr>
            <w:tcW w:type="dxa" w:w="5360"/>
            <w:tcMar>
              <w:top w:w="80" w:type="dxa"/>
              <w:bottom w:w="80" w:type="dxa"/>
              <w:start w:w="120" w:type="dxa"/>
              <w:end w:w="120" w:type="dxa"/>
            </w:tcMar>
            <w:vAlign w:val="center"/>
          </w:tcPr>
          <w:p>
            <w:pPr>
              <w:spacing w:before="0" w:after="40" w:line="259" w:lineRule="auto"/>
            </w:pPr>
            <w:r>
              <w:t>Zamień dwa tile’e stykające się rogami.</w:t>
            </w:r>
          </w:p>
        </w:tc>
      </w:tr>
      <w:t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Distant Swap</w:t>
            </w:r>
          </w:p>
        </w:tc>
        <w:tc>
          <w:tcPr>
            <w:tcW w:type="dxa" w:w="5360"/>
            <w:tcMar>
              <w:top w:w="80" w:type="dxa"/>
              <w:bottom w:w="80" w:type="dxa"/>
              <w:start w:w="120" w:type="dxa"/>
              <w:end w:w="120" w:type="dxa"/>
            </w:tcMar>
            <w:vAlign w:val="center"/>
          </w:tcPr>
          <w:p>
            <w:pPr>
              <w:spacing w:before="0" w:after="40" w:line="259" w:lineRule="auto"/>
            </w:pPr>
            <w:r>
              <w:t>Zamień dwa tile’e oddalone o dwa pola.</w:t>
            </w:r>
          </w:p>
        </w:tc>
      </w:tr>
      <w:tr>
        <w:tc>
          <w:tcPr>
            <w:tcW w:type="dxa" w:w="2200"/>
            <w:tcMar>
              <w:top w:w="80" w:type="dxa"/>
              <w:bottom w:w="80" w:type="dxa"/>
              <w:start w:w="120" w:type="dxa"/>
              <w:end w:w="120" w:type="dxa"/>
            </w:tcMar>
            <w:vAlign w:val="center"/>
          </w:tcPr>
          <w:p>
            <w:pPr>
              <w:spacing w:before="0" w:after="40" w:line="259" w:lineRule="auto"/>
            </w:pPr>
            <w:r>
              <w:t>Change Color</w:t>
            </w:r>
          </w:p>
        </w:tc>
        <w:tc>
          <w:tcPr>
            <w:tcW w:type="dxa" w:w="1800"/>
            <w:tcMar>
              <w:top w:w="80" w:type="dxa"/>
              <w:bottom w:w="80" w:type="dxa"/>
              <w:start w:w="120" w:type="dxa"/>
              <w:end w:w="120" w:type="dxa"/>
            </w:tcMar>
            <w:vAlign w:val="center"/>
          </w:tcPr>
          <w:p>
            <w:pPr>
              <w:spacing w:before="0" w:after="40" w:line="259" w:lineRule="auto"/>
            </w:pPr>
            <w:r>
              <w:t>Change to Red / Green / Blue / Yellow / Black</w:t>
            </w:r>
          </w:p>
        </w:tc>
        <w:tc>
          <w:tcPr>
            <w:tcW w:type="dxa" w:w="5360"/>
            <w:tcMar>
              <w:top w:w="80" w:type="dxa"/>
              <w:bottom w:w="80" w:type="dxa"/>
              <w:start w:w="120" w:type="dxa"/>
              <w:end w:w="120" w:type="dxa"/>
            </w:tcMar>
            <w:vAlign w:val="center"/>
          </w:tcPr>
          <w:p>
            <w:pPr>
              <w:spacing w:before="0" w:after="40" w:line="259" w:lineRule="auto"/>
            </w:pPr>
            <w:r>
              <w:t>Zmień wybrany tile na wskazany kolor.</w:t>
            </w:r>
          </w:p>
        </w:tc>
      </w:tr>
      <w:tr>
        <w:tc>
          <w:tcPr>
            <w:tcW w:type="dxa" w:w="2200"/>
            <w:tcMar>
              <w:top w:w="80" w:type="dxa"/>
              <w:bottom w:w="80" w:type="dxa"/>
              <w:start w:w="120" w:type="dxa"/>
              <w:end w:w="120" w:type="dxa"/>
            </w:tcMar>
            <w:vAlign w:val="center"/>
          </w:tcPr>
          <w:p>
            <w:pPr>
              <w:spacing w:before="0" w:after="40" w:line="259" w:lineRule="auto"/>
            </w:pPr>
            <w:r>
              <w:t>Change Color</w:t>
            </w:r>
          </w:p>
        </w:tc>
        <w:tc>
          <w:tcPr>
            <w:tcW w:type="dxa" w:w="1800"/>
            <w:tcMar>
              <w:top w:w="80" w:type="dxa"/>
              <w:bottom w:w="80" w:type="dxa"/>
              <w:start w:w="120" w:type="dxa"/>
              <w:end w:w="120" w:type="dxa"/>
            </w:tcMar>
            <w:vAlign w:val="center"/>
          </w:tcPr>
          <w:p>
            <w:pPr>
              <w:spacing w:before="0" w:after="40" w:line="259" w:lineRule="auto"/>
            </w:pPr>
            <w:r>
              <w:t>Wild Transmutation</w:t>
            </w:r>
          </w:p>
        </w:tc>
        <w:tc>
          <w:tcPr>
            <w:tcW w:type="dxa" w:w="5360"/>
            <w:tcMar>
              <w:top w:w="80" w:type="dxa"/>
              <w:bottom w:w="80" w:type="dxa"/>
              <w:start w:w="120" w:type="dxa"/>
              <w:end w:w="120" w:type="dxa"/>
            </w:tcMar>
            <w:vAlign w:val="center"/>
          </w:tcPr>
          <w:p>
            <w:pPr>
              <w:spacing w:before="0" w:after="40" w:line="259" w:lineRule="auto"/>
            </w:pPr>
            <w:r>
              <w:t>Zmień wybrany tile na dowolny kolor; wysoki koszt AP.</w:t>
            </w:r>
          </w:p>
        </w:tc>
      </w:tr>
      <w:t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Tile</w:t>
            </w:r>
          </w:p>
        </w:tc>
        <w:tc>
          <w:tcPr>
            <w:tcW w:type="dxa" w:w="5360"/>
            <w:tcMar>
              <w:top w:w="80" w:type="dxa"/>
              <w:bottom w:w="80" w:type="dxa"/>
              <w:start w:w="120" w:type="dxa"/>
              <w:end w:w="120" w:type="dxa"/>
            </w:tcMar>
            <w:vAlign w:val="center"/>
          </w:tcPr>
          <w:p>
            <w:pPr>
              <w:spacing w:before="0" w:after="40" w:line="259" w:lineRule="auto"/>
            </w:pPr>
            <w:r>
              <w:t>Zniszcz jeden dowolny tile.</w:t>
            </w:r>
          </w:p>
        </w:tc>
      </w:tr>
      <w:t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Horizontal Pair</w:t>
            </w:r>
          </w:p>
        </w:tc>
        <w:tc>
          <w:tcPr>
            <w:tcW w:type="dxa" w:w="5360"/>
            <w:tcMar>
              <w:top w:w="80" w:type="dxa"/>
              <w:bottom w:w="80" w:type="dxa"/>
              <w:start w:w="120" w:type="dxa"/>
              <w:end w:w="120" w:type="dxa"/>
            </w:tcMar>
            <w:vAlign w:val="center"/>
          </w:tcPr>
          <w:p>
            <w:pPr>
              <w:spacing w:before="0" w:after="40" w:line="259" w:lineRule="auto"/>
            </w:pPr>
            <w:r>
              <w:t>Zniszcz dwa sąsiadujące tile’e w poziomie.</w:t>
            </w:r>
          </w:p>
        </w:tc>
      </w:tr>
      <w:t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Vertical Pair</w:t>
            </w:r>
          </w:p>
        </w:tc>
        <w:tc>
          <w:tcPr>
            <w:tcW w:type="dxa" w:w="5360"/>
            <w:tcMar>
              <w:top w:w="80" w:type="dxa"/>
              <w:bottom w:w="80" w:type="dxa"/>
              <w:start w:w="120" w:type="dxa"/>
              <w:end w:w="120" w:type="dxa"/>
            </w:tcMar>
            <w:vAlign w:val="center"/>
          </w:tcPr>
          <w:p>
            <w:pPr>
              <w:spacing w:before="0" w:after="40" w:line="259" w:lineRule="auto"/>
            </w:pPr>
            <w:r>
              <w:t>Zniszcz dwa sąsiadujące tile’e w pionie.</w:t>
            </w:r>
          </w:p>
        </w:tc>
      </w:tr>
      <w:tr>
        <w:tc>
          <w:tcPr>
            <w:tcW w:type="dxa" w:w="2200"/>
            <w:vAlign w:val="center"/>
          </w:tcPr>
          <w:p>
            <w:r>
              <w:t>Destroy</w:t>
            </w:r>
          </w:p>
        </w:tc>
        <w:tc>
          <w:tcPr>
            <w:tcW w:type="dxa" w:w="1800"/>
            <w:vAlign w:val="center"/>
          </w:tcPr>
          <w:p>
            <w:r>
              <w:t>Purge</w:t>
            </w:r>
          </w:p>
        </w:tc>
        <w:tc>
          <w:tcPr>
            <w:tcW w:type="dxa" w:w="5360"/>
            <w:vAlign w:val="center"/>
          </w:tcPr>
          <w:p>
            <w:r>
              <w:t>Usuń blokadę, negatywny tile lub element umieszczony przez przeciwnika.</w:t>
            </w:r>
          </w:p>
        </w:tc>
      </w:tr>
      <w:tr>
        <w:tc>
          <w:tcPr>
            <w:tcW w:type="dxa" w:w="2200"/>
            <w:vAlign w:val="center"/>
          </w:tcPr>
          <w:p>
            <w:r>
              <w:t>Specjalne</w:t>
            </w:r>
          </w:p>
        </w:tc>
        <w:tc>
          <w:tcPr>
            <w:tcW w:type="dxa" w:w="1800"/>
            <w:vAlign w:val="center"/>
          </w:tcPr>
          <w:p>
            <w:r>
              <w:t>Cycle 2×2</w:t>
            </w:r>
          </w:p>
        </w:tc>
        <w:tc>
          <w:tcPr>
            <w:tcW w:type="dxa" w:w="5360"/>
            <w:vAlign w:val="center"/>
          </w:tcPr>
          <w:p>
            <w:r>
              <w:t>Obróć cztery tile’e w wybranym obszarze 2×2.</w:t>
            </w:r>
          </w:p>
        </w:tc>
      </w:tr>
      <w:tr>
        <w:tc>
          <w:tcPr>
            <w:tcW w:type="dxa" w:w="2200"/>
            <w:vAlign w:val="center"/>
          </w:tcPr>
          <w:p>
            <w:r>
              <w:t>Specjalne</w:t>
            </w:r>
          </w:p>
        </w:tc>
        <w:tc>
          <w:tcPr>
            <w:tcW w:type="dxa" w:w="1800"/>
            <w:vAlign w:val="center"/>
          </w:tcPr>
          <w:p>
            <w:r>
              <w:t>Triangle Rotation</w:t>
            </w:r>
          </w:p>
        </w:tc>
        <w:tc>
          <w:tcPr>
            <w:tcW w:type="dxa" w:w="5360"/>
            <w:vAlign w:val="center"/>
          </w:tcPr>
          <w:p>
            <w:r>
              <w:t>Obróć trzy wskazane, sąsiadujące tile’e.</w:t>
            </w:r>
          </w:p>
        </w:tc>
      </w:tr>
      <w:tr>
        <w:tc>
          <w:tcPr>
            <w:tcW w:type="dxa" w:w="2200"/>
            <w:vAlign w:val="center"/>
          </w:tcPr>
          <w:p>
            <w:r>
              <w:t>Specjalne</w:t>
            </w:r>
          </w:p>
        </w:tc>
        <w:tc>
          <w:tcPr>
            <w:tcW w:type="dxa" w:w="1800"/>
            <w:vAlign w:val="center"/>
          </w:tcPr>
          <w:p>
            <w:r>
              <w:t>Gravity Shift</w:t>
            </w:r>
          </w:p>
        </w:tc>
        <w:tc>
          <w:tcPr>
            <w:tcW w:type="dxa" w:w="5360"/>
            <w:vAlign w:val="center"/>
          </w:tcPr>
          <w:p>
            <w:r>
              <w:t>Następne uzupełnienie planszy następuje z wybranego kierunku.</w:t>
            </w:r>
          </w:p>
        </w:tc>
      </w:tr>
      <w:tr>
        <w:tc>
          <w:tcPr>
            <w:tcW w:type="dxa" w:w="2200"/>
            <w:vAlign w:val="center"/>
          </w:tcPr>
          <w:p>
            <w:r>
              <w:t>Specjalne</w:t>
            </w:r>
          </w:p>
        </w:tc>
        <w:tc>
          <w:tcPr>
            <w:tcW w:type="dxa" w:w="1800"/>
            <w:vAlign w:val="center"/>
          </w:tcPr>
          <w:p>
            <w:r>
              <w:t>Chaotic Shuffle</w:t>
            </w:r>
          </w:p>
        </w:tc>
        <w:tc>
          <w:tcPr>
            <w:tcW w:type="dxa" w:w="5360"/>
            <w:vAlign w:val="center"/>
          </w:tcPr>
          <w:p>
            <w:r>
              <w:t>Przetasuj planszę bez gwarancji korzystnego układu.</w:t>
            </w:r>
          </w:p>
        </w:tc>
      </w:tr>
      <w:tr>
        <w:tc>
          <w:tcPr>
            <w:tcW w:type="dxa" w:w="2200"/>
            <w:vAlign w:val="center"/>
          </w:tcPr>
          <w:p>
            <w:r>
              <w:t>Specjalne</w:t>
            </w:r>
          </w:p>
        </w:tc>
        <w:tc>
          <w:tcPr>
            <w:tcW w:type="dxa" w:w="1800"/>
            <w:vAlign w:val="center"/>
          </w:tcPr>
          <w:p>
            <w:r>
              <w:t>Rewind</w:t>
            </w:r>
          </w:p>
        </w:tc>
        <w:tc>
          <w:tcPr>
            <w:tcW w:type="dxa" w:w="5360"/>
            <w:vAlign w:val="center"/>
          </w:tcPr>
          <w:p>
            <w:r>
              <w:t>Przywróć układ planszy sprzed poprzednio zagranej karty.</w:t>
            </w:r>
          </w:p>
        </w:tc>
      </w:tr>
      <w:tr>
        <w:tc>
          <w:tcPr>
            <w:tcW w:type="dxa" w:w="2200"/>
            <w:vAlign w:val="center"/>
          </w:tcPr>
          <w:p>
            <w:r>
              <w:t>Specjalne</w:t>
            </w:r>
          </w:p>
        </w:tc>
        <w:tc>
          <w:tcPr>
            <w:tcW w:type="dxa" w:w="1800"/>
            <w:vAlign w:val="center"/>
          </w:tcPr>
          <w:p>
            <w:r>
              <w:t>Forbidden Transmutation</w:t>
            </w:r>
          </w:p>
        </w:tc>
        <w:tc>
          <w:tcPr>
            <w:tcW w:type="dxa" w:w="5360"/>
            <w:vAlign w:val="center"/>
          </w:tcPr>
          <w:p>
            <w:r>
              <w:t>Zmień trzy tile’e na jeden kolor kosztem HP lub wyczerpania karty do końca walki.</w:t>
            </w:r>
          </w:p>
        </w:tc>
      </w:tr>
    </w:tbl>
    <w:p>
      <w:pPr>
        <w:pStyle w:val="Heading2"/>
        <w:keepNext/>
        <w:pageBreakBefore/>
      </w:pPr>
      <w:r>
        <w:t>6.2. Zestaw pierwszego prototypu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3760"/>
        <w:gridCol w:w="3800"/>
      </w:tblGrid>
      <w:tr>
        <w:trPr>
          <w:tblHeader w:val="true"/>
        </w:trPr>
        <w:tc>
          <w:tcPr>
            <w:tcW w:type="dxa" w:w="1800"/>
            <w:tcMar>
              <w:top w:w="80" w:type="dxa"/>
              <w:bottom w:w="80" w:type="dxa"/>
              <w:start w:w="120" w:type="dxa"/>
              <w:end w:w="120" w:type="dxa"/>
            </w:tcMar>
            <w:vAlign w:val="center"/>
            <w:shd w:fill="E8EEF5" w:val="clear"/>
          </w:tcPr>
          <w:p>
            <w:pPr>
              <w:spacing w:before="0" w:after="0" w:line="240" w:lineRule="auto"/>
            </w:pPr>
            <w:r>
              <w:t>Karta</w:t>
            </w:r>
          </w:p>
        </w:tc>
        <w:tc>
          <w:tcPr>
            <w:tcW w:type="dxa" w:w="3760"/>
            <w:tcMar>
              <w:top w:w="80" w:type="dxa"/>
              <w:bottom w:w="80" w:type="dxa"/>
              <w:start w:w="120" w:type="dxa"/>
              <w:end w:w="120" w:type="dxa"/>
            </w:tcMar>
            <w:vAlign w:val="center"/>
            <w:shd w:fill="E8EEF5" w:val="clear"/>
          </w:tcPr>
          <w:p>
            <w:pPr>
              <w:spacing w:before="0" w:after="0" w:line="240" w:lineRule="auto"/>
            </w:pPr>
            <w:r>
              <w:t>Liczba</w:t>
            </w:r>
          </w:p>
        </w:tc>
        <w:tc>
          <w:tcPr>
            <w:tcW w:type="dxa" w:w="3800"/>
            <w:tcMar>
              <w:top w:w="80" w:type="dxa"/>
              <w:bottom w:w="80" w:type="dxa"/>
              <w:start w:w="120" w:type="dxa"/>
              <w:end w:w="120" w:type="dxa"/>
            </w:tcMar>
            <w:vAlign w:val="center"/>
            <w:shd w:fill="E8EEF5" w:val="clear"/>
          </w:tcPr>
          <w:p>
            <w:pPr>
              <w:spacing w:before="0" w:after="0" w:line="240" w:lineRule="auto"/>
            </w:pPr>
            <w:r>
              <w:t>Rola w prototypie</w:t>
            </w:r>
          </w:p>
        </w:tc>
      </w:tr>
      <w:tr>
        <w:tc>
          <w:tcPr>
            <w:tcW w:type="dxa" w:w="1800"/>
            <w:tcMar>
              <w:top w:w="80" w:type="dxa"/>
              <w:bottom w:w="80" w:type="dxa"/>
              <w:start w:w="120" w:type="dxa"/>
              <w:end w:w="120" w:type="dxa"/>
            </w:tcMar>
            <w:vAlign w:val="center"/>
          </w:tcPr>
          <w:p>
            <w:pPr>
              <w:spacing w:before="0" w:after="40" w:line="259" w:lineRule="auto"/>
            </w:pPr>
            <w:r>
              <w:t>Horizontal Swap</w:t>
            </w:r>
          </w:p>
        </w:tc>
        <w:tc>
          <w:tcPr>
            <w:tcW w:type="dxa" w:w="3760"/>
            <w:tcMar>
              <w:top w:w="80" w:type="dxa"/>
              <w:bottom w:w="80" w:type="dxa"/>
              <w:start w:w="120" w:type="dxa"/>
              <w:end w:w="120" w:type="dxa"/>
            </w:tcMar>
            <w:vAlign w:val="center"/>
          </w:tcPr>
          <w:p>
            <w:pPr>
              <w:spacing w:before="0" w:after="40" w:line="259" w:lineRule="auto"/>
            </w:pPr>
            <w:r>
              <w:t>4</w:t>
            </w:r>
          </w:p>
        </w:tc>
        <w:tc>
          <w:tcPr>
            <w:tcW w:type="dxa" w:w="3800"/>
            <w:tcMar>
              <w:top w:w="80" w:type="dxa"/>
              <w:bottom w:w="80" w:type="dxa"/>
              <w:start w:w="120" w:type="dxa"/>
              <w:end w:w="120" w:type="dxa"/>
            </w:tcMar>
            <w:vAlign w:val="center"/>
          </w:tcPr>
          <w:p>
            <w:pPr>
              <w:spacing w:before="0" w:after="40" w:line="259" w:lineRule="auto"/>
            </w:pPr>
            <w:r>
              <w:t>Podstawowy, precyzyjny ruch w poziomie</w:t>
            </w:r>
          </w:p>
        </w:tc>
      </w:tr>
      <w:tr>
        <w:tc>
          <w:tcPr>
            <w:tcW w:type="dxa" w:w="1800"/>
            <w:tcMar>
              <w:top w:w="80" w:type="dxa"/>
              <w:bottom w:w="80" w:type="dxa"/>
              <w:start w:w="120" w:type="dxa"/>
              <w:end w:w="120" w:type="dxa"/>
            </w:tcMar>
            <w:vAlign w:val="center"/>
          </w:tcPr>
          <w:p>
            <w:pPr>
              <w:spacing w:before="0" w:after="40" w:line="259" w:lineRule="auto"/>
            </w:pPr>
            <w:r>
              <w:t>Vertical Swap</w:t>
            </w:r>
          </w:p>
        </w:tc>
        <w:tc>
          <w:tcPr>
            <w:tcW w:type="dxa" w:w="3760"/>
            <w:tcMar>
              <w:top w:w="80" w:type="dxa"/>
              <w:bottom w:w="80" w:type="dxa"/>
              <w:start w:w="120" w:type="dxa"/>
              <w:end w:w="120" w:type="dxa"/>
            </w:tcMar>
            <w:vAlign w:val="center"/>
          </w:tcPr>
          <w:p>
            <w:pPr>
              <w:spacing w:before="0" w:after="40" w:line="259" w:lineRule="auto"/>
            </w:pPr>
            <w:r>
              <w:t>4</w:t>
            </w:r>
          </w:p>
        </w:tc>
        <w:tc>
          <w:tcPr>
            <w:tcW w:type="dxa" w:w="3800"/>
            <w:tcMar>
              <w:top w:w="80" w:type="dxa"/>
              <w:bottom w:w="80" w:type="dxa"/>
              <w:start w:w="120" w:type="dxa"/>
              <w:end w:w="120" w:type="dxa"/>
            </w:tcMar>
            <w:vAlign w:val="center"/>
          </w:tcPr>
          <w:p>
            <w:pPr>
              <w:spacing w:before="0" w:after="40" w:line="259" w:lineRule="auto"/>
            </w:pPr>
            <w:r>
              <w:t>Podstawowy, precyzyjny ruch w pionie</w:t>
            </w:r>
          </w:p>
        </w:tc>
      </w:tr>
      <w:tr>
        <w:tc>
          <w:tcPr>
            <w:tcW w:type="dxa" w:w="1800"/>
            <w:tcMar>
              <w:top w:w="80" w:type="dxa"/>
              <w:bottom w:w="80" w:type="dxa"/>
              <w:start w:w="120" w:type="dxa"/>
              <w:end w:w="120" w:type="dxa"/>
            </w:tcMar>
            <w:vAlign w:val="center"/>
          </w:tcPr>
          <w:p>
            <w:pPr>
              <w:spacing w:before="0" w:after="40" w:line="259" w:lineRule="auto"/>
            </w:pPr>
            <w:r>
              <w:t>Free Swap</w:t>
            </w:r>
          </w:p>
        </w:tc>
        <w:tc>
          <w:tcPr>
            <w:tcW w:type="dxa" w:w="3760"/>
            <w:tcMar>
              <w:top w:w="80" w:type="dxa"/>
              <w:bottom w:w="80" w:type="dxa"/>
              <w:start w:w="120" w:type="dxa"/>
              <w:end w:w="120" w:type="dxa"/>
            </w:tcMar>
            <w:vAlign w:val="center"/>
          </w:tcPr>
          <w:p>
            <w:pPr>
              <w:spacing w:before="0" w:after="40" w:line="259" w:lineRule="auto"/>
            </w:pPr>
            <w:r>
              <w:t>2</w:t>
            </w:r>
          </w:p>
        </w:tc>
        <w:tc>
          <w:tcPr>
            <w:tcW w:type="dxa" w:w="3800"/>
            <w:tcMar>
              <w:top w:w="80" w:type="dxa"/>
              <w:bottom w:w="80" w:type="dxa"/>
              <w:start w:w="120" w:type="dxa"/>
              <w:end w:w="120" w:type="dxa"/>
            </w:tcMar>
            <w:vAlign w:val="center"/>
          </w:tcPr>
          <w:p>
            <w:pPr>
              <w:spacing w:before="0" w:after="40" w:line="259" w:lineRule="auto"/>
            </w:pPr>
            <w:r>
              <w:t>Elastyczny swap za większy koszt</w:t>
            </w:r>
          </w:p>
        </w:tc>
      </w:tr>
      <w:tr>
        <w:tc>
          <w:tcPr>
            <w:tcW w:type="dxa" w:w="1800"/>
            <w:tcMar>
              <w:top w:w="80" w:type="dxa"/>
              <w:bottom w:w="80" w:type="dxa"/>
              <w:start w:w="120" w:type="dxa"/>
              <w:end w:w="120" w:type="dxa"/>
            </w:tcMar>
            <w:vAlign w:val="center"/>
          </w:tcPr>
          <w:p>
            <w:pPr>
              <w:spacing w:before="0" w:after="40" w:line="259" w:lineRule="auto"/>
            </w:pPr>
            <w:r>
              <w:t>Change to Red / Green / Blue / Yellow / Black</w:t>
            </w:r>
          </w:p>
        </w:tc>
        <w:tc>
          <w:tcPr>
            <w:tcW w:type="dxa" w:w="3760"/>
            <w:tcMar>
              <w:top w:w="80" w:type="dxa"/>
              <w:bottom w:w="80" w:type="dxa"/>
              <w:start w:w="120" w:type="dxa"/>
              <w:end w:w="120" w:type="dxa"/>
            </w:tcMar>
            <w:vAlign w:val="center"/>
          </w:tcPr>
          <w:p>
            <w:pPr>
              <w:spacing w:before="0" w:after="40" w:line="259" w:lineRule="auto"/>
            </w:pPr>
            <w:r>
              <w:t>5 × 1</w:t>
            </w:r>
          </w:p>
        </w:tc>
        <w:tc>
          <w:tcPr>
            <w:tcW w:type="dxa" w:w="3800"/>
            <w:tcMar>
              <w:top w:w="80" w:type="dxa"/>
              <w:bottom w:w="80" w:type="dxa"/>
              <w:start w:w="120" w:type="dxa"/>
              <w:end w:w="120" w:type="dxa"/>
            </w:tcMar>
            <w:vAlign w:val="center"/>
          </w:tcPr>
          <w:p>
            <w:pPr>
              <w:spacing w:before="0" w:after="40" w:line="259" w:lineRule="auto"/>
            </w:pPr>
            <w:r>
              <w:t>Budowanie matchy konkretnego koloru</w:t>
            </w:r>
          </w:p>
        </w:tc>
      </w:tr>
      <w:tr>
        <w:tc>
          <w:tcPr>
            <w:tcW w:type="dxa" w:w="1800"/>
            <w:vAlign w:val="center"/>
          </w:tcPr>
          <w:p>
            <w:r>
              <w:t>Destroy Tile</w:t>
            </w:r>
          </w:p>
        </w:tc>
        <w:tc>
          <w:tcPr>
            <w:tcW w:type="dxa" w:w="3760"/>
            <w:vAlign w:val="center"/>
          </w:tcPr>
          <w:p>
            <w:r>
              <w:t>3</w:t>
            </w:r>
          </w:p>
        </w:tc>
        <w:tc>
          <w:tcPr>
            <w:tcW w:type="dxa" w:w="3800"/>
            <w:vAlign w:val="center"/>
          </w:tcPr>
          <w:p>
            <w:r>
              <w:t>Kontrolowanie układu i uruchamianie kaskad</w:t>
            </w:r>
          </w:p>
        </w:tc>
      </w:tr>
      <w:tr>
        <w:tc>
          <w:tcPr>
            <w:tcW w:type="dxa" w:w="1800"/>
            <w:vAlign w:val="center"/>
          </w:tcPr>
          <w:p>
            <w:r>
              <w:t>Diagonal Swap</w:t>
            </w:r>
          </w:p>
        </w:tc>
        <w:tc>
          <w:tcPr>
            <w:tcW w:type="dxa" w:w="3760"/>
            <w:vAlign w:val="center"/>
          </w:tcPr>
          <w:p>
            <w:r>
              <w:t>1</w:t>
            </w:r>
          </w:p>
        </w:tc>
        <w:tc>
          <w:tcPr>
            <w:tcW w:type="dxa" w:w="3800"/>
            <w:vAlign w:val="center"/>
          </w:tcPr>
          <w:p>
            <w:r>
              <w:t>Test bardziej zaawansowanej geometrii</w:t>
            </w:r>
          </w:p>
        </w:tc>
      </w:tr>
      <w:tr>
        <w:tc>
          <w:tcPr>
            <w:tcW w:type="dxa" w:w="1800"/>
            <w:vAlign w:val="center"/>
          </w:tcPr>
          <w:p>
            <w:r>
              <w:t>Cycle 2×2</w:t>
            </w:r>
          </w:p>
        </w:tc>
        <w:tc>
          <w:tcPr>
            <w:tcW w:type="dxa" w:w="3760"/>
            <w:vAlign w:val="center"/>
          </w:tcPr>
          <w:p>
            <w:r>
              <w:t>1</w:t>
            </w:r>
          </w:p>
        </w:tc>
        <w:tc>
          <w:tcPr>
            <w:tcW w:type="dxa" w:w="3800"/>
            <w:vAlign w:val="center"/>
          </w:tcPr>
          <w:p>
            <w:r>
              <w:t>Test specjalnej manipulacji obszarem</w:t>
            </w:r>
          </w:p>
        </w:tc>
      </w:tr>
      <w:tr>
        <w:tc>
          <w:tcPr>
            <w:tcW w:type="dxa" w:w="1800"/>
            <w:vAlign w:val="center"/>
          </w:tcPr>
          <w:p>
            <w:r>
              <w:t>Łącznie</w:t>
            </w:r>
          </w:p>
        </w:tc>
        <w:tc>
          <w:tcPr>
            <w:tcW w:type="dxa" w:w="3760"/>
            <w:vAlign w:val="center"/>
          </w:tcPr>
          <w:p>
            <w:r>
              <w:t>20</w:t>
            </w:r>
          </w:p>
        </w:tc>
        <w:tc>
          <w:tcPr>
            <w:tcW w:type="dxa" w:w="3800"/>
            <w:vAlign w:val="center"/>
          </w:tcPr>
          <w:p>
            <w:r>
              <w:t>10 projektów kart, licząc pięć kolorów osobno</w:t>
            </w:r>
          </w:p>
        </w:tc>
      </w:tr>
    </w:tbl>
    <w:p>
      <w:pPr>
        <w:pStyle w:val="Heading2"/>
        <w:keepNext/>
        <w:pageBreakBefore w:val="0"/>
      </w:pPr>
      <w:r>
        <w:t>6.3. Model run na karcie</w:t>
      </w:r>
    </w:p>
    <w:p>
      <w:r>
        <w:rPr>
          <w:rFonts w:ascii="Calibri" w:hAnsi="Calibri" w:eastAsia="Calibri"/>
          <w:b/>
          <w:color w:val="24313C"/>
          <w:sz w:val="22"/>
        </w:rPr>
        <w:t>REKOMENDACJA:</w:t>
      </w:r>
      <w:r>
        <w:rPr>
          <w:rFonts w:ascii="Calibri" w:hAnsi="Calibri" w:eastAsia="Calibri"/>
          <w:i w:val="0"/>
          <w:color w:val="24313C"/>
          <w:sz w:val="22"/>
        </w:rPr>
        <w:t xml:space="preserve"> karta ma dwa różne sloty runiczne. Rozdzielenie funkcji od nagrody ułatwia balans i pozwala tworzyć czytelne warianty tej samej karty.</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3600"/>
        <w:gridCol w:w="3660"/>
      </w:tblGrid>
      <w:tr>
        <w:trPr>
          <w:tblHeader w:val="true"/>
        </w:trPr>
        <w:tc>
          <w:tcPr>
            <w:tcW w:type="dxa" w:w="2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Slot</w:t>
            </w:r>
          </w:p>
        </w:tc>
        <w:tc>
          <w:tcPr>
            <w:tcW w:type="dxa" w:w="36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Co zmienia</w:t>
            </w:r>
          </w:p>
        </w:tc>
        <w:tc>
          <w:tcPr>
            <w:tcW w:type="dxa" w:w="36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Przykład</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funkcjonalna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Sposób wykonania ruchu lub geometrię efektu.</w:t>
            </w:r>
          </w:p>
        </w:tc>
        <w:tc>
          <w:tcPr>
            <w:tcW w:type="dxa" w:w="3660"/>
            <w:tcMar>
              <w:top w:w="80" w:type="dxa"/>
              <w:bottom w:w="80" w:type="dxa"/>
              <w:start w:w="120" w:type="dxa"/>
              <w:end w:w="120" w:type="dxa"/>
            </w:tcMar>
            <w:vAlign w:val="center"/>
          </w:tcPr>
          <w:p>
            <w:pPr>
              <w:spacing w:before="0" w:after="40" w:line="259" w:lineRule="auto"/>
            </w:pPr>
            <w:r>
              <w:t>Swap po skosie albo swap o zwiększonym zasięgu</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nagrody</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Warunkową premię za dobrze wykonany ruch.</w:t>
            </w:r>
          </w:p>
        </w:tc>
        <w:tc>
          <w:tcPr>
            <w:tcW w:type="dxa" w:w="3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 po dwóch matchach, +1 shard po matchu 4+</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bottom w:w="80" w:type="dxa"/>
              <w:start w:w="120" w:type="dxa"/>
              <w:end w:w="120" w:type="dxa"/>
            </w:tcMar>
            <w:vAlign w:val="center"/>
            <w:shd w:fill="E8EEF5" w:val="clear"/>
          </w:tcPr>
          <w:p>
            <w:pPr>
              <w:spacing w:before="40" w:after="40" w:line="276" w:lineRule="auto"/>
            </w:pPr>
            <w:r>
              <w:t>Przykładowa karta: Horizontal Swap + Runa Przekątnej + Runa Kombinacji: karta pozwala wykonać swap po skosie, a utworzenie co najmniej dwóch matchy dobiera kartę.</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7. Katalog run kart</w:t>
      </w:r>
    </w:p>
    <w:p>
      <w:r>
        <w:rPr>
          <w:rFonts w:ascii="Calibri" w:hAnsi="Calibri" w:eastAsia="Calibri"/>
          <w:i w:val="0"/>
          <w:color w:val="24313C"/>
          <w:sz w:val="22"/>
        </w:rPr>
        <w:t>Runy mają nagradzać świadome użycie karty lub zmieniać jej funkcję. Nie powinny zapewniać tak dużych i pewnych efektów jak skille.</w:t>
      </w:r>
    </w:p>
    <w:p>
      <w:pPr>
        <w:pStyle w:val="Heading2"/>
        <w:keepNext/>
        <w:pageBreakBefore w:val="0"/>
      </w:pPr>
      <w:r>
        <w:t>7.1. Runy nagradzające jakość ruchu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500"/>
        <w:gridCol w:w="3860"/>
      </w:tblGrid>
      <w:tr>
        <w:trPr>
          <w:tblHeader w:val="true"/>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5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38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Obfitości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Pierwszy match 4+ utworzony kartą</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shard</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Doskonałości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5+</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Dodatkowa nagroda zależna od koloru</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Kombinacji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Co najmniej dwa matche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Kaskady</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Pierwsza kaskada wywołana kartą</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shard</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Precyzji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Dokładnie jeden match 4+</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Odzyskaj 1 AP</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Wiedzy</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4+</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walce; limit aktywacji</w:t>
            </w:r>
          </w:p>
        </w:tc>
      </w:tr>
    </w:tbl>
    <w:p>
      <w:pPr>
        <w:spacing w:after="40"/>
      </w:pPr>
    </w:p>
    <w:p>
      <w:pPr>
        <w:pStyle w:val="Heading2"/>
        <w:keepNext/>
        <w:pageBreakBefore w:val="0"/>
      </w:pPr>
      <w:r>
        <w:t>7.2. Runy bojowe i defensywne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400"/>
        <w:gridCol w:w="3960"/>
      </w:tblGrid>
      <w:tr>
        <w:trPr>
          <w:tblHeader w:val="true"/>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3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Uderzenia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Zadaj 2 obrażenia</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Krwawienia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Czerwony match</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Nałóż 1 Krwawienie</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Osłabienia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Niebieski lub czarny match</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Osłab następny atak przeciwnika</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Przebicia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5+</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Następny skill ignoruje część pancerza</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Egzekucji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Wróg ma mniej niż 25% HP</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Podwój ofensywny efekt runy</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Regeneracji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Zielony 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Ulecz 2 HP</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Ochrony</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 dowolnego koloru</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+2 tarczy</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Oczyszczenia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5+</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Usuń jeden negatywny status</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Wytrwałości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Karta nie tworzy matcha</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Otrzymaj niewielką tarczę</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Odwetu</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Przygotuj kontratak na następne uderzenie</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7.3. Runy ręki i AP</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200"/>
        <w:gridCol w:w="4160"/>
      </w:tblGrid>
      <w:tr>
        <w:trPr>
          <w:tblHeader w:val="true"/>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41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Impetu</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Co najmniej dwa matche</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Odzyskaj 1 AP</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Wnikliwości</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4+</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Powrotu</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5+</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Karta wraca do draw pile zamiast na discard</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Odnowienia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Brak matcha</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Odrzuć losową kartę i dobierz nową</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Przygotowania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 zagraniu</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Następna karta tego samego typu kosztuje o 1 AP mniej</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Echa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6+</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Utwórz tymczasową kopię karty kosztującą 1 AP</w:t>
            </w:r>
          </w:p>
        </w:tc>
      </w:tr>
    </w:tbl>
    <w:p>
      <w:pPr>
        <w:spacing w:after="40"/>
      </w:pPr>
    </w:p>
    <w:p>
      <w:pPr>
        <w:pStyle w:val="Heading2"/>
        <w:keepNext/>
        <w:pageBreakBefore w:val="0"/>
      </w:pPr>
      <w:r>
        <w:t>7.4. Runy funkcjonalne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800"/>
        <w:gridCol w:w="5360"/>
      </w:tblGrid>
      <w:tr>
        <w:trPr>
          <w:tblHeader w:val="true"/>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1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Karta</w:t>
            </w:r>
          </w:p>
        </w:tc>
        <w:tc>
          <w:tcPr>
            <w:tcW w:type="dxa" w:w="53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Zmiana funkcji</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Dalekiego Swapu</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Swap</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Może zamieniać tile’e oddalone o dwa pola</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Przekątnej</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Swap</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Pozwala wykonać swap po skosie</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Rozszczepienia</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Destroy</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Niszczy także jeden losowy sąsiedni tile</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Recyklingu</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Destroy</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Zniszczony tile trafia na spód draw pile zamiast na discard</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Transmutacji</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Change Color</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Zmienia też jeden losowy sąsiedni tile</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Zachowania</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Change Color</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Zmieniany tile zachowuje craftowany efekt</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8. Tile deck</w:t>
      </w:r>
    </w:p>
    <w:p>
      <w:r>
        <w:rPr>
          <w:rFonts w:ascii="Calibri" w:hAnsi="Calibri" w:eastAsia="Calibri"/>
          <w:b/>
          <w:color w:val="24313C"/>
          <w:sz w:val="22"/>
        </w:rPr>
        <w:t>ZAŁOŻENIE:</w:t>
      </w:r>
      <w:r>
        <w:rPr>
          <w:rFonts w:ascii="Calibri" w:hAnsi="Calibri" w:eastAsia="Calibri"/>
          <w:i w:val="0"/>
          <w:color w:val="24313C"/>
          <w:sz w:val="22"/>
        </w:rPr>
        <w:t xml:space="preserve"> tile deck nie zmienia liczby kolorów. Gracz konfiguruje efekty na stałej liczbie tile’i każdego koloru, więc nie może usunąć koloru i zepsuć podstawowej matematyki match-3.</w:t>
      </w:r>
    </w:p>
    <w:p>
      <w:r>
        <w:rPr>
          <w:rFonts w:ascii="Calibri" w:hAnsi="Calibri" w:eastAsia="Calibri"/>
          <w:b/>
          <w:color w:val="24313C"/>
          <w:sz w:val="22"/>
        </w:rPr>
        <w:t>REKOMENDACJA:</w:t>
      </w:r>
      <w:r>
        <w:rPr>
          <w:rFonts w:ascii="Calibri" w:hAnsi="Calibri" w:eastAsia="Calibri"/>
          <w:i w:val="0"/>
          <w:color w:val="24313C"/>
          <w:sz w:val="22"/>
        </w:rPr>
        <w:t xml:space="preserve"> każdy tile jest osobnym egzemplarzem w kolekcji. Gracz może posiadać więcej tile’i danego koloru, ale do aktywnego decku wybiera zawsze dokładnie wymaganą liczbę.</w:t>
      </w:r>
    </w:p>
    <w:p>
      <w:pPr>
        <w:pStyle w:val="Heading2"/>
        <w:keepNext/>
        <w:pageBreakBefore w:val="0"/>
      </w:pPr>
      <w:r>
        <w:t>8.1. Rozmiar decku dla planszy 8×8</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900"/>
        <w:gridCol w:w="5260"/>
      </w:tblGrid>
      <w:tr>
        <w:trPr>
          <w:tblHeader w:val="true"/>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Parametr</w:t>
            </w:r>
          </w:p>
        </w:tc>
        <w:tc>
          <w:tcPr>
            <w:tcW w:type="dxa" w:w="1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Wartość robocza</w:t>
            </w:r>
          </w:p>
        </w:tc>
        <w:tc>
          <w:tcPr>
            <w:tcW w:type="dxa" w:w="52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Uzasadnienie</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Liczba kolorów</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5</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Aktualny zestaw: czerwony, zielony, niebieski, żółty i czarny</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Pola na planszy</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64</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8×8</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Tile’e na kolor</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16</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Zapewnia równą reprezentację i zapas poza planszą</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Łącznie w decku</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80</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64 na planszy, około 16 w draw pile na starcie</w:t>
            </w:r>
          </w:p>
        </w:tc>
      </w:tr>
    </w:tbl>
    <w:p>
      <w:pPr>
        <w:spacing w:after="40"/>
      </w:pPr>
    </w:p>
    <w:p>
      <w:r>
        <w:rPr>
          <w:rFonts w:ascii="Calibri" w:hAnsi="Calibri" w:eastAsia="Calibri"/>
          <w:i w:val="0"/>
          <w:color w:val="24313C"/>
          <w:sz w:val="22"/>
        </w:rPr>
        <w:t>Techniczne minimum przy pięciu kolorach to 13 tile’i na kolor (65 łącznie), ale pozostawia ono tylko jeden tile poza planszą. Dlatego 16 na kolor, czyli 80 łącznie, jest bezpieczniejszym punktem startowym.</w:t>
      </w:r>
    </w:p>
    <w:p>
      <w:pPr>
        <w:pStyle w:val="Heading2"/>
        <w:keepNext/>
        <w:pageBreakBefore w:val="0"/>
      </w:pPr>
      <w:r>
        <w:t>8.2. Praca stosu tile’i</w:t>
      </w:r>
    </w:p>
    <w:p>
      <w:pPr>
        <w:spacing w:before="0" w:after="80" w:line="300" w:lineRule="auto"/>
        <w:numPr>
          <w:ilvl w:val="0"/>
          <w:numId w:val="11"/>
        </w:numPr>
      </w:pPr>
      <w:r>
        <w:rPr>
          <w:rFonts w:ascii="Calibri" w:hAnsi="Calibri" w:eastAsia="Calibri"/>
          <w:color w:val="24313C"/>
          <w:sz w:val="22"/>
        </w:rPr>
        <w:t>Tile’e są losowane bez zwracania z draw pile.</w:t>
      </w:r>
    </w:p>
    <w:p>
      <w:pPr>
        <w:spacing w:before="0" w:after="80" w:line="300" w:lineRule="auto"/>
        <w:numPr>
          <w:ilvl w:val="0"/>
          <w:numId w:val="11"/>
        </w:numPr>
      </w:pPr>
      <w:r>
        <w:rPr>
          <w:rFonts w:ascii="Calibri" w:hAnsi="Calibri" w:eastAsia="Calibri"/>
          <w:color w:val="24313C"/>
          <w:sz w:val="22"/>
        </w:rPr>
        <w:t>Zbite tile’e trafiają do discardu.</w:t>
      </w:r>
    </w:p>
    <w:p>
      <w:pPr>
        <w:spacing w:before="0" w:after="80" w:line="300" w:lineRule="auto"/>
        <w:numPr>
          <w:ilvl w:val="0"/>
          <w:numId w:val="11"/>
        </w:numPr>
      </w:pPr>
      <w:r>
        <w:rPr>
          <w:rFonts w:ascii="Calibri" w:hAnsi="Calibri" w:eastAsia="Calibri"/>
          <w:color w:val="24313C"/>
          <w:sz w:val="22"/>
        </w:rPr>
        <w:t>Po opróżnieniu draw pile discard jest tasowany i staje się nowym stosem dobierania.</w:t>
      </w:r>
    </w:p>
    <w:p>
      <w:pPr>
        <w:spacing w:before="0" w:after="80" w:line="300" w:lineRule="auto"/>
        <w:numPr>
          <w:ilvl w:val="0"/>
          <w:numId w:val="11"/>
        </w:numPr>
      </w:pPr>
      <w:r>
        <w:rPr>
          <w:rFonts w:ascii="Calibri" w:hAnsi="Calibri" w:eastAsia="Calibri"/>
          <w:color w:val="24313C"/>
          <w:sz w:val="22"/>
        </w:rPr>
        <w:t>Przy braku legalnego ruchu plansza jest automatycznie przetasowywana.</w:t>
      </w:r>
    </w:p>
    <w:p>
      <w:pPr>
        <w:spacing w:before="0" w:after="80" w:line="300" w:lineRule="auto"/>
        <w:numPr>
          <w:ilvl w:val="0"/>
          <w:numId w:val="11"/>
        </w:numPr>
      </w:pPr>
      <w:r>
        <w:rPr>
          <w:rFonts w:ascii="Calibri" w:hAnsi="Calibri" w:eastAsia="Calibri"/>
          <w:color w:val="24313C"/>
          <w:sz w:val="22"/>
        </w:rPr>
        <w:t>Generator planszy powinien kontrolować startowe matche zgodnie z założeniem trybu gry.</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8.3. Efekty craftowanych tile’i</w:t>
      </w:r>
    </w:p>
    <w:p>
      <w:r>
        <w:rPr>
          <w:rFonts w:ascii="Calibri" w:hAnsi="Calibri" w:eastAsia="Calibri"/>
          <w:i w:val="0"/>
          <w:color w:val="24313C"/>
          <w:sz w:val="22"/>
        </w:rPr>
        <w:t>Efekt tile’a jest mały i uruchamia się przy jego zbiciu, z dodatkowymi warunkami dla najmocniejszych premii. Efekt jest przypisany do konkretnego egzemplarza tile’a, a nie do całego koloru.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3700"/>
        <w:gridCol w:w="3260"/>
      </w:tblGrid>
      <w:tr>
        <w:trPr>
          <w:tblHeader w:val="true"/>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tile’a</w:t>
            </w:r>
          </w:p>
        </w:tc>
        <w:tc>
          <w:tcPr>
            <w:tcW w:type="dxa" w:w="37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 / zabezpieczenie</w:t>
            </w:r>
          </w:p>
        </w:tc>
        <w:tc>
          <w:tcPr>
            <w:tcW w:type="dxa" w:w="32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Uwagi</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obrażenie</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Prosty efekt ofensywny</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HP</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Małe leczenie</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tarczy</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Mała obrona</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shard</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Tile bierze udział w matchu 4+</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Droższy crafting i limit kopii</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AP</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Tile bierze udział w matchu 5+</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Maks. raz na zagranie karty</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EXP</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Raz na walkę; naliczane po zwycięstwie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aktywacji tile jest zwykły do końca walki</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energia koloru</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Zasila skille</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status</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Burn, Poison albo inny efekt zależny od koloru</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Wzmocnij skill o 1</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Następny skill danego koloru</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Tile przygotowuje finisher</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Dobranie karty</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10–20% szansy lub match 5+</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Nie powinno być gwarantowane przy matchu 3</w:t>
            </w:r>
          </w:p>
        </w:tc>
      </w:tr>
    </w:tbl>
    <w:p>
      <w:pPr>
        <w:spacing w:after="40"/>
      </w:pPr>
    </w:p>
    <w:p>
      <w:pPr>
        <w:pStyle w:val="Heading2"/>
        <w:keepNext/>
        <w:pageBreakBefore w:val="0"/>
      </w:pPr>
      <w:r>
        <w:t>8.4. Ograniczenia mocy tile decku</w:t>
      </w:r>
    </w:p>
    <w:p>
      <w:r>
        <w:rPr>
          <w:rFonts w:ascii="Calibri" w:hAnsi="Calibri" w:eastAsia="Calibri"/>
          <w:b/>
          <w:color w:val="24313C"/>
          <w:sz w:val="22"/>
        </w:rPr>
        <w:t>REKOMENDACJA:</w:t>
      </w:r>
      <w:r>
        <w:rPr>
          <w:rFonts w:ascii="Calibri" w:hAnsi="Calibri" w:eastAsia="Calibri"/>
          <w:i w:val="0"/>
          <w:color w:val="24313C"/>
          <w:sz w:val="22"/>
        </w:rPr>
        <w:t xml:space="preserve"> ograniczenie powinno dotyczyć mocy efektów, nie liczby kolorów. Dla prototypu można przetestować profil 16 tile’i jednego koloru: 8 zwykłych, 4 common, 2 uncommon, 1 rare i 1 epic. Alternatywą jest wspólny budżet punktów efektów.</w:t>
      </w:r>
    </w:p>
    <w:p>
      <w:pPr>
        <w:spacing w:before="0" w:after="80" w:line="300" w:lineRule="auto"/>
        <w:numPr>
          <w:ilvl w:val="0"/>
          <w:numId w:val="10"/>
        </w:numPr>
      </w:pPr>
      <w:r>
        <w:rPr>
          <w:rFonts w:ascii="Calibri" w:hAnsi="Calibri" w:eastAsia="Calibri"/>
          <w:color w:val="24313C"/>
          <w:sz w:val="22"/>
        </w:rPr>
        <w:t>Maksymalnie 2 kopie tego samego silnego efektu.</w:t>
      </w:r>
    </w:p>
    <w:p>
      <w:pPr>
        <w:spacing w:before="0" w:after="80" w:line="300" w:lineRule="auto"/>
        <w:numPr>
          <w:ilvl w:val="0"/>
          <w:numId w:val="10"/>
        </w:numPr>
      </w:pPr>
      <w:r>
        <w:rPr>
          <w:rFonts w:ascii="Calibri" w:hAnsi="Calibri" w:eastAsia="Calibri"/>
          <w:color w:val="24313C"/>
          <w:sz w:val="22"/>
        </w:rPr>
        <w:t>Tile’e AP i EXP mają osobne limity w aktywnym decku.</w:t>
      </w:r>
    </w:p>
    <w:p>
      <w:pPr>
        <w:spacing w:before="0" w:after="80" w:line="300" w:lineRule="auto"/>
        <w:numPr>
          <w:ilvl w:val="0"/>
          <w:numId w:val="10"/>
        </w:numPr>
      </w:pPr>
      <w:r>
        <w:rPr>
          <w:rFonts w:ascii="Calibri" w:hAnsi="Calibri" w:eastAsia="Calibri"/>
          <w:color w:val="24313C"/>
          <w:sz w:val="22"/>
        </w:rPr>
        <w:t>Efekt uruchamia się raz na konkretny zbity tile, ale ekonomia AP może być dodatkowo ograniczona do jednej aktywacji na zagranie.</w:t>
      </w:r>
    </w:p>
    <w:p>
      <w:pPr>
        <w:spacing w:before="0" w:after="80" w:line="300" w:lineRule="auto"/>
        <w:numPr>
          <w:ilvl w:val="0"/>
          <w:numId w:val="10"/>
        </w:numPr>
      </w:pPr>
      <w:r>
        <w:rPr>
          <w:rFonts w:ascii="Calibri" w:hAnsi="Calibri" w:eastAsia="Calibri"/>
          <w:color w:val="24313C"/>
          <w:sz w:val="22"/>
        </w:rPr>
        <w:t>Specjalny tile EXP ma stan „zużyty w tej walce”, aby nie dało się go farmić po przetasowaniu stosu.</w:t>
      </w:r>
    </w:p>
    <w:p>
      <w:pPr>
        <w:spacing w:before="0" w:after="80" w:line="300" w:lineRule="auto"/>
        <w:numPr>
          <w:ilvl w:val="0"/>
          <w:numId w:val="10"/>
        </w:numPr>
      </w:pPr>
      <w:r>
        <w:rPr>
          <w:rFonts w:ascii="Calibri" w:hAnsi="Calibri" w:eastAsia="Calibri"/>
          <w:color w:val="24313C"/>
          <w:sz w:val="22"/>
        </w:rPr>
        <w:t>Warto rozważyć budżet: wiele małych efektów albo kilka drogich, ale nie oba warianty naraz.</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9. Skille</w:t>
      </w:r>
    </w:p>
    <w:p>
      <w:r>
        <w:rPr>
          <w:rFonts w:ascii="Calibri" w:hAnsi="Calibri" w:eastAsia="Calibri"/>
          <w:i w:val="0"/>
          <w:color w:val="24313C"/>
          <w:sz w:val="22"/>
        </w:rPr>
        <w:t>Skille pozostają potrzebne, jeśli zapewniają mocny i kontrolowany efekt. Tile daje losową, małą premię, runa nagradza sposób zagrania karty, natomiast skill działa wtedy, kiedy gracz świadomie go aktywuje.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6960"/>
      </w:tblGrid>
      <w:tr>
        <w:trPr>
          <w:tblHeader w:val="true"/>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Kategoria skilla</w:t>
            </w:r>
          </w:p>
        </w:tc>
        <w:tc>
          <w:tcPr>
            <w:tcW w:type="dxa" w:w="6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Przykłady</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Ofensywa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Bezpośrednie obrażenia, przebicie, atak obszarowy, detonacja statusów</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Defensywa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Leczenie, tarcza, oczyszczenie, regeneracja</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Kontrola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Buffy, debuffy, osłabienie przeciwnika, zmiana reguł tury</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Ręka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Wymiana kart, dobieranie, odzyskiwanie kart z discardu</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 wyjątek</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Silna manipulacja połączona z kosztem, np. Meteor niszczący obszar 3×3</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bottom w:w="80" w:type="dxa"/>
              <w:start w:w="120" w:type="dxa"/>
              <w:end w:w="120" w:type="dxa"/>
            </w:tcMar>
            <w:vAlign w:val="center"/>
            <w:shd w:fill="E8EEF5" w:val="clear"/>
          </w:tcPr>
          <w:p>
            <w:pPr>
              <w:spacing w:before="40" w:after="40" w:line="276" w:lineRule="auto"/>
            </w:pPr>
            <w:r>
              <w:rPr>
                <w:rFonts w:ascii="Calibri" w:hAnsi="Calibri" w:eastAsia="Calibri"/>
                <w:b/>
                <w:color w:val="1F4D78"/>
                <w:sz w:val="21"/>
              </w:rPr>
              <w:t xml:space="preserve">Przykład synergii: </w:t>
            </w:r>
            <w:r>
              <w:rPr>
                <w:rFonts w:ascii="Calibri" w:hAnsi="Calibri" w:eastAsia="Calibri"/>
                <w:color w:val="24313C"/>
                <w:sz w:val="21"/>
              </w:rPr>
              <w:t>czerwony tile Ember nakłada 1 Burn, karta pozwala zbudować czerwony match, a skill Ignite zużywa wszystkie stacki Burn i zadaje 3 obrażenia za każdy stack.</w:t>
            </w:r>
          </w:p>
        </w:tc>
      </w:tr>
    </w:tbl>
    <w:p>
      <w:pPr>
        <w:spacing w:after="40"/>
      </w:pPr>
    </w:p>
    <w:p>
      <w:r>
        <w:rPr>
          <w:rFonts w:ascii="Calibri" w:hAnsi="Calibri" w:eastAsia="Calibri"/>
          <w:b/>
          <w:color w:val="24313C"/>
          <w:sz w:val="22"/>
        </w:rPr>
        <w:t>OTWARTE:</w:t>
      </w:r>
      <w:r>
        <w:rPr>
          <w:rFonts w:ascii="Calibri" w:hAnsi="Calibri" w:eastAsia="Calibri"/>
          <w:i w:val="0"/>
          <w:color w:val="24313C"/>
          <w:sz w:val="22"/>
        </w:rPr>
        <w:t xml:space="preserve"> ostateczny koszt skilli. Rekomendowany model to energia kolorów generowana podczas walki, ale do porównania pozostają cooldowny, AP lub model hybrydowy.</w:t>
      </w:r>
    </w:p>
    <w:p>
      <w:pPr>
        <w:pStyle w:val="Heading1"/>
        <w:keepNext/>
        <w:pageBreakBefore w:val="0"/>
      </w:pPr>
      <w:r>
        <w:t>10. Crafting</w:t>
      </w:r>
    </w:p>
    <w:p>
      <w:r>
        <w:rPr>
          <w:rFonts w:ascii="Calibri" w:hAnsi="Calibri" w:eastAsia="Calibri"/>
          <w:i w:val="0"/>
          <w:color w:val="24313C"/>
          <w:sz w:val="22"/>
        </w:rPr>
        <w:t>Crafting jest głównym sinkiem shardów i podstawową motywacją do wielokrotnego rozgrywania walk. Powinien specjalizować kolekcję, a nie tylko zwiększać liczby o kolejne poziomy +1/+2/+3.</w:t>
      </w:r>
    </w:p>
    <w:p>
      <w:pPr>
        <w:pStyle w:val="Heading2"/>
        <w:keepNext/>
        <w:pageBreakBefore w:val="0"/>
      </w:pPr>
      <w:r>
        <w:t>10.1. Możliwe zastosowania</w:t>
      </w:r>
    </w:p>
    <w:p>
      <w:pPr>
        <w:spacing w:before="0" w:after="80" w:line="300" w:lineRule="auto"/>
        <w:numPr>
          <w:ilvl w:val="0"/>
          <w:numId w:val="10"/>
        </w:numPr>
      </w:pPr>
      <w:r>
        <w:rPr>
          <w:rFonts w:ascii="Calibri" w:hAnsi="Calibri" w:eastAsia="Calibri"/>
          <w:color w:val="24313C"/>
          <w:sz w:val="22"/>
        </w:rPr>
        <w:t>tworzenie nowych kart i wariantów kart bazowych;</w:t>
      </w:r>
    </w:p>
    <w:p>
      <w:pPr>
        <w:spacing w:before="0" w:after="80" w:line="300" w:lineRule="auto"/>
        <w:numPr>
          <w:ilvl w:val="0"/>
          <w:numId w:val="10"/>
        </w:numPr>
      </w:pPr>
      <w:r>
        <w:rPr>
          <w:rFonts w:ascii="Calibri" w:hAnsi="Calibri" w:eastAsia="Calibri"/>
          <w:color w:val="24313C"/>
          <w:sz w:val="22"/>
        </w:rPr>
        <w:t>tworzenie, montowanie i wymiana run w kartach;</w:t>
      </w:r>
    </w:p>
    <w:p>
      <w:pPr>
        <w:spacing w:before="0" w:after="80" w:line="300" w:lineRule="auto"/>
        <w:numPr>
          <w:ilvl w:val="0"/>
          <w:numId w:val="10"/>
        </w:numPr>
      </w:pPr>
      <w:r>
        <w:rPr>
          <w:rFonts w:ascii="Calibri" w:hAnsi="Calibri" w:eastAsia="Calibri"/>
          <w:color w:val="24313C"/>
          <w:sz w:val="22"/>
        </w:rPr>
        <w:t>tworzenie specjalnych egzemplarzy tile’i oraz zmiana ich efektów;</w:t>
      </w:r>
    </w:p>
    <w:p>
      <w:pPr>
        <w:spacing w:before="0" w:after="80" w:line="300" w:lineRule="auto"/>
        <w:numPr>
          <w:ilvl w:val="0"/>
          <w:numId w:val="10"/>
        </w:numPr>
      </w:pPr>
      <w:r>
        <w:rPr>
          <w:rFonts w:ascii="Calibri" w:hAnsi="Calibri" w:eastAsia="Calibri"/>
          <w:color w:val="24313C"/>
          <w:sz w:val="22"/>
        </w:rPr>
        <w:t>ulepszanie skilli lub odblokowywanie ich alternatywnych wersji;</w:t>
      </w:r>
    </w:p>
    <w:p>
      <w:pPr>
        <w:spacing w:before="0" w:after="80" w:line="300" w:lineRule="auto"/>
        <w:numPr>
          <w:ilvl w:val="0"/>
          <w:numId w:val="10"/>
        </w:numPr>
      </w:pPr>
      <w:r>
        <w:rPr>
          <w:rFonts w:ascii="Calibri" w:hAnsi="Calibri" w:eastAsia="Calibri"/>
          <w:color w:val="24313C"/>
          <w:sz w:val="22"/>
        </w:rPr>
        <w:t>odzyskiwanie części materiałów z niepotrzebnych kart, run i tile’i;</w:t>
      </w:r>
    </w:p>
    <w:p>
      <w:pPr>
        <w:spacing w:before="0" w:after="80" w:line="300" w:lineRule="auto"/>
        <w:numPr>
          <w:ilvl w:val="0"/>
          <w:numId w:val="10"/>
        </w:numPr>
      </w:pPr>
      <w:r>
        <w:rPr>
          <w:rFonts w:ascii="Calibri" w:hAnsi="Calibri" w:eastAsia="Calibri"/>
          <w:color w:val="24313C"/>
          <w:sz w:val="22"/>
        </w:rPr>
        <w:t>w późniejszej wersji: tworzenie ekwipunku, reliktów i startowych konfiguracji.</w:t>
      </w:r>
    </w:p>
    <w:p>
      <w:pPr>
        <w:pStyle w:val="Heading2"/>
        <w:keepNext/>
        <w:pageBreakBefore w:val="0"/>
      </w:pPr>
      <w:r>
        <w:t>10.2. Tożsamość kolorów</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300"/>
        <w:gridCol w:w="7060"/>
      </w:tblGrid>
      <w:tr>
        <w:trPr>
          <w:tblHeader w:val="true"/>
        </w:trPr>
        <w:tc>
          <w:tcPr>
            <w:tcW w:type="dxa" w:w="23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Kolor shardów</w:t>
            </w:r>
          </w:p>
        </w:tc>
        <w:tc>
          <w:tcPr>
            <w:tcW w:type="dxa" w:w="70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Typowe zastosowanie</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Czerwone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Obrażenia, przebicie, podpalenie</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Zielone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Leczenie, regeneracja, trucizna</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Niebieskie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Dobieranie, kontrola, redukcja kosztu</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Żółte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AP, szybkość, dodatkowe akcje</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Czarne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Klątwy, poświęcenie HP, wysoka nagroda za ryzyko</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11. Hierarchia mocy i zabezpieczenia</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2200"/>
        <w:gridCol w:w="4960"/>
      </w:tblGrid>
      <w:tr>
        <w:trPr>
          <w:tblHeader w:val="true"/>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Warstwa</w:t>
            </w:r>
          </w:p>
        </w:tc>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Typowa moc</w:t>
            </w:r>
          </w:p>
        </w:tc>
        <w:tc>
          <w:tcPr>
            <w:tcW w:type="dxa" w:w="4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Dlaczego</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Craftowany tile</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1 jednostki</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Częsty, losowy i część dużego decku</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karty</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2–4 jednostek</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Warunkowa nagroda albo zmiana funkcji</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8–20 jednostek</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Świadomie aktywowany i opłacony zasobem</w:t>
            </w:r>
          </w:p>
        </w:tc>
      </w:tr>
    </w:tbl>
    <w:p>
      <w:pPr>
        <w:spacing w:after="40"/>
      </w:pPr>
    </w:p>
    <w:p>
      <w:pPr>
        <w:spacing w:before="0" w:after="80" w:line="300" w:lineRule="auto"/>
        <w:numPr>
          <w:ilvl w:val="0"/>
          <w:numId w:val="10"/>
        </w:numPr>
      </w:pPr>
      <w:r>
        <w:rPr>
          <w:rFonts w:ascii="Calibri" w:hAnsi="Calibri" w:eastAsia="Calibri"/>
          <w:color w:val="24313C"/>
          <w:sz w:val="22"/>
        </w:rPr>
        <w:t>Zwrot AP wymaga matcha 5+, dwóch matchy albo innego trudnego warunku; maksymalnie raz na zagranie karty.</w:t>
      </w:r>
    </w:p>
    <w:p>
      <w:pPr>
        <w:spacing w:before="0" w:after="80" w:line="300" w:lineRule="auto"/>
        <w:numPr>
          <w:ilvl w:val="0"/>
          <w:numId w:val="10"/>
        </w:numPr>
      </w:pPr>
      <w:r>
        <w:rPr>
          <w:rFonts w:ascii="Calibri" w:hAnsi="Calibri" w:eastAsia="Calibri"/>
          <w:color w:val="24313C"/>
          <w:sz w:val="22"/>
        </w:rPr>
        <w:t>Bonusowy EXP jest naliczany po zwycięstwie i ma limit aktywacji na walkę.</w:t>
      </w:r>
    </w:p>
    <w:p>
      <w:pPr>
        <w:spacing w:before="0" w:after="80" w:line="300" w:lineRule="auto"/>
        <w:numPr>
          <w:ilvl w:val="0"/>
          <w:numId w:val="10"/>
        </w:numPr>
      </w:pPr>
      <w:r>
        <w:rPr>
          <w:rFonts w:ascii="Calibri" w:hAnsi="Calibri" w:eastAsia="Calibri"/>
          <w:color w:val="24313C"/>
          <w:sz w:val="22"/>
        </w:rPr>
        <w:t>Tile EXP po pierwszym użyciu traci efekt do końca starcia.</w:t>
      </w:r>
    </w:p>
    <w:p>
      <w:pPr>
        <w:spacing w:before="0" w:after="80" w:line="300" w:lineRule="auto"/>
        <w:numPr>
          <w:ilvl w:val="0"/>
          <w:numId w:val="10"/>
        </w:numPr>
      </w:pPr>
      <w:r>
        <w:rPr>
          <w:rFonts w:ascii="Calibri" w:hAnsi="Calibri" w:eastAsia="Calibri"/>
          <w:color w:val="24313C"/>
          <w:sz w:val="22"/>
        </w:rPr>
        <w:t>Bonus +1 shard na tile’u działa tylko przy matchu 4+ i ma wysoki koszt craftingu.</w:t>
      </w:r>
    </w:p>
    <w:p>
      <w:pPr>
        <w:spacing w:before="0" w:after="80" w:line="300" w:lineRule="auto"/>
        <w:numPr>
          <w:ilvl w:val="0"/>
          <w:numId w:val="10"/>
        </w:numPr>
      </w:pPr>
      <w:r>
        <w:rPr>
          <w:rFonts w:ascii="Calibri" w:hAnsi="Calibri" w:eastAsia="Calibri"/>
          <w:color w:val="24313C"/>
          <w:sz w:val="22"/>
        </w:rPr>
        <w:t>Tile deck ma stałą liczbę tile’i każdego koloru oraz limit mocy efektów.</w:t>
      </w:r>
    </w:p>
    <w:p>
      <w:pPr>
        <w:spacing w:before="0" w:after="80" w:line="300" w:lineRule="auto"/>
        <w:numPr>
          <w:ilvl w:val="0"/>
          <w:numId w:val="10"/>
        </w:numPr>
      </w:pPr>
      <w:r>
        <w:rPr>
          <w:rFonts w:ascii="Calibri" w:hAnsi="Calibri" w:eastAsia="Calibri"/>
          <w:color w:val="24313C"/>
          <w:sz w:val="22"/>
        </w:rPr>
        <w:t>System zawsze sprawdza legalne ruchy i przetasowuje planszę, gdy ruchów brakuje.</w:t>
      </w:r>
    </w:p>
    <w:p>
      <w:pPr>
        <w:spacing w:before="0" w:after="80" w:line="300" w:lineRule="auto"/>
        <w:numPr>
          <w:ilvl w:val="0"/>
          <w:numId w:val="10"/>
        </w:numPr>
      </w:pPr>
      <w:r>
        <w:rPr>
          <w:rFonts w:ascii="Calibri" w:hAnsi="Calibri" w:eastAsia="Calibri"/>
          <w:color w:val="24313C"/>
          <w:sz w:val="22"/>
        </w:rPr>
        <w:t>Karty i runy nie powinny zapewniać pewnych efektów o skali skilla bez porównywalnego kosztu.</w:t>
      </w:r>
    </w:p>
    <w:p>
      <w:pPr>
        <w:pStyle w:val="Heading1"/>
        <w:keepNext/>
        <w:pageBreakBefore w:val="0"/>
      </w:pPr>
      <w:r>
        <w:t>12. Pętla progresji między walkami</w:t>
      </w:r>
    </w:p>
    <w:p>
      <w:r>
        <w:rPr>
          <w:rFonts w:ascii="Calibri" w:hAnsi="Calibri" w:eastAsia="Calibri"/>
          <w:i w:val="0"/>
          <w:color w:val="24313C"/>
          <w:sz w:val="22"/>
        </w:rPr>
        <w:t>Poniższa pętla opisuje wyłącznie rozwój systemowy. Struktura mapy, liczba pomieszczeń i długość wyprawy zostają odłożone na później.</w:t>
      </w:r>
    </w:p>
    <w:p>
      <w:pPr>
        <w:spacing w:before="0" w:after="80" w:line="300" w:lineRule="auto"/>
        <w:numPr>
          <w:ilvl w:val="0"/>
          <w:numId w:val="12"/>
        </w:numPr>
      </w:pPr>
      <w:r>
        <w:rPr>
          <w:rFonts w:ascii="Calibri" w:hAnsi="Calibri" w:eastAsia="Calibri"/>
          <w:color w:val="24313C"/>
          <w:sz w:val="22"/>
        </w:rPr>
        <w:t>Walka: gracz używa kart, tworzy matche, aktywuje tile’e i wydaje zasoby na skille.</w:t>
      </w:r>
    </w:p>
    <w:p>
      <w:pPr>
        <w:spacing w:before="0" w:after="80" w:line="300" w:lineRule="auto"/>
        <w:numPr>
          <w:ilvl w:val="0"/>
          <w:numId w:val="12"/>
        </w:numPr>
      </w:pPr>
      <w:r>
        <w:rPr>
          <w:rFonts w:ascii="Calibri" w:hAnsi="Calibri" w:eastAsia="Calibri"/>
          <w:color w:val="24313C"/>
          <w:sz w:val="22"/>
        </w:rPr>
        <w:t>Rozliczenie: po zwycięstwie otrzymuje bazowy EXP, bonusowy EXP oraz shardy z matchy 4+.</w:t>
      </w:r>
    </w:p>
    <w:p>
      <w:pPr>
        <w:spacing w:before="0" w:after="80" w:line="300" w:lineRule="auto"/>
        <w:numPr>
          <w:ilvl w:val="0"/>
          <w:numId w:val="12"/>
        </w:numPr>
      </w:pPr>
      <w:r>
        <w:rPr>
          <w:rFonts w:ascii="Calibri" w:hAnsi="Calibri" w:eastAsia="Calibri"/>
          <w:color w:val="24313C"/>
          <w:sz w:val="22"/>
        </w:rPr>
        <w:t>Poziom: po zebraniu wymaganej liczby EXP otrzymuje 1 punkt statystyki; na progach może wybrać talent.</w:t>
      </w:r>
    </w:p>
    <w:p>
      <w:pPr>
        <w:spacing w:before="0" w:after="80" w:line="300" w:lineRule="auto"/>
        <w:numPr>
          <w:ilvl w:val="0"/>
          <w:numId w:val="12"/>
        </w:numPr>
      </w:pPr>
      <w:r>
        <w:rPr>
          <w:rFonts w:ascii="Calibri" w:hAnsi="Calibri" w:eastAsia="Calibri"/>
          <w:color w:val="24313C"/>
          <w:sz w:val="22"/>
        </w:rPr>
        <w:t>Crafting: wydaje kolorowe shardy na karty, runy, tile’e lub rozwój skilli.</w:t>
      </w:r>
    </w:p>
    <w:p>
      <w:pPr>
        <w:spacing w:before="0" w:after="80" w:line="300" w:lineRule="auto"/>
        <w:numPr>
          <w:ilvl w:val="0"/>
          <w:numId w:val="12"/>
        </w:numPr>
      </w:pPr>
      <w:r>
        <w:rPr>
          <w:rFonts w:ascii="Calibri" w:hAnsi="Calibri" w:eastAsia="Calibri"/>
          <w:color w:val="24313C"/>
          <w:sz w:val="22"/>
        </w:rPr>
        <w:t>Konfiguracja: układa talię kart, tile deck, aktywne skille i rozdziela punkty statystyk.</w:t>
      </w:r>
    </w:p>
    <w:p>
      <w:pPr>
        <w:spacing w:before="0" w:after="80" w:line="300" w:lineRule="auto"/>
        <w:numPr>
          <w:ilvl w:val="0"/>
          <w:numId w:val="12"/>
        </w:numPr>
      </w:pPr>
      <w:r>
        <w:rPr>
          <w:rFonts w:ascii="Calibri" w:hAnsi="Calibri" w:eastAsia="Calibri"/>
          <w:color w:val="24313C"/>
          <w:sz w:val="22"/>
        </w:rPr>
        <w:t>Kolejna walka: testuje nowy build i zdobywa materiały do następnej iteracji.</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13. Długoterminowa motywacja</w:t>
      </w:r>
    </w:p>
    <w:p>
      <w:r>
        <w:rPr>
          <w:rFonts w:ascii="Calibri" w:hAnsi="Calibri" w:eastAsia="Calibri"/>
          <w:i w:val="0"/>
          <w:color w:val="24313C"/>
          <w:sz w:val="22"/>
        </w:rPr>
        <w:t>Progresja powinna łączyć wzrost mocy postaci z odblokowywaniem nowych możliwości. Sama stała premia typu +20% obrażeń szybko zamienia kolejne rozgrywki w obowiązkowy grind.</w:t>
      </w:r>
    </w:p>
    <w:p>
      <w:r>
        <w:rPr>
          <w:rFonts w:ascii="Calibri" w:hAnsi="Calibri" w:eastAsia="Calibri"/>
          <w:i w:val="0"/>
          <w:color w:val="24313C"/>
          <w:sz w:val="22"/>
        </w:rPr>
        <w:t>Główne odblokowania: nowe przepisy craftingowe, karty i rodziny ruchów, runy funkcjonalne i nagrody, skille i ich alternatywne wersje, efekty specjalnych tile’i, startowe talie lub archetypy bohaterów oraz — po ustaleniu game loopu — modyfikatory trudności, bossowie i zawartość dungeonu.</w:t>
      </w:r>
    </w:p>
    <w:p>
      <w:pPr>
        <w:pStyle w:val="Heading1"/>
        <w:keepNext/>
        <w:pageBreakBefore w:val="0"/>
      </w:pPr>
      <w:r>
        <w:t>14. Zakres pierwszego prototypu progresji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6960"/>
      </w:tblGrid>
      <w:tr>
        <w:trPr>
          <w:tblHeader w:val="true"/>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Element</w:t>
            </w:r>
          </w:p>
        </w:tc>
        <w:tc>
          <w:tcPr>
            <w:tcW w:type="dxa" w:w="6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Proponowane minimum</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8×8, pięć kolorów</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deck</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80 tile’i: 16 każdego koloru; kilka efektów testowych</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w:t>
            </w:r>
          </w:p>
        </w:tc>
        <w:tc>
          <w:tcPr>
            <w:tcW w:type="dxa" w:w="6960"/>
            <w:tcMar>
              <w:top w:w="80" w:type="dxa"/>
              <w:bottom w:w="80" w:type="dxa"/>
              <w:start w:w="120" w:type="dxa"/>
              <w:end w:w="120" w:type="dxa"/>
            </w:tcMar>
            <w:vAlign w:val="center"/>
          </w:tcPr>
          <w:p>
            <w:pPr>
              <w:spacing w:before="0" w:after="40" w:line="259" w:lineRule="auto"/>
            </w:pPr>
            <w:r>
              <w:t>20 kart: Horizontal/Vertical/Free Swap, pięć Change Color, Destroy Tile, Diagonal Swap i Cycle 2×2</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Runy</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12 run reprezentujących funkcję, nagrodę, AP, rękę i EXP</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Skille</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4–6 skilli o wyraźnie większej mocy niż runy i tile’e</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Postać</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STR, CON, INT, AGI; 1 punkt statystyki na poziom</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Ekonomia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EXP, shardy z matchy 4+, AP i testowa energia kolorów</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Crafting</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Tworzenie lub podmiana jednej runy i jednego efektu tile’a</w:t>
            </w:r>
          </w:p>
        </w:tc>
      </w:tr>
    </w:tbl>
    <w:p>
      <w:pPr>
        <w:spacing w:after="40"/>
      </w:pPr>
    </w:p>
    <w:p>
      <w:pPr>
        <w:pStyle w:val="Heading2"/>
        <w:keepNext/>
        <w:pageBreakBefore w:val="0"/>
      </w:pPr>
      <w:r>
        <w:t>14.1. Pytania dla playtestu</w:t>
      </w:r>
    </w:p>
    <w:p>
      <w:pPr>
        <w:spacing w:before="0" w:after="80" w:line="300" w:lineRule="auto"/>
        <w:numPr>
          <w:ilvl w:val="0"/>
          <w:numId w:val="10"/>
        </w:numPr>
      </w:pPr>
      <w:r>
        <w:rPr>
          <w:rFonts w:ascii="Calibri" w:hAnsi="Calibri" w:eastAsia="Calibri"/>
          <w:color w:val="24313C"/>
          <w:sz w:val="22"/>
        </w:rPr>
        <w:t>Czy talia kart i tile deck są odczuwane jako dwa różne, uzupełniające się systemy?</w:t>
      </w:r>
    </w:p>
    <w:p>
      <w:pPr>
        <w:spacing w:before="0" w:after="80" w:line="300" w:lineRule="auto"/>
        <w:numPr>
          <w:ilvl w:val="0"/>
          <w:numId w:val="10"/>
        </w:numPr>
      </w:pPr>
      <w:r>
        <w:rPr>
          <w:rFonts w:ascii="Calibri" w:hAnsi="Calibri" w:eastAsia="Calibri"/>
          <w:color w:val="24313C"/>
          <w:sz w:val="22"/>
        </w:rPr>
        <w:t>Czy gracz potrafi świadomie dążyć do matchy 4+ bez nadmiernego wydłużania tury?</w:t>
      </w:r>
    </w:p>
    <w:p>
      <w:pPr>
        <w:spacing w:before="0" w:after="80" w:line="300" w:lineRule="auto"/>
        <w:numPr>
          <w:ilvl w:val="0"/>
          <w:numId w:val="10"/>
        </w:numPr>
      </w:pPr>
      <w:r>
        <w:rPr>
          <w:rFonts w:ascii="Calibri" w:hAnsi="Calibri" w:eastAsia="Calibri"/>
          <w:color w:val="24313C"/>
          <w:sz w:val="22"/>
        </w:rPr>
        <w:t>Jak często aktywują się specjalne tile’e i czy ich efekty są zauważalne, ale nie dominujące?</w:t>
      </w:r>
    </w:p>
    <w:p>
      <w:pPr>
        <w:spacing w:before="0" w:after="80" w:line="300" w:lineRule="auto"/>
        <w:numPr>
          <w:ilvl w:val="0"/>
          <w:numId w:val="10"/>
        </w:numPr>
      </w:pPr>
      <w:r>
        <w:rPr>
          <w:rFonts w:ascii="Calibri" w:hAnsi="Calibri" w:eastAsia="Calibri"/>
          <w:color w:val="24313C"/>
          <w:sz w:val="22"/>
        </w:rPr>
        <w:t>Czy zwroty AP tworzą nieskończone lub zbyt długie tury?</w:t>
      </w:r>
    </w:p>
    <w:p>
      <w:pPr>
        <w:spacing w:before="0" w:after="80" w:line="300" w:lineRule="auto"/>
        <w:numPr>
          <w:ilvl w:val="0"/>
          <w:numId w:val="10"/>
        </w:numPr>
      </w:pPr>
      <w:r>
        <w:rPr>
          <w:rFonts w:ascii="Calibri" w:hAnsi="Calibri" w:eastAsia="Calibri"/>
          <w:color w:val="24313C"/>
          <w:sz w:val="22"/>
        </w:rPr>
        <w:t>Czy skille nadal są atrakcyjne, gdy karty i tile’e posiadają efekty dodatkowe?</w:t>
      </w:r>
    </w:p>
    <w:p>
      <w:pPr>
        <w:spacing w:before="0" w:after="80" w:line="300" w:lineRule="auto"/>
        <w:numPr>
          <w:ilvl w:val="0"/>
          <w:numId w:val="10"/>
        </w:numPr>
      </w:pPr>
      <w:r>
        <w:rPr>
          <w:rFonts w:ascii="Calibri" w:hAnsi="Calibri" w:eastAsia="Calibri"/>
          <w:color w:val="24313C"/>
          <w:sz w:val="22"/>
        </w:rPr>
        <w:t>Czy tempo zdobywania shardów daje realną decyzję craftingową po kilku walkach?</w:t>
      </w:r>
    </w:p>
    <w:p>
      <w:pPr>
        <w:spacing w:before="0" w:after="80" w:line="300" w:lineRule="auto"/>
        <w:numPr>
          <w:ilvl w:val="0"/>
          <w:numId w:val="10"/>
        </w:numPr>
      </w:pPr>
      <w:r>
        <w:rPr>
          <w:rFonts w:ascii="Calibri" w:hAnsi="Calibri" w:eastAsia="Calibri"/>
          <w:color w:val="24313C"/>
          <w:sz w:val="22"/>
        </w:rPr>
        <w:t>Czy tile’e i runy EXP tworzą ciekawy wybór między mocą bojową a szybszym rozwojem?</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15. Otwarte decyzje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600"/>
        <w:gridCol w:w="6760"/>
      </w:tblGrid>
      <w:tr>
        <w:trPr>
          <w:tblHeader w:val="true"/>
        </w:trPr>
        <w:tc>
          <w:tcPr>
            <w:tcW w:type="dxa" w:w="26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Temat</w:t>
            </w:r>
          </w:p>
        </w:tc>
        <w:tc>
          <w:tcPr>
            <w:tcW w:type="dxa" w:w="67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Pytanie do rozstrzygnięcia</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Krzywa EXP</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Ile EXP daje walka, jak rośnie koszt poziomu i czy istnieje level cap?</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Skille</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kosztują energię kolorów, AP, cooldown, czy kombinację tych zasobów?</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Shardy</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są wspólne dla profilu, wyprawy, czy działają w modelu mieszanym?</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Duże matche</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Jak liczyć krzyże, kształty T/L, nakładające się linie i kaskady?</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Tile deck</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limitować liczbę specjalnych tile’i, czy użyć punktowego budżetu mocy?</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Crafting</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gracz tworzy konkretny efekt, losuje właściwości, czy używa obu metod?</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Porażka</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Które nagrody zostają po przegranej i jak zapobiec nadużyciom?</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Respec</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punkty statystyk i build można resetować; jeśli tak, jakim kosztem?</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Game loop</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Jak długa jest wyprawa i jak progresja łączy się z mapą dungeonu?</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Aneks A. Odroczony kierunek dla metagame dungeonu</w:t>
      </w:r>
    </w:p>
    <w:tbl>
      <w:tblPr>
        <w:tblW w:type="dxa" w:w="9360"/>
        <w:jc w:val="left"/>
        <w:tblLayout w:type="fixed"/>
        <w:tblLook w:firstColumn="1" w:firstRow="1" w:lastColumn="0" w:lastRow="0" w:noHBand="0" w:noVBand="1" w:val="04A0"/>
        <w:tblInd w:w="120" w:type="dxa"/>
        <w:tblBorders>
          <w:top w:val="single" w:sz="4" w:space="0" w:color="F4F6F9"/>
          <w:left w:val="single" w:sz="4" w:space="0" w:color="F4F6F9"/>
          <w:bottom w:val="single" w:sz="4" w:space="0" w:color="F4F6F9"/>
          <w:right w:val="single" w:sz="4" w:space="0" w:color="F4F6F9"/>
          <w:insideH w:val="single" w:sz="4" w:space="0" w:color="F4F6F9"/>
          <w:insideV w:val="single" w:sz="4" w:space="0" w:color="F4F6F9"/>
        </w:tblBorders>
      </w:tblPr>
      <w:tblGrid>
        <w:gridCol w:w="9360"/>
      </w:tblGrid>
      <w:tr>
        <w:tc>
          <w:tcPr>
            <w:tcW w:type="dxa" w:w="9360"/>
            <w:tcMar>
              <w:top w:w="80" w:type="dxa"/>
              <w:bottom w:w="80" w:type="dxa"/>
              <w:start w:w="120" w:type="dxa"/>
              <w:end w:w="120" w:type="dxa"/>
            </w:tcMar>
            <w:vAlign w:val="center"/>
            <w:shd w:fill="F4F6F9" w:val="clear"/>
          </w:tcPr>
          <w:p>
            <w:pPr>
              <w:spacing w:before="40" w:after="40" w:line="276" w:lineRule="auto"/>
            </w:pPr>
            <w:r>
              <w:rPr>
                <w:rFonts w:ascii="Calibri" w:hAnsi="Calibri" w:eastAsia="Calibri"/>
                <w:b/>
                <w:color w:val="9A6A13"/>
                <w:sz w:val="21"/>
              </w:rPr>
              <w:t xml:space="preserve">Status: </w:t>
            </w:r>
            <w:r>
              <w:rPr>
                <w:rFonts w:ascii="Calibri" w:hAnsi="Calibri" w:eastAsia="Calibri"/>
                <w:color w:val="24313C"/>
                <w:sz w:val="21"/>
              </w:rPr>
              <w:t>kierunek roboczy, niezatwierdzony. Należy go rozwinąć dopiero po przetestowaniu progresji.</w:t>
            </w:r>
          </w:p>
        </w:tc>
      </w:tr>
    </w:tbl>
    <w:p>
      <w:pPr>
        <w:spacing w:after="40"/>
      </w:pPr>
    </w:p>
    <w:p>
      <w:r>
        <w:rPr>
          <w:rFonts w:ascii="Calibri" w:hAnsi="Calibri" w:eastAsia="Calibri"/>
          <w:i w:val="0"/>
          <w:color w:val="24313C"/>
          <w:sz w:val="22"/>
        </w:rPr>
        <w:t>Wstępna propozycja zakłada strukturę roguelite: wyprawa trwa około 30–45 minut, składa się z trzech pięter po 6–8 pomieszczeń, a każde piętro kończy się bossem. Po pokoju gracz wybiera jedną z 2–3 sąsiednich dróg zamiast poruszać się swobodnie po całej lokacji.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300"/>
        <w:gridCol w:w="7060"/>
      </w:tblGrid>
      <w:tr>
        <w:trPr>
          <w:tblHeader w:val="true"/>
        </w:trPr>
        <w:tc>
          <w:tcPr>
            <w:tcW w:type="dxa" w:w="23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 pokoju</w:t>
            </w:r>
          </w:p>
        </w:tc>
        <w:tc>
          <w:tcPr>
            <w:tcW w:type="dxa" w:w="70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Funkcja</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Walka</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Standardowa nagroda i szansa na rozwój kolekcji</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Elita</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Trudniejsza walka, rzadka nagroda lub relikt</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Kupiec</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 leczenie, usuwanie kart, ewentualnie relikt</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Obozowisko</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Leczenie albo ulepszenie karty</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Kapliczka</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Rozwój statystyk lub zdolności</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Wydarzenie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Wybór fabularny z ryzykiem i nagrodą</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Skarbiec</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Złoto, rzadka karta, relikt lub materiał</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Boss</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Koniec piętra i duże ulepszenie</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727C"/>
        <w:sz w:val="18"/>
      </w:rPr>
      <w:t xml:space="preserve">M3P  •  </w:t>
    </w:r>
    <w:r>
      <w:rPr>
        <w:rFonts w:ascii="Calibri" w:hAnsi="Calibri" w:eastAsia="Calibri"/>
        <w:color w:val="66727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000"/>
      <w:gridCol w:w="3360"/>
    </w:tblGrid>
    <w:tr>
      <w:tc>
        <w:tcPr>
          <w:tcW w:type="dxa" w:w="6000"/>
          <w:tcMar>
            <w:top w:w="80" w:type="dxa"/>
            <w:bottom w:w="80" w:type="dxa"/>
            <w:start w:w="120" w:type="dxa"/>
            <w:end w:w="120" w:type="dxa"/>
          </w:tcMar>
          <w:vAlign w:val="center"/>
        </w:tcPr>
        <w:p>
          <w:pPr>
            <w:spacing w:after="0"/>
          </w:pPr>
          <w:r>
            <w:rPr>
              <w:rFonts w:ascii="Calibri" w:hAnsi="Calibri" w:eastAsia="Calibri"/>
              <w:b/>
              <w:color w:val="66727C"/>
              <w:sz w:val="17"/>
            </w:rPr>
            <w:t>M3P  /  SYSTEM PROGRESJI</w:t>
          </w:r>
        </w:p>
      </w:tc>
      <w:tc>
        <w:tcPr>
          <w:tcW w:type="dxa" w:w="3360"/>
          <w:tcMar>
            <w:top w:w="80" w:type="dxa"/>
            <w:bottom w:w="80" w:type="dxa"/>
            <w:start w:w="120" w:type="dxa"/>
            <w:end w:w="120" w:type="dxa"/>
          </w:tcMar>
          <w:vAlign w:val="center"/>
        </w:tcPr>
        <w:p>
          <w:pPr>
            <w:spacing w:after="0"/>
            <w:jc w:val="right"/>
          </w:pPr>
          <w:r>
            <w:rPr>
              <w:rFonts w:ascii="Calibri" w:hAnsi="Calibri" w:eastAsia="Calibri"/>
              <w:b/>
              <w:color w:val="66727C"/>
              <w:sz w:val="17"/>
            </w:rPr>
            <w:t>WERSJA ROBOCZA 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olor w:val="2431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M3P — system progresji</dc:title>
  <dc:subject>Dokument koncepcyjny progresji, kart, run, tile decku, skilli i craftingu</dc:subject>
  <dc:creator/>
  <cp:keywords>M3P, game design, progresja, match-3, deckbuilder, crafting</cp:keywords>
  <dc:description>Wersja robocza 0.1</dc:description>
  <cp:lastModifiedBy/>
  <cp:revision>1</cp:revision>
  <dcterms:created xsi:type="dcterms:W3CDTF">2013-12-23T23:15:00Z</dcterms:created>
  <dcterms:modified xsi:type="dcterms:W3CDTF">2013-12-23T23:15:00Z</dcterms:modified>
  <cp:category/>
</cp:coreProperties>
</file>