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204"/>
        <w:bidiVisual/>
        <w:tblW w:w="15472" w:type="dxa"/>
        <w:tblLook w:val="04A0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bookmarkStart w:id="0" w:name="_GoBack"/>
            <w:bookmarkEnd w:id="0"/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2B5B64" w:rsidP="00DC030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</w:rPr>
              <w:t>Israa</w:t>
            </w:r>
            <w:r w:rsidR="00902D92">
              <w:rPr>
                <w:b/>
                <w:bCs/>
                <w:sz w:val="32"/>
                <w:szCs w:val="32"/>
              </w:rPr>
              <w:t xml:space="preserve"> </w:t>
            </w:r>
            <w:r w:rsidR="00DC030D">
              <w:rPr>
                <w:b/>
                <w:bCs/>
                <w:sz w:val="32"/>
                <w:szCs w:val="32"/>
              </w:rPr>
              <w:t>U</w:t>
            </w:r>
            <w:r w:rsidR="00DC030D" w:rsidRPr="00C121EE">
              <w:rPr>
                <w:b/>
                <w:bCs/>
                <w:sz w:val="32"/>
                <w:szCs w:val="32"/>
              </w:rPr>
              <w:t>niversity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2B5B64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8"/>
        <w:gridCol w:w="6594"/>
        <w:gridCol w:w="8364"/>
        <w:gridCol w:w="38"/>
      </w:tblGrid>
      <w:tr w:rsidR="00AD169F" w:rsidRPr="00C121EE" w:rsidTr="00CD535A">
        <w:tc>
          <w:tcPr>
            <w:tcW w:w="548" w:type="dxa"/>
          </w:tcPr>
          <w:p w:rsidR="00AD169F" w:rsidRPr="00C121EE" w:rsidRDefault="00AD169F" w:rsidP="00771E3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3"/>
          </w:tcPr>
          <w:p w:rsidR="00AD169F" w:rsidRPr="00221806" w:rsidRDefault="00AD169F" w:rsidP="00771E3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943541" w:rsidRPr="00C121EE" w:rsidTr="00943541">
        <w:trPr>
          <w:gridAfter w:val="1"/>
          <w:wAfter w:w="38" w:type="dxa"/>
          <w:trHeight w:val="398"/>
        </w:trPr>
        <w:tc>
          <w:tcPr>
            <w:tcW w:w="548" w:type="dxa"/>
            <w:vMerge w:val="restart"/>
          </w:tcPr>
          <w:p w:rsidR="00943541" w:rsidRPr="00C121EE" w:rsidRDefault="00943541" w:rsidP="00771E3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6594" w:type="dxa"/>
            <w:vMerge w:val="restart"/>
            <w:vAlign w:val="center"/>
          </w:tcPr>
          <w:p w:rsidR="00943541" w:rsidRDefault="00943541" w:rsidP="00771E3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943541" w:rsidRPr="009573DF" w:rsidRDefault="00943541" w:rsidP="00771E3C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8364" w:type="dxa"/>
            <w:vMerge w:val="restart"/>
            <w:vAlign w:val="center"/>
          </w:tcPr>
          <w:p w:rsidR="00943541" w:rsidRPr="009573DF" w:rsidRDefault="00943541" w:rsidP="00771E3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</w:tr>
      <w:tr w:rsidR="00943541" w:rsidRPr="00C121EE" w:rsidTr="00943541">
        <w:trPr>
          <w:gridAfter w:val="1"/>
          <w:wAfter w:w="38" w:type="dxa"/>
          <w:trHeight w:val="419"/>
        </w:trPr>
        <w:tc>
          <w:tcPr>
            <w:tcW w:w="548" w:type="dxa"/>
            <w:vMerge/>
          </w:tcPr>
          <w:p w:rsidR="00943541" w:rsidRPr="00C121EE" w:rsidRDefault="00943541" w:rsidP="00771E3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594" w:type="dxa"/>
            <w:vMerge/>
            <w:vAlign w:val="center"/>
          </w:tcPr>
          <w:p w:rsidR="00943541" w:rsidRPr="009573DF" w:rsidRDefault="00943541" w:rsidP="00771E3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8364" w:type="dxa"/>
            <w:vMerge/>
            <w:vAlign w:val="center"/>
          </w:tcPr>
          <w:p w:rsidR="00943541" w:rsidRPr="009573DF" w:rsidRDefault="00943541" w:rsidP="00771E3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</w:tr>
      <w:tr w:rsidR="00943541" w:rsidRPr="00C121EE" w:rsidTr="00943541">
        <w:trPr>
          <w:gridAfter w:val="1"/>
          <w:wAfter w:w="38" w:type="dxa"/>
        </w:trPr>
        <w:tc>
          <w:tcPr>
            <w:tcW w:w="548" w:type="dxa"/>
            <w:vAlign w:val="center"/>
          </w:tcPr>
          <w:p w:rsidR="00943541" w:rsidRPr="00C121EE" w:rsidRDefault="00943541" w:rsidP="00771E3C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594" w:type="dxa"/>
          </w:tcPr>
          <w:p w:rsidR="00943541" w:rsidRPr="0083760C" w:rsidRDefault="00943541" w:rsidP="00CD535A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rtl/>
              </w:rPr>
            </w:pPr>
            <w:r w:rsidRPr="00202ADD">
              <w:rPr>
                <w:rFonts w:asciiTheme="majorBidi" w:hAnsiTheme="majorBidi" w:cstheme="majorBidi"/>
                <w:color w:val="252525"/>
                <w:shd w:val="clear" w:color="auto" w:fill="FFFFFF"/>
                <w:rtl/>
              </w:rPr>
              <w:t xml:space="preserve">دراسة </w:t>
            </w: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المفاهيم الأساسية لبيولوجيا الخلية و الصفات المميزة للكائنات الحية بدائية و حقيقية النواة</w:t>
            </w:r>
            <w:r w:rsidRPr="00202ADD">
              <w:rPr>
                <w:rFonts w:asciiTheme="majorBidi" w:hAnsiTheme="majorBidi" w:cstheme="majorBidi"/>
                <w:color w:val="252525"/>
                <w:shd w:val="clear" w:color="auto" w:fill="FFFFFF"/>
                <w:rtl/>
              </w:rPr>
              <w:t xml:space="preserve"> </w:t>
            </w:r>
          </w:p>
        </w:tc>
        <w:tc>
          <w:tcPr>
            <w:tcW w:w="8364" w:type="dxa"/>
          </w:tcPr>
          <w:p w:rsidR="00943541" w:rsidRPr="00AF16DD" w:rsidRDefault="00943541" w:rsidP="00CD535A">
            <w:pPr>
              <w:jc w:val="both"/>
              <w:rPr>
                <w:rFonts w:ascii="Calibri" w:hAnsi="Calibri" w:cs="Arial"/>
                <w:rtl/>
              </w:rPr>
            </w:pPr>
            <w:r>
              <w:rPr>
                <w:rFonts w:hint="cs"/>
                <w:rtl/>
              </w:rPr>
              <w:t>معرفة المفاهيم الأساسية لبيولوجيا الخلية و الصفات الأساسية التي تميز الكائنات الحية بدائية النواة و حقيقية النواة</w:t>
            </w:r>
          </w:p>
        </w:tc>
      </w:tr>
      <w:tr w:rsidR="00943541" w:rsidRPr="00C121EE" w:rsidTr="00943541">
        <w:trPr>
          <w:gridAfter w:val="1"/>
          <w:wAfter w:w="38" w:type="dxa"/>
        </w:trPr>
        <w:tc>
          <w:tcPr>
            <w:tcW w:w="548" w:type="dxa"/>
            <w:vAlign w:val="center"/>
          </w:tcPr>
          <w:p w:rsidR="00943541" w:rsidRPr="00C121EE" w:rsidRDefault="00943541" w:rsidP="00771E3C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594" w:type="dxa"/>
          </w:tcPr>
          <w:p w:rsidR="00943541" w:rsidRPr="00C121EE" w:rsidRDefault="00943541" w:rsidP="00CD535A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دراسة أنواع المجاهر التي تشمل المجهر الضوئي و المجهر متحد البؤر و المجهر الفلوري و المجهر الالكتروني</w:t>
            </w:r>
          </w:p>
        </w:tc>
        <w:tc>
          <w:tcPr>
            <w:tcW w:w="8364" w:type="dxa"/>
          </w:tcPr>
          <w:p w:rsidR="00943541" w:rsidRPr="00AF16DD" w:rsidRDefault="00943541" w:rsidP="00CD535A">
            <w:pPr>
              <w:jc w:val="both"/>
              <w:rPr>
                <w:rFonts w:ascii="Calibri" w:hAnsi="Calibri" w:cs="Arial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 xml:space="preserve">فهم أنواع المجاهر التي تشمل </w:t>
            </w:r>
            <w:r>
              <w:rPr>
                <w:rFonts w:ascii="Simplified Arabic" w:hAnsi="Simplified Arabic" w:cs="Simplified Arabic" w:hint="cs"/>
                <w:rtl/>
              </w:rPr>
              <w:t>المجهر الضوئي و المجهر متحد البؤر و المجهر الفلوري و المجهر الالكتروني</w:t>
            </w:r>
          </w:p>
        </w:tc>
      </w:tr>
      <w:tr w:rsidR="00943541" w:rsidRPr="00C121EE" w:rsidTr="00943541">
        <w:trPr>
          <w:gridAfter w:val="1"/>
          <w:wAfter w:w="38" w:type="dxa"/>
        </w:trPr>
        <w:tc>
          <w:tcPr>
            <w:tcW w:w="548" w:type="dxa"/>
            <w:vAlign w:val="center"/>
          </w:tcPr>
          <w:p w:rsidR="00943541" w:rsidRPr="00C121EE" w:rsidRDefault="00943541" w:rsidP="00771E3C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594" w:type="dxa"/>
          </w:tcPr>
          <w:p w:rsidR="00943541" w:rsidRPr="00C121EE" w:rsidRDefault="00943541" w:rsidP="00CD535A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دراسة أجزاء الخلية و تركيب الغشاء الخلوي و دوره في انتقال المواد من و إلى الخلية الحية</w:t>
            </w:r>
          </w:p>
        </w:tc>
        <w:tc>
          <w:tcPr>
            <w:tcW w:w="8364" w:type="dxa"/>
          </w:tcPr>
          <w:p w:rsidR="00943541" w:rsidRPr="00AF16DD" w:rsidRDefault="00943541" w:rsidP="00A020F2">
            <w:pPr>
              <w:jc w:val="both"/>
              <w:rPr>
                <w:rFonts w:ascii="Calibri" w:hAnsi="Calibri" w:cs="Arial"/>
                <w:rtl/>
              </w:rPr>
            </w:pPr>
            <w:r w:rsidRPr="00AF16DD"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 xml:space="preserve">معرفة </w:t>
            </w: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أجزاء الخلية و تركيب الغشاء الخلوي و دوره في انتقال المواد من و إلى الخلية الحية</w:t>
            </w:r>
          </w:p>
        </w:tc>
      </w:tr>
      <w:tr w:rsidR="00943541" w:rsidRPr="00C121EE" w:rsidTr="00943541">
        <w:trPr>
          <w:gridAfter w:val="1"/>
          <w:wAfter w:w="38" w:type="dxa"/>
        </w:trPr>
        <w:tc>
          <w:tcPr>
            <w:tcW w:w="548" w:type="dxa"/>
            <w:vAlign w:val="center"/>
          </w:tcPr>
          <w:p w:rsidR="00943541" w:rsidRPr="00C121EE" w:rsidRDefault="00943541" w:rsidP="00771E3C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594" w:type="dxa"/>
          </w:tcPr>
          <w:p w:rsidR="00943541" w:rsidRPr="00C121EE" w:rsidRDefault="00943541" w:rsidP="00CD535A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مناقشة تركيب و خواص الحمض النووي الريبوزي منقوص الأكسجين (</w:t>
            </w:r>
            <w:r>
              <w:rPr>
                <w:rFonts w:asciiTheme="majorBidi" w:hAnsiTheme="majorBidi" w:cstheme="majorBidi"/>
                <w:color w:val="252525"/>
                <w:shd w:val="clear" w:color="auto" w:fill="FFFFFF"/>
              </w:rPr>
              <w:t>(DNA</w:t>
            </w: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 xml:space="preserve"> و الذي يعتبر وسيلة التخزين الطويل الأجل للمعلومات الوراثية</w:t>
            </w:r>
          </w:p>
        </w:tc>
        <w:tc>
          <w:tcPr>
            <w:tcW w:w="8364" w:type="dxa"/>
          </w:tcPr>
          <w:p w:rsidR="00943541" w:rsidRPr="00AF16DD" w:rsidRDefault="00943541" w:rsidP="00A020F2">
            <w:pPr>
              <w:jc w:val="both"/>
              <w:rPr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فهم تركيب و خواص الحمض النووي الريبوزي منقوص الأكسجين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 w:rsidRPr="007429A9">
              <w:rPr>
                <w:rFonts w:ascii="Arial" w:hAnsi="Arial" w:cs="Arial" w:hint="cs"/>
                <w:sz w:val="22"/>
                <w:szCs w:val="22"/>
                <w:rtl/>
              </w:rPr>
              <w:t>(</w:t>
            </w:r>
            <w:r w:rsidRPr="007429A9">
              <w:rPr>
                <w:rFonts w:ascii="Arial" w:hAnsi="Arial" w:cs="Arial"/>
                <w:sz w:val="22"/>
                <w:szCs w:val="22"/>
              </w:rPr>
              <w:t>(DNA</w:t>
            </w: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 xml:space="preserve"> و الذي يعتبر وسيلة التخزين الطويل الأجل للمعلومات الوراثية</w:t>
            </w:r>
          </w:p>
        </w:tc>
      </w:tr>
      <w:tr w:rsidR="00943541" w:rsidRPr="00C121EE" w:rsidTr="00943541">
        <w:trPr>
          <w:gridAfter w:val="1"/>
          <w:wAfter w:w="38" w:type="dxa"/>
        </w:trPr>
        <w:tc>
          <w:tcPr>
            <w:tcW w:w="548" w:type="dxa"/>
            <w:vAlign w:val="center"/>
          </w:tcPr>
          <w:p w:rsidR="00943541" w:rsidRPr="00C121EE" w:rsidRDefault="00943541" w:rsidP="00771E3C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594" w:type="dxa"/>
          </w:tcPr>
          <w:p w:rsidR="00943541" w:rsidRPr="00C121EE" w:rsidRDefault="00943541" w:rsidP="00CD535A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دراسة تكوين الحمض النووي الريبوزي و ترجمة الشفرات الوراثية إلى أحماض أمينية</w:t>
            </w:r>
          </w:p>
        </w:tc>
        <w:tc>
          <w:tcPr>
            <w:tcW w:w="8364" w:type="dxa"/>
          </w:tcPr>
          <w:p w:rsidR="00943541" w:rsidRPr="00AF16DD" w:rsidRDefault="00943541" w:rsidP="00A020F2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معرفة تكوين الحمض النووي الريبوزي و ترجمة الشفرات الوراثية إلى أحماض أمينية</w:t>
            </w:r>
          </w:p>
        </w:tc>
      </w:tr>
      <w:tr w:rsidR="00943541" w:rsidRPr="00C121EE" w:rsidTr="00943541">
        <w:trPr>
          <w:gridAfter w:val="1"/>
          <w:wAfter w:w="38" w:type="dxa"/>
        </w:trPr>
        <w:tc>
          <w:tcPr>
            <w:tcW w:w="548" w:type="dxa"/>
            <w:vAlign w:val="center"/>
          </w:tcPr>
          <w:p w:rsidR="00943541" w:rsidRPr="00C121EE" w:rsidRDefault="00943541" w:rsidP="00771E3C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594" w:type="dxa"/>
          </w:tcPr>
          <w:p w:rsidR="00943541" w:rsidRDefault="00943541" w:rsidP="00CD535A">
            <w:pPr>
              <w:tabs>
                <w:tab w:val="left" w:pos="509"/>
              </w:tabs>
              <w:jc w:val="both"/>
              <w:rPr>
                <w:rFonts w:asciiTheme="majorBidi" w:hAnsiTheme="majorBidi" w:cstheme="majorBidi"/>
                <w:color w:val="252525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مناقشة الانقسام الخلوي و بعض الطفرات</w:t>
            </w:r>
          </w:p>
        </w:tc>
        <w:tc>
          <w:tcPr>
            <w:tcW w:w="8364" w:type="dxa"/>
          </w:tcPr>
          <w:p w:rsidR="00943541" w:rsidRPr="00AF16DD" w:rsidRDefault="00943541" w:rsidP="00A020F2">
            <w:pPr>
              <w:tabs>
                <w:tab w:val="left" w:pos="509"/>
              </w:tabs>
              <w:jc w:val="both"/>
              <w:rPr>
                <w:rFonts w:asciiTheme="majorBidi" w:hAnsiTheme="majorBidi" w:cstheme="majorBidi"/>
                <w:color w:val="252525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فهم الانقسام الخلوي و بعض الطفرات</w:t>
            </w:r>
          </w:p>
        </w:tc>
      </w:tr>
      <w:tr w:rsidR="00943541" w:rsidRPr="00C121EE" w:rsidTr="00943541">
        <w:trPr>
          <w:gridAfter w:val="1"/>
          <w:wAfter w:w="38" w:type="dxa"/>
        </w:trPr>
        <w:tc>
          <w:tcPr>
            <w:tcW w:w="548" w:type="dxa"/>
            <w:vAlign w:val="center"/>
          </w:tcPr>
          <w:p w:rsidR="00943541" w:rsidRPr="00C121EE" w:rsidRDefault="00943541" w:rsidP="00771E3C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594" w:type="dxa"/>
          </w:tcPr>
          <w:p w:rsidR="00943541" w:rsidRPr="00C121EE" w:rsidRDefault="00943541" w:rsidP="00CD535A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أساسيات البحث العلمي</w:t>
            </w:r>
          </w:p>
        </w:tc>
        <w:tc>
          <w:tcPr>
            <w:tcW w:w="8364" w:type="dxa"/>
          </w:tcPr>
          <w:p w:rsidR="00943541" w:rsidRPr="00C121EE" w:rsidRDefault="00943541" w:rsidP="00CD535A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تعزيز القدرات العلمية في البحث العلمي</w:t>
            </w:r>
          </w:p>
        </w:tc>
      </w:tr>
    </w:tbl>
    <w:p w:rsidR="000B7F89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4886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1"/>
        <w:gridCol w:w="14175"/>
      </w:tblGrid>
      <w:tr w:rsidR="00943541" w:rsidRPr="00AB6DD2" w:rsidTr="003156AC">
        <w:trPr>
          <w:trHeight w:val="373"/>
        </w:trPr>
        <w:tc>
          <w:tcPr>
            <w:tcW w:w="711" w:type="dxa"/>
            <w:vMerge w:val="restart"/>
            <w:shd w:val="clear" w:color="auto" w:fill="F2F2F2"/>
            <w:textDirection w:val="btLr"/>
            <w:vAlign w:val="center"/>
          </w:tcPr>
          <w:p w:rsidR="00943541" w:rsidRPr="009573DF" w:rsidRDefault="00943541" w:rsidP="00943541">
            <w:pPr>
              <w:ind w:left="113" w:right="113"/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الاسبوع</w:t>
            </w:r>
          </w:p>
        </w:tc>
        <w:tc>
          <w:tcPr>
            <w:tcW w:w="14175" w:type="dxa"/>
            <w:vMerge w:val="restart"/>
            <w:shd w:val="clear" w:color="auto" w:fill="F2F2F2"/>
            <w:vAlign w:val="center"/>
          </w:tcPr>
          <w:p w:rsidR="00943541" w:rsidRPr="009573DF" w:rsidRDefault="00943541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</w:tr>
      <w:tr w:rsidR="00943541" w:rsidRPr="00AB6DD2" w:rsidTr="003156AC">
        <w:trPr>
          <w:trHeight w:val="549"/>
        </w:trPr>
        <w:tc>
          <w:tcPr>
            <w:tcW w:w="711" w:type="dxa"/>
            <w:vMerge/>
            <w:shd w:val="clear" w:color="auto" w:fill="F2F2F2"/>
          </w:tcPr>
          <w:p w:rsidR="00943541" w:rsidRPr="005073A6" w:rsidRDefault="00943541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14175" w:type="dxa"/>
            <w:vMerge/>
            <w:shd w:val="clear" w:color="auto" w:fill="F2F2F2"/>
            <w:vAlign w:val="center"/>
          </w:tcPr>
          <w:p w:rsidR="00943541" w:rsidRPr="005073A6" w:rsidRDefault="00943541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shd w:val="clear" w:color="auto" w:fill="auto"/>
          </w:tcPr>
          <w:p w:rsidR="00943541" w:rsidRPr="0072769F" w:rsidRDefault="00943541" w:rsidP="002E7966">
            <w:pPr>
              <w:rPr>
                <w:rFonts w:ascii="Simplified Arabic" w:hAnsi="Simplified Arabic" w:cs="Simplified Arabic"/>
                <w:sz w:val="20"/>
                <w:szCs w:val="20"/>
                <w:highlight w:val="yellow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المفاهيم الاساسية لبيولوجيا الخلية و الصفات المميزة للكائنات الحية بدائية و حقيقية النواة</w:t>
            </w: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45780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shd w:val="clear" w:color="auto" w:fill="auto"/>
          </w:tcPr>
          <w:p w:rsidR="00943541" w:rsidRPr="0072769F" w:rsidRDefault="00943541" w:rsidP="00043886">
            <w:pPr>
              <w:spacing w:line="360" w:lineRule="auto"/>
              <w:jc w:val="both"/>
              <w:rPr>
                <w:rFonts w:asciiTheme="majorBidi" w:hAnsiTheme="majorBidi" w:cstheme="majorBidi"/>
                <w:highlight w:val="yellow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المجاهر </w:t>
            </w: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45780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vMerge w:val="restart"/>
            <w:shd w:val="clear" w:color="auto" w:fill="auto"/>
          </w:tcPr>
          <w:p w:rsidR="00943541" w:rsidRPr="0072769F" w:rsidRDefault="00943541" w:rsidP="00457804">
            <w:pPr>
              <w:spacing w:line="360" w:lineRule="auto"/>
              <w:jc w:val="both"/>
              <w:rPr>
                <w:rFonts w:asciiTheme="majorBidi" w:hAnsiTheme="majorBidi" w:cstheme="majorBidi"/>
                <w:highlight w:val="yellow"/>
              </w:rPr>
            </w:pPr>
            <w:r>
              <w:rPr>
                <w:rFonts w:ascii="Simplified Arabic" w:hAnsi="Simplified Arabic" w:cs="Simplified Arabic" w:hint="cs"/>
                <w:rtl/>
              </w:rPr>
              <w:t>أجزاء الخلية الحية ووظائفها</w:t>
            </w: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45780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vMerge/>
            <w:shd w:val="clear" w:color="auto" w:fill="auto"/>
          </w:tcPr>
          <w:p w:rsidR="00943541" w:rsidRPr="0072769F" w:rsidRDefault="00943541" w:rsidP="00457804">
            <w:pPr>
              <w:spacing w:line="360" w:lineRule="auto"/>
              <w:jc w:val="both"/>
              <w:rPr>
                <w:rFonts w:asciiTheme="majorBidi" w:hAnsiTheme="majorBidi" w:cstheme="majorBidi"/>
                <w:highlight w:val="yellow"/>
              </w:rPr>
            </w:pP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vMerge w:val="restart"/>
            <w:shd w:val="clear" w:color="auto" w:fill="auto"/>
          </w:tcPr>
          <w:p w:rsidR="00943541" w:rsidRPr="0072769F" w:rsidRDefault="00943541" w:rsidP="001B1F7A">
            <w:pPr>
              <w:rPr>
                <w:rFonts w:ascii="Simplified Arabic" w:hAnsi="Simplified Arabic" w:cs="Simplified Arabic"/>
                <w:sz w:val="20"/>
                <w:szCs w:val="20"/>
                <w:highlight w:val="yellow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تركيب و خواص الحمض النووي الريبوزي منقوص الأكسجين</w:t>
            </w:r>
          </w:p>
        </w:tc>
      </w:tr>
      <w:tr w:rsidR="00943541" w:rsidRPr="00AB6DD2" w:rsidTr="003156AC">
        <w:trPr>
          <w:trHeight w:val="189"/>
        </w:trPr>
        <w:tc>
          <w:tcPr>
            <w:tcW w:w="711" w:type="dxa"/>
            <w:vAlign w:val="center"/>
          </w:tcPr>
          <w:p w:rsidR="00943541" w:rsidRPr="00221806" w:rsidRDefault="0094354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vMerge/>
            <w:shd w:val="clear" w:color="auto" w:fill="auto"/>
          </w:tcPr>
          <w:p w:rsidR="00943541" w:rsidRPr="00AB6DD2" w:rsidRDefault="00943541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175" w:type="dxa"/>
            <w:vMerge/>
            <w:shd w:val="clear" w:color="auto" w:fill="auto"/>
          </w:tcPr>
          <w:p w:rsidR="00943541" w:rsidRPr="00AB6DD2" w:rsidRDefault="00943541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175" w:type="dxa"/>
            <w:shd w:val="clear" w:color="auto" w:fill="auto"/>
          </w:tcPr>
          <w:p w:rsidR="00943541" w:rsidRPr="00AB6DD2" w:rsidRDefault="00943541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285725">
              <w:rPr>
                <w:rFonts w:asciiTheme="majorBidi" w:eastAsia="Calibri" w:hAnsiTheme="majorBidi" w:cstheme="majorBidi"/>
                <w:b/>
                <w:bCs/>
                <w:rtl/>
              </w:rPr>
              <w:t>امتحان نصف الفصل</w:t>
            </w:r>
          </w:p>
        </w:tc>
      </w:tr>
      <w:tr w:rsidR="00943541" w:rsidRPr="00AB6DD2" w:rsidTr="003156AC">
        <w:tc>
          <w:tcPr>
            <w:tcW w:w="711" w:type="dxa"/>
            <w:shd w:val="clear" w:color="auto" w:fill="FFFFFF"/>
            <w:vAlign w:val="center"/>
          </w:tcPr>
          <w:p w:rsidR="00943541" w:rsidRPr="00221806" w:rsidRDefault="00943541" w:rsidP="00457804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175" w:type="dxa"/>
            <w:vMerge w:val="restart"/>
            <w:shd w:val="clear" w:color="auto" w:fill="FFFFFF"/>
          </w:tcPr>
          <w:p w:rsidR="00943541" w:rsidRPr="0072769F" w:rsidRDefault="00943541" w:rsidP="00043886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highlight w:val="yellow"/>
              </w:rPr>
            </w:pPr>
            <w:r w:rsidRPr="00106BE2">
              <w:rPr>
                <w:rFonts w:asciiTheme="majorBidi" w:hAnsiTheme="majorBidi" w:cstheme="majorBidi" w:hint="cs"/>
                <w:rtl/>
              </w:rPr>
              <w:t xml:space="preserve">مضاعفة </w:t>
            </w: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الحمض النووي الريبوزي منقوص الأكسجين</w:t>
            </w:r>
            <w:r>
              <w:rPr>
                <w:rFonts w:asciiTheme="majorBidi" w:hAnsiTheme="majorBidi" w:cstheme="majorBidi" w:hint="cs"/>
                <w:highlight w:val="yellow"/>
                <w:rtl/>
              </w:rPr>
              <w:t xml:space="preserve"> </w:t>
            </w:r>
          </w:p>
        </w:tc>
      </w:tr>
      <w:tr w:rsidR="00943541" w:rsidRPr="00AB6DD2" w:rsidTr="003156AC">
        <w:tc>
          <w:tcPr>
            <w:tcW w:w="711" w:type="dxa"/>
            <w:shd w:val="clear" w:color="auto" w:fill="FFFFFF"/>
            <w:vAlign w:val="center"/>
          </w:tcPr>
          <w:p w:rsidR="00943541" w:rsidRPr="00221806" w:rsidRDefault="00943541" w:rsidP="00457804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175" w:type="dxa"/>
            <w:vMerge/>
            <w:shd w:val="clear" w:color="auto" w:fill="FFFFFF"/>
          </w:tcPr>
          <w:p w:rsidR="00943541" w:rsidRPr="005B252A" w:rsidRDefault="00943541" w:rsidP="00457804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45780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vMerge w:val="restart"/>
            <w:shd w:val="clear" w:color="auto" w:fill="auto"/>
          </w:tcPr>
          <w:p w:rsidR="00943541" w:rsidRPr="0072769F" w:rsidRDefault="00943541" w:rsidP="00CE4E7F">
            <w:pPr>
              <w:spacing w:line="360" w:lineRule="auto"/>
              <w:rPr>
                <w:rFonts w:asciiTheme="majorBidi" w:hAnsiTheme="majorBidi" w:cstheme="majorBidi"/>
                <w:highlight w:val="yellow"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نسخ الحمض النووي الريبوزي منقوص الأكسجين و ترجمة الشفرات الوراثية إلى أحماض أمينية</w:t>
            </w: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45780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vMerge/>
            <w:shd w:val="clear" w:color="auto" w:fill="auto"/>
          </w:tcPr>
          <w:p w:rsidR="00943541" w:rsidRPr="00285725" w:rsidRDefault="00943541" w:rsidP="00457804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vMerge/>
            <w:shd w:val="clear" w:color="auto" w:fill="auto"/>
          </w:tcPr>
          <w:p w:rsidR="00943541" w:rsidRPr="00AB6DD2" w:rsidRDefault="00943541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vMerge w:val="restart"/>
            <w:shd w:val="clear" w:color="auto" w:fill="auto"/>
          </w:tcPr>
          <w:p w:rsidR="00943541" w:rsidRPr="00AB6DD2" w:rsidRDefault="00943541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color w:val="252525"/>
                <w:shd w:val="clear" w:color="auto" w:fill="FFFFFF"/>
                <w:rtl/>
              </w:rPr>
              <w:t>الانقسام الخلوي و بعض الطفرات</w:t>
            </w: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5" w:type="dxa"/>
            <w:vMerge/>
            <w:shd w:val="clear" w:color="auto" w:fill="auto"/>
          </w:tcPr>
          <w:p w:rsidR="00943541" w:rsidRPr="00AB6DD2" w:rsidRDefault="00943541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43541" w:rsidRPr="00AB6DD2" w:rsidTr="003156AC">
        <w:tc>
          <w:tcPr>
            <w:tcW w:w="711" w:type="dxa"/>
            <w:vAlign w:val="center"/>
          </w:tcPr>
          <w:p w:rsidR="00943541" w:rsidRPr="00221806" w:rsidRDefault="00943541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4175" w:type="dxa"/>
            <w:shd w:val="clear" w:color="auto" w:fill="auto"/>
          </w:tcPr>
          <w:p w:rsidR="00943541" w:rsidRPr="00AB6DD2" w:rsidRDefault="00943541" w:rsidP="0090570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الامتحان النهائي</w:t>
            </w: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38"/>
        <w:gridCol w:w="11846"/>
      </w:tblGrid>
      <w:tr w:rsidR="00F5782D" w:rsidTr="004D18B6">
        <w:tc>
          <w:tcPr>
            <w:tcW w:w="3038" w:type="dxa"/>
            <w:vMerge w:val="restart"/>
          </w:tcPr>
          <w:p w:rsidR="00F5782D" w:rsidRPr="00D77F3D" w:rsidRDefault="00F5782D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1846" w:type="dxa"/>
          </w:tcPr>
          <w:p w:rsidR="00F5782D" w:rsidRPr="007629C1" w:rsidRDefault="00F5782D" w:rsidP="007629C1">
            <w:pPr>
              <w:pStyle w:val="1"/>
              <w:shd w:val="clear" w:color="auto" w:fill="FFFFFF"/>
              <w:spacing w:before="0" w:beforeAutospacing="0"/>
              <w:jc w:val="both"/>
              <w:rPr>
                <w:rFonts w:ascii="Arial,Bold" w:hAnsi="Arial,Bold" w:cstheme="minorBidi"/>
                <w:b w:val="0"/>
                <w:bCs w:val="0"/>
                <w:color w:val="FFFFFF"/>
                <w:sz w:val="22"/>
                <w:szCs w:val="22"/>
                <w:rtl/>
              </w:rPr>
            </w:pPr>
            <w:r w:rsidRPr="007629C1">
              <w:rPr>
                <w:rFonts w:ascii="Arial" w:hAnsi="Arial" w:cs="Arial"/>
                <w:b w:val="0"/>
                <w:bCs w:val="0"/>
                <w:color w:val="111111"/>
                <w:sz w:val="22"/>
                <w:szCs w:val="22"/>
              </w:rPr>
              <w:t xml:space="preserve">Cell Biology by </w:t>
            </w:r>
            <w:r w:rsidRPr="007629C1">
              <w:rPr>
                <w:rStyle w:val="author"/>
                <w:rFonts w:ascii="Arial" w:hAnsi="Arial" w:cs="Arial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Thomas D. Pollard</w:t>
            </w:r>
            <w:r w:rsidRPr="007629C1">
              <w:rPr>
                <w:rStyle w:val="a-color-secondary"/>
                <w:rFonts w:ascii="Arial" w:hAnsi="Arial" w:cs="Arial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, </w:t>
            </w:r>
            <w:r w:rsidRPr="007629C1">
              <w:rPr>
                <w:rStyle w:val="a-declarative"/>
                <w:rFonts w:ascii="Arial" w:hAnsi="Arial" w:cs="Arial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William C. Earnshaw</w:t>
            </w:r>
            <w:r w:rsidRPr="007629C1">
              <w:rPr>
                <w:rStyle w:val="a-color-secondary"/>
                <w:rFonts w:ascii="Arial" w:hAnsi="Arial" w:cs="Arial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, </w:t>
            </w:r>
            <w:r w:rsidRPr="007629C1">
              <w:rPr>
                <w:rStyle w:val="author"/>
                <w:rFonts w:ascii="Arial" w:hAnsi="Arial" w:cs="Arial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Jennifer Lippincott-Schwartz</w:t>
            </w:r>
            <w:r w:rsidRPr="007629C1">
              <w:rPr>
                <w:rStyle w:val="a-color-secondary"/>
                <w:rFonts w:ascii="Arial" w:hAnsi="Arial" w:cs="Arial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, </w:t>
            </w:r>
            <w:r w:rsidRPr="007629C1">
              <w:rPr>
                <w:rStyle w:val="author"/>
                <w:rFonts w:ascii="Arial" w:hAnsi="Arial" w:cs="Arial"/>
                <w:b w:val="0"/>
                <w:bCs w:val="0"/>
                <w:color w:val="111111"/>
                <w:sz w:val="22"/>
                <w:szCs w:val="22"/>
                <w:shd w:val="clear" w:color="auto" w:fill="FFFFFF"/>
              </w:rPr>
              <w:t>and Graham Johnson,</w:t>
            </w:r>
            <w:r w:rsidRPr="007629C1">
              <w:rPr>
                <w:b w:val="0"/>
                <w:bCs w:val="0"/>
                <w:color w:val="FFFFFF"/>
                <w:sz w:val="22"/>
                <w:szCs w:val="22"/>
              </w:rPr>
              <w:t xml:space="preserve"> </w:t>
            </w:r>
            <w:r w:rsidRPr="007629C1">
              <w:rPr>
                <w:rFonts w:ascii="Arial" w:hAnsi="Arial" w:cs="Arial"/>
                <w:b w:val="0"/>
                <w:bCs w:val="0"/>
                <w:color w:val="111111"/>
                <w:sz w:val="22"/>
                <w:szCs w:val="22"/>
              </w:rPr>
              <w:t>3rd Edition, ELSEVIER, 2017</w:t>
            </w:r>
            <w:r>
              <w:rPr>
                <w:rFonts w:ascii="Arial" w:hAnsi="Arial" w:cs="Arial"/>
                <w:b w:val="0"/>
                <w:bCs w:val="0"/>
                <w:color w:val="111111"/>
                <w:sz w:val="22"/>
                <w:szCs w:val="22"/>
              </w:rPr>
              <w:t>.</w:t>
            </w:r>
          </w:p>
        </w:tc>
      </w:tr>
      <w:tr w:rsidR="00F5782D" w:rsidTr="004D18B6">
        <w:tc>
          <w:tcPr>
            <w:tcW w:w="3038" w:type="dxa"/>
            <w:vMerge/>
          </w:tcPr>
          <w:p w:rsidR="00F5782D" w:rsidRPr="00D77F3D" w:rsidRDefault="00F5782D">
            <w:pPr>
              <w:rPr>
                <w:b/>
                <w:bCs/>
                <w:rtl/>
              </w:rPr>
            </w:pPr>
          </w:p>
        </w:tc>
        <w:tc>
          <w:tcPr>
            <w:tcW w:w="11846" w:type="dxa"/>
          </w:tcPr>
          <w:p w:rsidR="00F5782D" w:rsidRPr="007B4C19" w:rsidRDefault="00F5782D" w:rsidP="00F5782D">
            <w:pPr>
              <w:autoSpaceDE w:val="0"/>
              <w:autoSpaceDN w:val="0"/>
              <w:bidi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C19">
              <w:rPr>
                <w:rFonts w:ascii="Arial" w:hAnsi="Arial" w:cs="Arial"/>
                <w:color w:val="000000"/>
                <w:sz w:val="22"/>
                <w:szCs w:val="22"/>
              </w:rPr>
              <w:t>Essential Cell Biology by Bruce Alberts, Dennis Bray, Karen Hopkin, Alexander Johnson, Julian Lewis, Martin Raff, Keith Roberts, and Peter Walter, 4th edition, Garland Science, 2014.</w:t>
            </w:r>
          </w:p>
        </w:tc>
      </w:tr>
      <w:tr w:rsidR="00D560A7" w:rsidTr="004D18B6">
        <w:tc>
          <w:tcPr>
            <w:tcW w:w="3038" w:type="dxa"/>
          </w:tcPr>
          <w:p w:rsidR="00D560A7" w:rsidRPr="00D77F3D" w:rsidRDefault="00D560A7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1846" w:type="dxa"/>
          </w:tcPr>
          <w:p w:rsidR="00D560A7" w:rsidRPr="007B4C19" w:rsidRDefault="007B4C19" w:rsidP="00991DFA">
            <w:pPr>
              <w:autoSpaceDE w:val="0"/>
              <w:autoSpaceDN w:val="0"/>
              <w:bidi w:val="0"/>
              <w:adjustRightInd w:val="0"/>
              <w:jc w:val="both"/>
            </w:pPr>
            <w:r w:rsidRPr="007B4C19">
              <w:rPr>
                <w:rFonts w:ascii="Arial" w:hAnsi="Arial" w:cs="Arial"/>
                <w:color w:val="000000"/>
                <w:sz w:val="22"/>
                <w:szCs w:val="22"/>
              </w:rPr>
              <w:t>Cell Biology A Short Course by Stephen R. Bolsover, Jeremy S. Hyams, Elizabeth A. Shephard, Hugh A. White, Claudia G. Wiedemann, 2nd edition, Wiley-Liss, 2004.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4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42"/>
        <w:gridCol w:w="1210"/>
        <w:gridCol w:w="1960"/>
        <w:gridCol w:w="1603"/>
        <w:gridCol w:w="3509"/>
        <w:gridCol w:w="2639"/>
        <w:gridCol w:w="850"/>
      </w:tblGrid>
      <w:tr w:rsidR="00813D4B" w:rsidRPr="00813D4B" w:rsidTr="00E53762">
        <w:trPr>
          <w:trHeight w:val="408"/>
        </w:trPr>
        <w:tc>
          <w:tcPr>
            <w:tcW w:w="2742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63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850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E53762">
        <w:trPr>
          <w:trHeight w:val="387"/>
        </w:trPr>
        <w:tc>
          <w:tcPr>
            <w:tcW w:w="2742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3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0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E53762">
        <w:tc>
          <w:tcPr>
            <w:tcW w:w="2742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63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85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80C" w:rsidRDefault="00E0280C" w:rsidP="002B17B3">
      <w:r>
        <w:separator/>
      </w:r>
    </w:p>
  </w:endnote>
  <w:endnote w:type="continuationSeparator" w:id="1">
    <w:p w:rsidR="00E0280C" w:rsidRDefault="00E0280C" w:rsidP="002B1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4F5" w:rsidRDefault="001E3B53">
    <w:pPr>
      <w:pStyle w:val="a5"/>
      <w:jc w:val="right"/>
    </w:pPr>
    <w:r>
      <w:fldChar w:fldCharType="begin"/>
    </w:r>
    <w:r w:rsidR="00CD44F5">
      <w:instrText xml:space="preserve"> PAGE   \* MERGEFORMAT </w:instrText>
    </w:r>
    <w:r>
      <w:fldChar w:fldCharType="separate"/>
    </w:r>
    <w:r w:rsidR="00E53762">
      <w:rPr>
        <w:noProof/>
        <w:rtl/>
      </w:rPr>
      <w:t>2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80C" w:rsidRDefault="00E0280C" w:rsidP="002B17B3">
      <w:r>
        <w:separator/>
      </w:r>
    </w:p>
  </w:footnote>
  <w:footnote w:type="continuationSeparator" w:id="1">
    <w:p w:rsidR="00E0280C" w:rsidRDefault="00E0280C" w:rsidP="002B17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3E7095"/>
    <w:multiLevelType w:val="hybridMultilevel"/>
    <w:tmpl w:val="5C28D76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1E2934B3"/>
    <w:multiLevelType w:val="hybridMultilevel"/>
    <w:tmpl w:val="E774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3521C"/>
    <w:multiLevelType w:val="hybridMultilevel"/>
    <w:tmpl w:val="5C28D76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38915159"/>
    <w:multiLevelType w:val="hybridMultilevel"/>
    <w:tmpl w:val="5C28D76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458D797D"/>
    <w:multiLevelType w:val="hybridMultilevel"/>
    <w:tmpl w:val="5C28D76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94A25"/>
    <w:multiLevelType w:val="hybridMultilevel"/>
    <w:tmpl w:val="5C28D76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3"/>
  </w:num>
  <w:num w:numId="5">
    <w:abstractNumId w:val="2"/>
  </w:num>
  <w:num w:numId="6">
    <w:abstractNumId w:val="0"/>
  </w:num>
  <w:num w:numId="7">
    <w:abstractNumId w:val="4"/>
  </w:num>
  <w:num w:numId="8">
    <w:abstractNumId w:val="17"/>
  </w:num>
  <w:num w:numId="9">
    <w:abstractNumId w:val="1"/>
  </w:num>
  <w:num w:numId="10">
    <w:abstractNumId w:val="22"/>
  </w:num>
  <w:num w:numId="11">
    <w:abstractNumId w:val="3"/>
  </w:num>
  <w:num w:numId="12">
    <w:abstractNumId w:val="11"/>
  </w:num>
  <w:num w:numId="13">
    <w:abstractNumId w:val="27"/>
  </w:num>
  <w:num w:numId="14">
    <w:abstractNumId w:val="15"/>
  </w:num>
  <w:num w:numId="15">
    <w:abstractNumId w:val="13"/>
  </w:num>
  <w:num w:numId="16">
    <w:abstractNumId w:val="20"/>
  </w:num>
  <w:num w:numId="17">
    <w:abstractNumId w:val="7"/>
  </w:num>
  <w:num w:numId="18">
    <w:abstractNumId w:val="24"/>
  </w:num>
  <w:num w:numId="19">
    <w:abstractNumId w:val="21"/>
  </w:num>
  <w:num w:numId="20">
    <w:abstractNumId w:val="25"/>
  </w:num>
  <w:num w:numId="21">
    <w:abstractNumId w:val="18"/>
  </w:num>
  <w:num w:numId="22">
    <w:abstractNumId w:val="8"/>
  </w:num>
  <w:num w:numId="23">
    <w:abstractNumId w:val="28"/>
  </w:num>
  <w:num w:numId="24">
    <w:abstractNumId w:val="26"/>
  </w:num>
  <w:num w:numId="25">
    <w:abstractNumId w:val="12"/>
  </w:num>
  <w:num w:numId="26">
    <w:abstractNumId w:val="14"/>
  </w:num>
  <w:num w:numId="27">
    <w:abstractNumId w:val="5"/>
  </w:num>
  <w:num w:numId="28">
    <w:abstractNumId w:val="19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E91FFB"/>
    <w:rsid w:val="00004A42"/>
    <w:rsid w:val="00006A89"/>
    <w:rsid w:val="000437C2"/>
    <w:rsid w:val="00043886"/>
    <w:rsid w:val="000661CF"/>
    <w:rsid w:val="000661DC"/>
    <w:rsid w:val="000768F4"/>
    <w:rsid w:val="00084AF8"/>
    <w:rsid w:val="00087120"/>
    <w:rsid w:val="0008786F"/>
    <w:rsid w:val="00093DC2"/>
    <w:rsid w:val="000941F1"/>
    <w:rsid w:val="000A51EF"/>
    <w:rsid w:val="000B1A3D"/>
    <w:rsid w:val="000B1D86"/>
    <w:rsid w:val="000B7F89"/>
    <w:rsid w:val="000C6002"/>
    <w:rsid w:val="000D07C4"/>
    <w:rsid w:val="000D2708"/>
    <w:rsid w:val="000E5BD1"/>
    <w:rsid w:val="000F3D78"/>
    <w:rsid w:val="000F5BA9"/>
    <w:rsid w:val="00106BE2"/>
    <w:rsid w:val="00122357"/>
    <w:rsid w:val="00124D72"/>
    <w:rsid w:val="00125779"/>
    <w:rsid w:val="0012775A"/>
    <w:rsid w:val="00171C6F"/>
    <w:rsid w:val="00172F7A"/>
    <w:rsid w:val="00184603"/>
    <w:rsid w:val="00191804"/>
    <w:rsid w:val="001B135A"/>
    <w:rsid w:val="001B1F7A"/>
    <w:rsid w:val="001B7D9F"/>
    <w:rsid w:val="001C136D"/>
    <w:rsid w:val="001C5843"/>
    <w:rsid w:val="001D1AC9"/>
    <w:rsid w:val="001E3B53"/>
    <w:rsid w:val="001E6409"/>
    <w:rsid w:val="001F1B80"/>
    <w:rsid w:val="001F242C"/>
    <w:rsid w:val="001F6F11"/>
    <w:rsid w:val="001F79A4"/>
    <w:rsid w:val="002001E2"/>
    <w:rsid w:val="00201B2C"/>
    <w:rsid w:val="00203949"/>
    <w:rsid w:val="002055B5"/>
    <w:rsid w:val="00206CD6"/>
    <w:rsid w:val="00206F67"/>
    <w:rsid w:val="00207958"/>
    <w:rsid w:val="00210B5C"/>
    <w:rsid w:val="00221806"/>
    <w:rsid w:val="0022609F"/>
    <w:rsid w:val="0022780A"/>
    <w:rsid w:val="002511C9"/>
    <w:rsid w:val="00254ED5"/>
    <w:rsid w:val="00275549"/>
    <w:rsid w:val="00281923"/>
    <w:rsid w:val="002938BC"/>
    <w:rsid w:val="0029564B"/>
    <w:rsid w:val="002A1502"/>
    <w:rsid w:val="002A47C3"/>
    <w:rsid w:val="002B17B3"/>
    <w:rsid w:val="002B2278"/>
    <w:rsid w:val="002B5B64"/>
    <w:rsid w:val="002C10AE"/>
    <w:rsid w:val="002C3242"/>
    <w:rsid w:val="002C55B3"/>
    <w:rsid w:val="002D05CC"/>
    <w:rsid w:val="002D07B7"/>
    <w:rsid w:val="002E1A63"/>
    <w:rsid w:val="002E7966"/>
    <w:rsid w:val="003047D1"/>
    <w:rsid w:val="0031255D"/>
    <w:rsid w:val="00313CC7"/>
    <w:rsid w:val="003156AC"/>
    <w:rsid w:val="003320EF"/>
    <w:rsid w:val="00334DA1"/>
    <w:rsid w:val="0034672B"/>
    <w:rsid w:val="0035080A"/>
    <w:rsid w:val="003546C4"/>
    <w:rsid w:val="00363A99"/>
    <w:rsid w:val="00364E10"/>
    <w:rsid w:val="00376557"/>
    <w:rsid w:val="00381C59"/>
    <w:rsid w:val="00385E68"/>
    <w:rsid w:val="003A3623"/>
    <w:rsid w:val="003A53E6"/>
    <w:rsid w:val="003A53ED"/>
    <w:rsid w:val="003A574F"/>
    <w:rsid w:val="003B134B"/>
    <w:rsid w:val="003B18E3"/>
    <w:rsid w:val="003B303C"/>
    <w:rsid w:val="003B4F35"/>
    <w:rsid w:val="003B5B06"/>
    <w:rsid w:val="003D1AEE"/>
    <w:rsid w:val="003D621C"/>
    <w:rsid w:val="003D79E2"/>
    <w:rsid w:val="003F0795"/>
    <w:rsid w:val="003F4010"/>
    <w:rsid w:val="00412C2E"/>
    <w:rsid w:val="00414288"/>
    <w:rsid w:val="00414CF9"/>
    <w:rsid w:val="0042718A"/>
    <w:rsid w:val="00427AC3"/>
    <w:rsid w:val="0044464F"/>
    <w:rsid w:val="00457804"/>
    <w:rsid w:val="00462DD9"/>
    <w:rsid w:val="004638C0"/>
    <w:rsid w:val="00475F57"/>
    <w:rsid w:val="00476EC0"/>
    <w:rsid w:val="004836F0"/>
    <w:rsid w:val="004A5D46"/>
    <w:rsid w:val="004A64B3"/>
    <w:rsid w:val="004A6CE9"/>
    <w:rsid w:val="004B674E"/>
    <w:rsid w:val="004C1F53"/>
    <w:rsid w:val="004D18B6"/>
    <w:rsid w:val="004E743B"/>
    <w:rsid w:val="004F691D"/>
    <w:rsid w:val="00503146"/>
    <w:rsid w:val="00504183"/>
    <w:rsid w:val="00504818"/>
    <w:rsid w:val="005073A6"/>
    <w:rsid w:val="005125B0"/>
    <w:rsid w:val="00522BDD"/>
    <w:rsid w:val="0052491A"/>
    <w:rsid w:val="005574A2"/>
    <w:rsid w:val="00567EFD"/>
    <w:rsid w:val="005940C7"/>
    <w:rsid w:val="00596ED6"/>
    <w:rsid w:val="005B622E"/>
    <w:rsid w:val="005C0605"/>
    <w:rsid w:val="005C606A"/>
    <w:rsid w:val="005E2D32"/>
    <w:rsid w:val="005F6087"/>
    <w:rsid w:val="00604AD7"/>
    <w:rsid w:val="006240C6"/>
    <w:rsid w:val="00624D39"/>
    <w:rsid w:val="00625E85"/>
    <w:rsid w:val="00631501"/>
    <w:rsid w:val="00645BC1"/>
    <w:rsid w:val="00694CA8"/>
    <w:rsid w:val="006A4407"/>
    <w:rsid w:val="006B3423"/>
    <w:rsid w:val="006B4FC0"/>
    <w:rsid w:val="006B6B47"/>
    <w:rsid w:val="006F08E7"/>
    <w:rsid w:val="006F5C74"/>
    <w:rsid w:val="006F6DB6"/>
    <w:rsid w:val="007227A3"/>
    <w:rsid w:val="00722CDA"/>
    <w:rsid w:val="007267AB"/>
    <w:rsid w:val="0072769F"/>
    <w:rsid w:val="007415DD"/>
    <w:rsid w:val="007429A9"/>
    <w:rsid w:val="00756E54"/>
    <w:rsid w:val="00761F5D"/>
    <w:rsid w:val="00762270"/>
    <w:rsid w:val="007629C1"/>
    <w:rsid w:val="0077131D"/>
    <w:rsid w:val="00771E3C"/>
    <w:rsid w:val="0078666D"/>
    <w:rsid w:val="007904DB"/>
    <w:rsid w:val="007B32B6"/>
    <w:rsid w:val="007B360A"/>
    <w:rsid w:val="007B4C19"/>
    <w:rsid w:val="007B688F"/>
    <w:rsid w:val="007D3070"/>
    <w:rsid w:val="007F588F"/>
    <w:rsid w:val="00813D4B"/>
    <w:rsid w:val="008244D7"/>
    <w:rsid w:val="00826EC9"/>
    <w:rsid w:val="0082778A"/>
    <w:rsid w:val="0083455C"/>
    <w:rsid w:val="00834BC5"/>
    <w:rsid w:val="0083760C"/>
    <w:rsid w:val="00882171"/>
    <w:rsid w:val="008A2B10"/>
    <w:rsid w:val="008A4205"/>
    <w:rsid w:val="008A7E86"/>
    <w:rsid w:val="008B3FB7"/>
    <w:rsid w:val="008B467E"/>
    <w:rsid w:val="008F1644"/>
    <w:rsid w:val="008F3A60"/>
    <w:rsid w:val="009028E3"/>
    <w:rsid w:val="00902D92"/>
    <w:rsid w:val="0090570A"/>
    <w:rsid w:val="009157E8"/>
    <w:rsid w:val="0092119A"/>
    <w:rsid w:val="009310DD"/>
    <w:rsid w:val="0093440A"/>
    <w:rsid w:val="00934899"/>
    <w:rsid w:val="00943541"/>
    <w:rsid w:val="00950984"/>
    <w:rsid w:val="009573DF"/>
    <w:rsid w:val="0097415C"/>
    <w:rsid w:val="00977BA8"/>
    <w:rsid w:val="009800A2"/>
    <w:rsid w:val="00986092"/>
    <w:rsid w:val="00990860"/>
    <w:rsid w:val="009912E2"/>
    <w:rsid w:val="00991DFA"/>
    <w:rsid w:val="009950F7"/>
    <w:rsid w:val="00995B77"/>
    <w:rsid w:val="009B1E1E"/>
    <w:rsid w:val="009C140C"/>
    <w:rsid w:val="009E4AC4"/>
    <w:rsid w:val="009E6051"/>
    <w:rsid w:val="009E67A2"/>
    <w:rsid w:val="009F71AE"/>
    <w:rsid w:val="00A020F2"/>
    <w:rsid w:val="00A07056"/>
    <w:rsid w:val="00A10143"/>
    <w:rsid w:val="00A1309B"/>
    <w:rsid w:val="00A151FB"/>
    <w:rsid w:val="00A277C9"/>
    <w:rsid w:val="00A3305D"/>
    <w:rsid w:val="00A520DC"/>
    <w:rsid w:val="00A87BD5"/>
    <w:rsid w:val="00A955D7"/>
    <w:rsid w:val="00AA77E3"/>
    <w:rsid w:val="00AB6DD2"/>
    <w:rsid w:val="00AD169F"/>
    <w:rsid w:val="00AD488E"/>
    <w:rsid w:val="00AE4436"/>
    <w:rsid w:val="00AE68BB"/>
    <w:rsid w:val="00AF16DD"/>
    <w:rsid w:val="00B0203C"/>
    <w:rsid w:val="00B05179"/>
    <w:rsid w:val="00B0613D"/>
    <w:rsid w:val="00B06F9C"/>
    <w:rsid w:val="00B1083E"/>
    <w:rsid w:val="00B12E75"/>
    <w:rsid w:val="00B16FA6"/>
    <w:rsid w:val="00B30092"/>
    <w:rsid w:val="00B336C7"/>
    <w:rsid w:val="00B33C87"/>
    <w:rsid w:val="00B35D4B"/>
    <w:rsid w:val="00B51A29"/>
    <w:rsid w:val="00B548EA"/>
    <w:rsid w:val="00B570B3"/>
    <w:rsid w:val="00B71227"/>
    <w:rsid w:val="00B84CAC"/>
    <w:rsid w:val="00B85F9F"/>
    <w:rsid w:val="00B94828"/>
    <w:rsid w:val="00B97398"/>
    <w:rsid w:val="00BA414F"/>
    <w:rsid w:val="00BA5B18"/>
    <w:rsid w:val="00BB05F0"/>
    <w:rsid w:val="00BB4547"/>
    <w:rsid w:val="00BC2E37"/>
    <w:rsid w:val="00BC3617"/>
    <w:rsid w:val="00BC45B7"/>
    <w:rsid w:val="00BC4CA6"/>
    <w:rsid w:val="00BD6FF9"/>
    <w:rsid w:val="00BE3DE2"/>
    <w:rsid w:val="00C121EE"/>
    <w:rsid w:val="00C151FC"/>
    <w:rsid w:val="00C27F7A"/>
    <w:rsid w:val="00C45A67"/>
    <w:rsid w:val="00C53326"/>
    <w:rsid w:val="00C61AB0"/>
    <w:rsid w:val="00C67FE4"/>
    <w:rsid w:val="00C73353"/>
    <w:rsid w:val="00C832FB"/>
    <w:rsid w:val="00CA7F45"/>
    <w:rsid w:val="00CB5027"/>
    <w:rsid w:val="00CB6857"/>
    <w:rsid w:val="00CB7F32"/>
    <w:rsid w:val="00CD1951"/>
    <w:rsid w:val="00CD44F5"/>
    <w:rsid w:val="00CD535A"/>
    <w:rsid w:val="00CD6897"/>
    <w:rsid w:val="00CE4E7F"/>
    <w:rsid w:val="00CE4F10"/>
    <w:rsid w:val="00CF4D04"/>
    <w:rsid w:val="00D142DB"/>
    <w:rsid w:val="00D17F96"/>
    <w:rsid w:val="00D357FD"/>
    <w:rsid w:val="00D560A7"/>
    <w:rsid w:val="00D568A7"/>
    <w:rsid w:val="00D76850"/>
    <w:rsid w:val="00D77F3D"/>
    <w:rsid w:val="00D82AA6"/>
    <w:rsid w:val="00D95C9C"/>
    <w:rsid w:val="00DA6493"/>
    <w:rsid w:val="00DB26B0"/>
    <w:rsid w:val="00DB3972"/>
    <w:rsid w:val="00DC030D"/>
    <w:rsid w:val="00DC644B"/>
    <w:rsid w:val="00DD007A"/>
    <w:rsid w:val="00DD2740"/>
    <w:rsid w:val="00E0280C"/>
    <w:rsid w:val="00E02C35"/>
    <w:rsid w:val="00E17D17"/>
    <w:rsid w:val="00E308D5"/>
    <w:rsid w:val="00E309C3"/>
    <w:rsid w:val="00E31704"/>
    <w:rsid w:val="00E31A72"/>
    <w:rsid w:val="00E356F5"/>
    <w:rsid w:val="00E37651"/>
    <w:rsid w:val="00E42BFE"/>
    <w:rsid w:val="00E5124F"/>
    <w:rsid w:val="00E53762"/>
    <w:rsid w:val="00E57D07"/>
    <w:rsid w:val="00E60E6B"/>
    <w:rsid w:val="00E62959"/>
    <w:rsid w:val="00E87967"/>
    <w:rsid w:val="00E91FFB"/>
    <w:rsid w:val="00EA169B"/>
    <w:rsid w:val="00EA1B5D"/>
    <w:rsid w:val="00EA30AF"/>
    <w:rsid w:val="00EA5990"/>
    <w:rsid w:val="00EA7DFC"/>
    <w:rsid w:val="00EB4BF0"/>
    <w:rsid w:val="00ED277D"/>
    <w:rsid w:val="00ED3C22"/>
    <w:rsid w:val="00ED72F7"/>
    <w:rsid w:val="00EE0D8E"/>
    <w:rsid w:val="00EF2BAD"/>
    <w:rsid w:val="00EF67EB"/>
    <w:rsid w:val="00F011EE"/>
    <w:rsid w:val="00F044E8"/>
    <w:rsid w:val="00F0465A"/>
    <w:rsid w:val="00F10FDB"/>
    <w:rsid w:val="00F178A2"/>
    <w:rsid w:val="00F27F7E"/>
    <w:rsid w:val="00F3155D"/>
    <w:rsid w:val="00F33044"/>
    <w:rsid w:val="00F42F49"/>
    <w:rsid w:val="00F5782D"/>
    <w:rsid w:val="00F717F3"/>
    <w:rsid w:val="00F91863"/>
    <w:rsid w:val="00F93A72"/>
    <w:rsid w:val="00FA7AFA"/>
    <w:rsid w:val="00FB14E7"/>
    <w:rsid w:val="00FB3204"/>
    <w:rsid w:val="00FC7993"/>
    <w:rsid w:val="00FD721C"/>
    <w:rsid w:val="00FE102D"/>
    <w:rsid w:val="00FE4C4B"/>
    <w:rsid w:val="00FE7B38"/>
    <w:rsid w:val="00FF4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5CC"/>
    <w:pPr>
      <w:bidi/>
    </w:pPr>
    <w:rPr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122357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</w:style>
  <w:style w:type="character" w:customStyle="1" w:styleId="Char">
    <w:name w:val="رأس 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1Char">
    <w:name w:val="عنوان 1 Char"/>
    <w:basedOn w:val="a0"/>
    <w:link w:val="1"/>
    <w:uiPriority w:val="9"/>
    <w:rsid w:val="00122357"/>
    <w:rPr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122357"/>
  </w:style>
  <w:style w:type="character" w:customStyle="1" w:styleId="a-size-large">
    <w:name w:val="a-size-large"/>
    <w:basedOn w:val="a0"/>
    <w:rsid w:val="00122357"/>
  </w:style>
  <w:style w:type="character" w:customStyle="1" w:styleId="author">
    <w:name w:val="author"/>
    <w:basedOn w:val="a0"/>
    <w:rsid w:val="00122357"/>
  </w:style>
  <w:style w:type="character" w:styleId="Hyperlink">
    <w:name w:val="Hyperlink"/>
    <w:basedOn w:val="a0"/>
    <w:uiPriority w:val="99"/>
    <w:unhideWhenUsed/>
    <w:rsid w:val="00122357"/>
    <w:rPr>
      <w:color w:val="0000FF"/>
      <w:u w:val="single"/>
    </w:rPr>
  </w:style>
  <w:style w:type="character" w:customStyle="1" w:styleId="a-color-secondary">
    <w:name w:val="a-color-secondary"/>
    <w:basedOn w:val="a0"/>
    <w:rsid w:val="00122357"/>
  </w:style>
  <w:style w:type="character" w:customStyle="1" w:styleId="a-declarative">
    <w:name w:val="a-declarative"/>
    <w:basedOn w:val="a0"/>
    <w:rsid w:val="00122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464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2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FD877-432B-4703-A941-2818ACD3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140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amasad</dc:creator>
  <cp:lastModifiedBy>TOSHIBA</cp:lastModifiedBy>
  <cp:revision>91</cp:revision>
  <cp:lastPrinted>2019-09-19T06:17:00Z</cp:lastPrinted>
  <dcterms:created xsi:type="dcterms:W3CDTF">2020-02-02T08:40:00Z</dcterms:created>
  <dcterms:modified xsi:type="dcterms:W3CDTF">2020-03-15T15:34:00Z</dcterms:modified>
</cp:coreProperties>
</file>