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AB4" w:rsidRPr="003F4AB4" w:rsidRDefault="003F4AB4" w:rsidP="003F4AB4">
      <w:pPr>
        <w:spacing w:after="0" w:line="240" w:lineRule="auto"/>
        <w:jc w:val="both"/>
        <w:rPr>
          <w:rFonts w:ascii="Sakkal Majalla" w:eastAsia="Times New Roman" w:hAnsi="Sakkal Majalla" w:cs="Sakkal Majalla"/>
          <w:color w:val="000000"/>
          <w:sz w:val="28"/>
          <w:szCs w:val="28"/>
          <w:rtl/>
        </w:rPr>
      </w:pPr>
      <w:r w:rsidRPr="003F4AB4">
        <w:rPr>
          <w:rFonts w:ascii="Sakkal Majalla" w:eastAsia="Times New Roman" w:hAnsi="Sakkal Majalla" w:cs="Sakkal Majalla" w:hint="cs"/>
          <w:color w:val="000000"/>
          <w:sz w:val="28"/>
          <w:szCs w:val="28"/>
          <w:rtl/>
        </w:rPr>
        <w:t>يتناول هذا ال</w:t>
      </w:r>
      <w:r w:rsidRPr="003F4AB4"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مساق خطوات البحث العلمي</w:t>
      </w:r>
      <w:r w:rsidRPr="003F4AB4">
        <w:rPr>
          <w:rFonts w:ascii="Sakkal Majalla" w:eastAsia="Times New Roman" w:hAnsi="Sakkal Majalla" w:cs="Sakkal Majalla" w:hint="cs"/>
          <w:color w:val="000000"/>
          <w:sz w:val="28"/>
          <w:szCs w:val="28"/>
          <w:rtl/>
        </w:rPr>
        <w:t xml:space="preserve"> الإعلامي والسياسي</w:t>
      </w:r>
      <w:r w:rsidRPr="003F4AB4"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 xml:space="preserve"> والموضوعات البحثية ومصادرها وأنواع البحوث الإعلامية </w:t>
      </w:r>
      <w:r w:rsidRPr="003F4AB4">
        <w:rPr>
          <w:rFonts w:ascii="Sakkal Majalla" w:eastAsia="Times New Roman" w:hAnsi="Sakkal Majalla" w:cs="Sakkal Majalla" w:hint="cs"/>
          <w:color w:val="000000"/>
          <w:sz w:val="28"/>
          <w:szCs w:val="28"/>
          <w:rtl/>
        </w:rPr>
        <w:t xml:space="preserve">والسياسية </w:t>
      </w:r>
      <w:r w:rsidRPr="003F4AB4"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والمناهج المستخدمة في دراستها وأساليب جمع البيانات، ويتعرف الطالب على نماذج من بحوث العلاقات العامة و</w:t>
      </w:r>
      <w:r w:rsidRPr="003F4AB4">
        <w:rPr>
          <w:rFonts w:ascii="Sakkal Majalla" w:eastAsia="Times New Roman" w:hAnsi="Sakkal Majalla" w:cs="Sakkal Majalla" w:hint="cs"/>
          <w:color w:val="000000"/>
          <w:sz w:val="28"/>
          <w:szCs w:val="28"/>
          <w:rtl/>
        </w:rPr>
        <w:t>الصحافة و</w:t>
      </w:r>
      <w:r w:rsidRPr="003F4AB4"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الإعلام</w:t>
      </w:r>
      <w:r w:rsidRPr="003F4AB4">
        <w:rPr>
          <w:rFonts w:ascii="Sakkal Majalla" w:eastAsia="Times New Roman" w:hAnsi="Sakkal Majalla" w:cs="Sakkal Majalla" w:hint="cs"/>
          <w:color w:val="000000"/>
          <w:sz w:val="28"/>
          <w:szCs w:val="28"/>
          <w:rtl/>
        </w:rPr>
        <w:t xml:space="preserve"> والسياسة</w:t>
      </w:r>
      <w:r w:rsidRPr="003F4AB4"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 xml:space="preserve"> ويقوم في نهاية المقرر بإعداد بحث في مجال </w:t>
      </w:r>
      <w:r w:rsidRPr="003F4AB4">
        <w:rPr>
          <w:rFonts w:ascii="Sakkal Majalla" w:eastAsia="Times New Roman" w:hAnsi="Sakkal Majalla" w:cs="Sakkal Majalla" w:hint="cs"/>
          <w:color w:val="000000"/>
          <w:sz w:val="28"/>
          <w:szCs w:val="28"/>
          <w:rtl/>
        </w:rPr>
        <w:t>الاعلام و</w:t>
      </w:r>
      <w:r w:rsidRPr="003F4AB4"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العلاقات العامة أو الإعلان</w:t>
      </w:r>
      <w:r w:rsidRPr="003F4AB4">
        <w:rPr>
          <w:rFonts w:ascii="Sakkal Majalla" w:eastAsia="Times New Roman" w:hAnsi="Sakkal Majalla" w:cs="Sakkal Majalla" w:hint="cs"/>
          <w:color w:val="000000"/>
          <w:sz w:val="28"/>
          <w:szCs w:val="28"/>
          <w:rtl/>
        </w:rPr>
        <w:t xml:space="preserve"> او الاعلام الجديد</w:t>
      </w:r>
      <w:r w:rsidRPr="003F4AB4"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 xml:space="preserve"> </w:t>
      </w:r>
      <w:r w:rsidRPr="003F4AB4">
        <w:rPr>
          <w:rFonts w:ascii="Sakkal Majalla" w:eastAsia="Times New Roman" w:hAnsi="Sakkal Majalla" w:cs="Sakkal Majalla" w:hint="cs"/>
          <w:color w:val="000000"/>
          <w:sz w:val="28"/>
          <w:szCs w:val="28"/>
          <w:rtl/>
        </w:rPr>
        <w:t xml:space="preserve"> أو السياسة </w:t>
      </w:r>
      <w:r w:rsidRPr="003F4AB4"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تحت إشراف مدرس يحدده القسم</w:t>
      </w:r>
      <w:r w:rsidRPr="003F4AB4">
        <w:rPr>
          <w:rFonts w:ascii="Sakkal Majalla" w:eastAsia="Times New Roman" w:hAnsi="Sakkal Majalla" w:cs="Sakkal Majalla"/>
          <w:color w:val="000000"/>
          <w:sz w:val="28"/>
          <w:szCs w:val="28"/>
        </w:rPr>
        <w:t>.</w:t>
      </w:r>
    </w:p>
    <w:p w:rsidR="003F4AB4" w:rsidRPr="003F4AB4" w:rsidRDefault="003F4AB4" w:rsidP="003F4AB4">
      <w:pPr>
        <w:spacing w:after="0" w:line="240" w:lineRule="auto"/>
        <w:jc w:val="both"/>
        <w:rPr>
          <w:rFonts w:ascii="Simplified Arabic" w:hAnsi="Simplified Arabic" w:cs="Simplified Arabic"/>
          <w:b/>
          <w:bCs/>
          <w:color w:val="C00000"/>
          <w:sz w:val="24"/>
          <w:szCs w:val="24"/>
          <w:u w:val="single"/>
          <w:rtl/>
        </w:rPr>
      </w:pPr>
      <w:r w:rsidRPr="003F4AB4">
        <w:rPr>
          <w:rFonts w:ascii="Sakkal Majalla" w:eastAsia="Times New Roman" w:hAnsi="Sakkal Majalla" w:cs="Sakkal Majalla" w:hint="cs"/>
          <w:color w:val="000000"/>
          <w:sz w:val="28"/>
          <w:szCs w:val="28"/>
          <w:rtl/>
        </w:rPr>
        <w:t xml:space="preserve">ويتناول المساق </w:t>
      </w:r>
      <w:r w:rsidRPr="003F4AB4"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 xml:space="preserve">التعريف ببحوث الإعلام </w:t>
      </w:r>
      <w:r w:rsidRPr="003F4AB4">
        <w:rPr>
          <w:rFonts w:ascii="Sakkal Majalla" w:eastAsia="Times New Roman" w:hAnsi="Sakkal Majalla" w:cs="Sakkal Majalla" w:hint="cs"/>
          <w:color w:val="000000"/>
          <w:sz w:val="28"/>
          <w:szCs w:val="28"/>
          <w:rtl/>
        </w:rPr>
        <w:t xml:space="preserve">والسياسة </w:t>
      </w:r>
      <w:r w:rsidRPr="003F4AB4"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 xml:space="preserve">وأهميتها ، ومشكلاتها ، وخطوات البحث العلمي ، ومراحل دراسة المشكلات العلمية وتحليلها  والمتمثلة في  الإحساس بالمشكلة العلمية وتحديدها وصياغتها ، ومصادر المشكلات العلمية ، وأنواع بحوث الإعلام ، ومناهج البحث الإعلامي المتمثلة في منهج المسح ، والمنهج التجريبي ، والمنهج التاريخي ، وأنواع المعلومات وأساليب جمعها وتشمل الاستقصاء والملاحظة العلمية والمقابلة والتجربة ، والجوانب الخاصة </w:t>
      </w:r>
      <w:r w:rsidRPr="003F4AB4">
        <w:rPr>
          <w:rFonts w:ascii="Sakkal Majalla" w:eastAsia="Times New Roman" w:hAnsi="Sakkal Majalla" w:cs="Sakkal Majalla" w:hint="cs"/>
          <w:color w:val="000000"/>
          <w:sz w:val="28"/>
          <w:szCs w:val="28"/>
          <w:rtl/>
        </w:rPr>
        <w:t>بإعداد</w:t>
      </w:r>
      <w:r w:rsidRPr="003F4AB4"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 xml:space="preserve"> البحوث الإعلامية وكتابة التقرير العلمي ، والعينات من حيث أنواعها وأساليب اختيارها في بحوث الإعلام ،  وتحليل المضمون من حيث مفهومه ، ومحدداته ، واستخداماته ، وخطواته، وجوانبه المنهجية ، وتطبيقاته في بحوث الإعلام .</w:t>
      </w:r>
    </w:p>
    <w:p w:rsidR="00711E6A" w:rsidRPr="002D10A4" w:rsidRDefault="00711E6A" w:rsidP="002D10A4">
      <w:bookmarkStart w:id="0" w:name="_GoBack"/>
      <w:bookmarkEnd w:id="0"/>
    </w:p>
    <w:sectPr w:rsidR="00711E6A" w:rsidRPr="002D10A4" w:rsidSect="008631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F2A"/>
    <w:rsid w:val="002D10A4"/>
    <w:rsid w:val="003F4AB4"/>
    <w:rsid w:val="00711E6A"/>
    <w:rsid w:val="00802000"/>
    <w:rsid w:val="008631C3"/>
    <w:rsid w:val="00B31F2A"/>
    <w:rsid w:val="00D25DEC"/>
    <w:rsid w:val="00D85B0E"/>
    <w:rsid w:val="00E4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DEC"/>
    <w:pPr>
      <w:bidi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DEC"/>
    <w:pPr>
      <w:bidi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</dc:creator>
  <cp:keywords/>
  <dc:description/>
  <cp:lastModifiedBy>pit</cp:lastModifiedBy>
  <cp:revision>6</cp:revision>
  <dcterms:created xsi:type="dcterms:W3CDTF">2020-03-17T04:02:00Z</dcterms:created>
  <dcterms:modified xsi:type="dcterms:W3CDTF">2020-03-17T04:48:00Z</dcterms:modified>
</cp:coreProperties>
</file>