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1204"/>
        <w:bidiVisual/>
        <w:tblW w:w="15472" w:type="dxa"/>
        <w:tblLook w:val="04A0" w:firstRow="1" w:lastRow="0" w:firstColumn="1" w:lastColumn="0" w:noHBand="0" w:noVBand="1"/>
      </w:tblPr>
      <w:tblGrid>
        <w:gridCol w:w="2882"/>
        <w:gridCol w:w="3143"/>
        <w:gridCol w:w="9447"/>
      </w:tblGrid>
      <w:tr w:rsidR="002B5B64" w:rsidRPr="00C121EE" w:rsidTr="00201B2C">
        <w:trPr>
          <w:trHeight w:val="1080"/>
        </w:trPr>
        <w:tc>
          <w:tcPr>
            <w:tcW w:w="2882" w:type="dxa"/>
          </w:tcPr>
          <w:p w:rsidR="002B5B64" w:rsidRPr="00C121EE" w:rsidRDefault="00DD2740" w:rsidP="00C121EE">
            <w:pPr>
              <w:rPr>
                <w:b/>
                <w:bCs/>
                <w:sz w:val="32"/>
                <w:szCs w:val="32"/>
                <w:rtl/>
              </w:rPr>
            </w:pPr>
            <w:r w:rsidRPr="00C121EE">
              <w:rPr>
                <w:b/>
                <w:bCs/>
                <w:noProof/>
                <w:sz w:val="32"/>
                <w:szCs w:val="32"/>
              </w:rPr>
              <w:drawing>
                <wp:inline distT="0" distB="0" distL="0" distR="0" wp14:anchorId="2C40AD90" wp14:editId="0F477FBA">
                  <wp:extent cx="822960" cy="744583"/>
                  <wp:effectExtent l="0" t="0" r="0" b="0"/>
                  <wp:docPr id="1" name="Picture 1" descr="تنزي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نزيل"/>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744583"/>
                          </a:xfrm>
                          <a:prstGeom prst="rect">
                            <a:avLst/>
                          </a:prstGeom>
                          <a:noFill/>
                          <a:ln>
                            <a:noFill/>
                          </a:ln>
                        </pic:spPr>
                      </pic:pic>
                    </a:graphicData>
                  </a:graphic>
                </wp:inline>
              </w:drawing>
            </w:r>
          </w:p>
        </w:tc>
        <w:tc>
          <w:tcPr>
            <w:tcW w:w="3143" w:type="dxa"/>
            <w:vAlign w:val="center"/>
          </w:tcPr>
          <w:p w:rsidR="002B5B64" w:rsidRPr="00C121EE" w:rsidRDefault="002B5B64" w:rsidP="00C121EE">
            <w:pPr>
              <w:jc w:val="center"/>
              <w:rPr>
                <w:b/>
                <w:bCs/>
                <w:sz w:val="32"/>
                <w:szCs w:val="32"/>
                <w:rtl/>
              </w:rPr>
            </w:pPr>
            <w:r w:rsidRPr="00C121EE">
              <w:rPr>
                <w:b/>
                <w:bCs/>
                <w:sz w:val="32"/>
                <w:szCs w:val="32"/>
                <w:rtl/>
              </w:rPr>
              <w:t xml:space="preserve">جامعة </w:t>
            </w:r>
            <w:r w:rsidRPr="00C121EE">
              <w:rPr>
                <w:rFonts w:hint="cs"/>
                <w:b/>
                <w:bCs/>
                <w:sz w:val="32"/>
                <w:szCs w:val="32"/>
                <w:rtl/>
              </w:rPr>
              <w:t>الإسراء</w:t>
            </w:r>
          </w:p>
          <w:p w:rsidR="002B5B64" w:rsidRPr="00C121EE" w:rsidRDefault="009573DF" w:rsidP="00C121EE">
            <w:pPr>
              <w:jc w:val="center"/>
              <w:rPr>
                <w:b/>
                <w:bCs/>
                <w:sz w:val="32"/>
                <w:szCs w:val="32"/>
                <w:rtl/>
              </w:rPr>
            </w:pPr>
            <w:r>
              <w:rPr>
                <w:b/>
                <w:bCs/>
                <w:sz w:val="32"/>
                <w:szCs w:val="32"/>
              </w:rPr>
              <w:t>U</w:t>
            </w:r>
            <w:r w:rsidR="002B5B64" w:rsidRPr="00C121EE">
              <w:rPr>
                <w:b/>
                <w:bCs/>
                <w:sz w:val="32"/>
                <w:szCs w:val="32"/>
              </w:rPr>
              <w:t>niversity</w:t>
            </w:r>
            <w:r w:rsidR="002B5B64" w:rsidRPr="00C121EE">
              <w:rPr>
                <w:rFonts w:hint="cs"/>
                <w:b/>
                <w:bCs/>
                <w:sz w:val="32"/>
                <w:szCs w:val="32"/>
                <w:rtl/>
              </w:rPr>
              <w:t xml:space="preserve"> </w:t>
            </w:r>
            <w:r w:rsidR="002B5B64" w:rsidRPr="00C121EE">
              <w:rPr>
                <w:b/>
                <w:bCs/>
                <w:sz w:val="32"/>
                <w:szCs w:val="32"/>
              </w:rPr>
              <w:t>Israa</w:t>
            </w:r>
          </w:p>
          <w:p w:rsidR="002B5B64" w:rsidRPr="006F6DB6" w:rsidRDefault="002B5B64" w:rsidP="00C121EE">
            <w:pPr>
              <w:jc w:val="center"/>
              <w:rPr>
                <w:rFonts w:ascii="Blackadder ITC" w:hAnsi="Blackadder ITC" w:cs="Simplified Arabic"/>
                <w:b/>
                <w:bCs/>
                <w:sz w:val="2"/>
                <w:szCs w:val="2"/>
              </w:rPr>
            </w:pPr>
          </w:p>
        </w:tc>
        <w:tc>
          <w:tcPr>
            <w:tcW w:w="9447" w:type="dxa"/>
            <w:vAlign w:val="center"/>
          </w:tcPr>
          <w:p w:rsidR="002B5B64" w:rsidRPr="006F6DB6" w:rsidRDefault="006F6DB6" w:rsidP="006F6DB6">
            <w:pPr>
              <w:jc w:val="center"/>
              <w:rPr>
                <w:b/>
                <w:bCs/>
                <w:sz w:val="32"/>
                <w:szCs w:val="32"/>
                <w:rtl/>
              </w:rPr>
            </w:pPr>
            <w:r>
              <w:rPr>
                <w:rFonts w:hint="cs"/>
                <w:b/>
                <w:bCs/>
                <w:sz w:val="32"/>
                <w:szCs w:val="32"/>
                <w:rtl/>
              </w:rPr>
              <w:t xml:space="preserve">                                                                    </w:t>
            </w:r>
            <w:r w:rsidR="002B5B64" w:rsidRPr="006F6DB6">
              <w:rPr>
                <w:b/>
                <w:bCs/>
                <w:sz w:val="32"/>
                <w:szCs w:val="32"/>
                <w:rtl/>
              </w:rPr>
              <w:t>الشؤون الأكاديمية</w:t>
            </w:r>
          </w:p>
          <w:p w:rsidR="002B5B64" w:rsidRPr="00C121EE" w:rsidRDefault="006F6DB6" w:rsidP="006F6DB6">
            <w:pPr>
              <w:jc w:val="center"/>
              <w:rPr>
                <w:rFonts w:ascii="Blackadder ITC" w:hAnsi="Blackadder ITC" w:cs="Simplified Arabic"/>
                <w:b/>
                <w:bCs/>
                <w:sz w:val="32"/>
                <w:szCs w:val="32"/>
                <w:rtl/>
              </w:rPr>
            </w:pPr>
            <w:r>
              <w:rPr>
                <w:rFonts w:ascii="Blackadder ITC" w:hAnsi="Blackadder ITC" w:cs="Simplified Arabic" w:hint="cs"/>
                <w:b/>
                <w:bCs/>
                <w:sz w:val="32"/>
                <w:szCs w:val="32"/>
                <w:rtl/>
              </w:rPr>
              <w:t xml:space="preserve">                                                      </w:t>
            </w:r>
            <w:r w:rsidRPr="006F6DB6">
              <w:rPr>
                <w:rFonts w:ascii="Blackadder ITC" w:hAnsi="Blackadder ITC" w:cs="Simplified Arabic" w:hint="cs"/>
                <w:b/>
                <w:bCs/>
                <w:sz w:val="32"/>
                <w:szCs w:val="32"/>
                <w:rtl/>
              </w:rPr>
              <w:t>كلية المهن الصحية</w:t>
            </w:r>
          </w:p>
        </w:tc>
      </w:tr>
    </w:tbl>
    <w:p w:rsidR="00C73353" w:rsidRPr="002A47C3" w:rsidRDefault="009573DF" w:rsidP="00645BC1">
      <w:pPr>
        <w:rPr>
          <w:rFonts w:ascii="Blackadder ITC" w:hAnsi="Blackadder ITC" w:cs="Simplified Arabic"/>
          <w:b/>
          <w:bCs/>
          <w:sz w:val="8"/>
          <w:szCs w:val="8"/>
          <w:rtl/>
        </w:rPr>
      </w:pP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p>
    <w:tbl>
      <w:tblPr>
        <w:bidiVisual/>
        <w:tblW w:w="15670" w:type="dxa"/>
        <w:tblInd w:w="-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2446"/>
        <w:gridCol w:w="1066"/>
        <w:gridCol w:w="1373"/>
        <w:gridCol w:w="1299"/>
        <w:gridCol w:w="2138"/>
        <w:gridCol w:w="1544"/>
        <w:gridCol w:w="1019"/>
        <w:gridCol w:w="1774"/>
        <w:gridCol w:w="1716"/>
      </w:tblGrid>
      <w:tr w:rsidR="00ED277D" w:rsidRPr="00ED277D" w:rsidTr="00C61AB0">
        <w:trPr>
          <w:trHeight w:val="458"/>
        </w:trPr>
        <w:tc>
          <w:tcPr>
            <w:tcW w:w="15670" w:type="dxa"/>
            <w:gridSpan w:val="10"/>
          </w:tcPr>
          <w:p w:rsidR="00ED277D" w:rsidRPr="00ED277D" w:rsidRDefault="00ED277D" w:rsidP="00C121EE">
            <w:pPr>
              <w:tabs>
                <w:tab w:val="left" w:pos="509"/>
              </w:tabs>
              <w:jc w:val="center"/>
              <w:rPr>
                <w:rFonts w:ascii="Blackadder ITC" w:hAnsi="Blackadder ITC" w:cs="Simplified Arabic"/>
                <w:b/>
                <w:bCs/>
                <w:sz w:val="22"/>
                <w:szCs w:val="22"/>
                <w:rtl/>
              </w:rPr>
            </w:pPr>
            <w:r w:rsidRPr="00ED277D">
              <w:rPr>
                <w:rFonts w:ascii="Blackadder ITC" w:hAnsi="Blackadder ITC" w:cs="Simplified Arabic" w:hint="cs"/>
                <w:b/>
                <w:bCs/>
                <w:sz w:val="22"/>
                <w:szCs w:val="22"/>
                <w:rtl/>
              </w:rPr>
              <w:t>خطة وتوصيف مساق</w:t>
            </w:r>
            <w:r>
              <w:rPr>
                <w:rFonts w:ascii="Blackadder ITC" w:hAnsi="Blackadder ITC" w:cs="Simplified Arabic" w:hint="cs"/>
                <w:b/>
                <w:bCs/>
                <w:sz w:val="22"/>
                <w:szCs w:val="22"/>
                <w:rtl/>
              </w:rPr>
              <w:t xml:space="preserve"> </w:t>
            </w:r>
          </w:p>
        </w:tc>
      </w:tr>
      <w:tr w:rsidR="00C92F99" w:rsidRPr="00ED277D" w:rsidTr="00C61AB0">
        <w:tc>
          <w:tcPr>
            <w:tcW w:w="1336"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اسم المساق</w:t>
            </w:r>
          </w:p>
        </w:tc>
        <w:tc>
          <w:tcPr>
            <w:tcW w:w="2582" w:type="dxa"/>
          </w:tcPr>
          <w:p w:rsidR="00ED277D" w:rsidRPr="00ED277D" w:rsidRDefault="00086515" w:rsidP="00C121EE">
            <w:pPr>
              <w:tabs>
                <w:tab w:val="left" w:pos="509"/>
              </w:tabs>
              <w:rPr>
                <w:rFonts w:ascii="Simplified Arabic" w:hAnsi="Simplified Arabic" w:cs="Simplified Arabic" w:hint="cs"/>
                <w:sz w:val="22"/>
                <w:szCs w:val="22"/>
                <w:rtl/>
              </w:rPr>
            </w:pPr>
            <w:r>
              <w:rPr>
                <w:rFonts w:ascii="Simplified Arabic" w:hAnsi="Simplified Arabic" w:cs="Simplified Arabic" w:hint="cs"/>
                <w:sz w:val="22"/>
                <w:szCs w:val="22"/>
                <w:rtl/>
              </w:rPr>
              <w:t>اضطرابات المزاج</w:t>
            </w:r>
          </w:p>
        </w:tc>
        <w:tc>
          <w:tcPr>
            <w:tcW w:w="1081"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رقم المساق</w:t>
            </w:r>
          </w:p>
        </w:tc>
        <w:tc>
          <w:tcPr>
            <w:tcW w:w="1373" w:type="dxa"/>
          </w:tcPr>
          <w:p w:rsidR="00ED277D" w:rsidRPr="00ED277D" w:rsidRDefault="00086515" w:rsidP="00C121EE">
            <w:pPr>
              <w:tabs>
                <w:tab w:val="left" w:pos="509"/>
              </w:tabs>
              <w:rPr>
                <w:rFonts w:ascii="Simplified Arabic" w:hAnsi="Simplified Arabic" w:cs="Simplified Arabic"/>
                <w:sz w:val="22"/>
                <w:szCs w:val="22"/>
                <w:rtl/>
              </w:rPr>
            </w:pPr>
            <w:r w:rsidRPr="00086515">
              <w:rPr>
                <w:rFonts w:ascii="Simplified Arabic" w:hAnsi="Simplified Arabic" w:cs="Simplified Arabic"/>
                <w:sz w:val="22"/>
                <w:szCs w:val="22"/>
              </w:rPr>
              <w:t>BCLP3326</w:t>
            </w:r>
          </w:p>
        </w:tc>
        <w:tc>
          <w:tcPr>
            <w:tcW w:w="1343"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نوع المساق</w:t>
            </w:r>
          </w:p>
        </w:tc>
        <w:tc>
          <w:tcPr>
            <w:tcW w:w="1603" w:type="dxa"/>
          </w:tcPr>
          <w:p w:rsidR="00ED277D" w:rsidRPr="00ED277D" w:rsidRDefault="00086515" w:rsidP="00C121EE">
            <w:pPr>
              <w:tabs>
                <w:tab w:val="left" w:pos="509"/>
              </w:tabs>
              <w:rPr>
                <w:rFonts w:ascii="Simplified Arabic" w:hAnsi="Simplified Arabic" w:cs="Simplified Arabic"/>
                <w:sz w:val="22"/>
                <w:szCs w:val="22"/>
                <w:rtl/>
              </w:rPr>
            </w:pPr>
            <w:r>
              <w:rPr>
                <w:rFonts w:ascii="Arial" w:eastAsia="Arial" w:hAnsi="Arial" w:cs="Arial"/>
                <w:b/>
                <w:bCs/>
                <w:color w:val="000000"/>
                <w:sz w:val="22"/>
                <w:szCs w:val="22"/>
                <w:rtl/>
              </w:rPr>
              <w:t>متطلب تخصص</w:t>
            </w:r>
          </w:p>
        </w:tc>
        <w:tc>
          <w:tcPr>
            <w:tcW w:w="1610"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فصول المساق</w:t>
            </w:r>
          </w:p>
        </w:tc>
        <w:tc>
          <w:tcPr>
            <w:tcW w:w="1070" w:type="dxa"/>
          </w:tcPr>
          <w:p w:rsidR="00ED277D" w:rsidRPr="00ED277D" w:rsidRDefault="00C92F99" w:rsidP="00C121EE">
            <w:pPr>
              <w:tabs>
                <w:tab w:val="left" w:pos="509"/>
              </w:tabs>
              <w:rPr>
                <w:rFonts w:ascii="Simplified Arabic" w:hAnsi="Simplified Arabic" w:cs="Simplified Arabic"/>
                <w:sz w:val="22"/>
                <w:szCs w:val="22"/>
                <w:rtl/>
              </w:rPr>
            </w:pPr>
            <w:r>
              <w:rPr>
                <w:rFonts w:ascii="Simplified Arabic" w:hAnsi="Simplified Arabic" w:cs="Simplified Arabic"/>
                <w:sz w:val="22"/>
                <w:szCs w:val="22"/>
              </w:rPr>
              <w:t>10</w:t>
            </w:r>
          </w:p>
        </w:tc>
        <w:tc>
          <w:tcPr>
            <w:tcW w:w="1855"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محاضرات المساق</w:t>
            </w:r>
          </w:p>
        </w:tc>
        <w:tc>
          <w:tcPr>
            <w:tcW w:w="1817" w:type="dxa"/>
          </w:tcPr>
          <w:p w:rsidR="00ED277D" w:rsidRPr="00ED277D" w:rsidRDefault="00C92F99" w:rsidP="00C121EE">
            <w:pPr>
              <w:tabs>
                <w:tab w:val="left" w:pos="509"/>
              </w:tabs>
              <w:rPr>
                <w:rFonts w:ascii="Simplified Arabic" w:hAnsi="Simplified Arabic" w:cs="Simplified Arabic"/>
                <w:sz w:val="22"/>
                <w:szCs w:val="22"/>
                <w:rtl/>
              </w:rPr>
            </w:pPr>
            <w:r>
              <w:rPr>
                <w:rFonts w:ascii="Simplified Arabic" w:hAnsi="Simplified Arabic" w:cs="Simplified Arabic"/>
                <w:sz w:val="22"/>
                <w:szCs w:val="22"/>
              </w:rPr>
              <w:t>26</w:t>
            </w:r>
          </w:p>
        </w:tc>
      </w:tr>
      <w:tr w:rsidR="00C92F99" w:rsidRPr="00ED277D" w:rsidTr="00C61AB0">
        <w:tc>
          <w:tcPr>
            <w:tcW w:w="1336" w:type="dxa"/>
          </w:tcPr>
          <w:p w:rsidR="00ED277D" w:rsidRPr="006B4FC0" w:rsidRDefault="006F6DB6"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w:t>
            </w:r>
            <w:r w:rsidR="00ED277D" w:rsidRPr="006B4FC0">
              <w:rPr>
                <w:rFonts w:ascii="Simplified Arabic" w:hAnsi="Simplified Arabic" w:cs="Simplified Arabic" w:hint="cs"/>
                <w:b/>
                <w:bCs/>
                <w:sz w:val="22"/>
                <w:szCs w:val="22"/>
                <w:rtl/>
              </w:rPr>
              <w:t>لقسم</w:t>
            </w:r>
          </w:p>
        </w:tc>
        <w:tc>
          <w:tcPr>
            <w:tcW w:w="2582" w:type="dxa"/>
          </w:tcPr>
          <w:p w:rsidR="00ED277D" w:rsidRPr="00ED277D" w:rsidRDefault="00086515"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علم النفس الاكلينيكي</w:t>
            </w:r>
          </w:p>
        </w:tc>
        <w:tc>
          <w:tcPr>
            <w:tcW w:w="1081"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التخصص</w:t>
            </w:r>
          </w:p>
        </w:tc>
        <w:tc>
          <w:tcPr>
            <w:tcW w:w="1373" w:type="dxa"/>
          </w:tcPr>
          <w:p w:rsidR="00ED277D" w:rsidRPr="00ED277D" w:rsidRDefault="00C92F99"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علم النفس الاكلينيكي</w:t>
            </w:r>
          </w:p>
        </w:tc>
        <w:tc>
          <w:tcPr>
            <w:tcW w:w="1343"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المتطلب السابق</w:t>
            </w:r>
          </w:p>
        </w:tc>
        <w:tc>
          <w:tcPr>
            <w:tcW w:w="1603" w:type="dxa"/>
          </w:tcPr>
          <w:p w:rsidR="00ED277D" w:rsidRPr="00ED277D" w:rsidRDefault="00ED277D" w:rsidP="00C121EE">
            <w:pPr>
              <w:tabs>
                <w:tab w:val="left" w:pos="509"/>
              </w:tabs>
              <w:rPr>
                <w:rFonts w:ascii="Simplified Arabic" w:hAnsi="Simplified Arabic" w:cs="Simplified Arabic"/>
                <w:sz w:val="22"/>
                <w:szCs w:val="22"/>
                <w:rtl/>
              </w:rPr>
            </w:pPr>
          </w:p>
        </w:tc>
        <w:tc>
          <w:tcPr>
            <w:tcW w:w="1610"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المتطلب اللاح</w:t>
            </w:r>
            <w:r w:rsidRPr="006B4FC0">
              <w:rPr>
                <w:rFonts w:ascii="Simplified Arabic" w:hAnsi="Simplified Arabic" w:cs="Simplified Arabic" w:hint="eastAsia"/>
                <w:b/>
                <w:bCs/>
                <w:sz w:val="22"/>
                <w:szCs w:val="22"/>
                <w:rtl/>
              </w:rPr>
              <w:t>ق</w:t>
            </w:r>
          </w:p>
        </w:tc>
        <w:tc>
          <w:tcPr>
            <w:tcW w:w="1070" w:type="dxa"/>
          </w:tcPr>
          <w:p w:rsidR="00ED277D" w:rsidRPr="00ED277D" w:rsidRDefault="00ED277D" w:rsidP="00C121EE">
            <w:pPr>
              <w:tabs>
                <w:tab w:val="left" w:pos="509"/>
              </w:tabs>
              <w:rPr>
                <w:rFonts w:ascii="Simplified Arabic" w:hAnsi="Simplified Arabic" w:cs="Simplified Arabic"/>
                <w:sz w:val="22"/>
                <w:szCs w:val="22"/>
                <w:rtl/>
              </w:rPr>
            </w:pPr>
          </w:p>
        </w:tc>
        <w:tc>
          <w:tcPr>
            <w:tcW w:w="1855"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ساعات المساق</w:t>
            </w:r>
          </w:p>
        </w:tc>
        <w:tc>
          <w:tcPr>
            <w:tcW w:w="1817" w:type="dxa"/>
          </w:tcPr>
          <w:p w:rsidR="00ED277D" w:rsidRPr="00ED277D" w:rsidRDefault="00086515"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3</w:t>
            </w:r>
          </w:p>
        </w:tc>
      </w:tr>
      <w:tr w:rsidR="00C92F99" w:rsidRPr="00ED277D" w:rsidTr="00C61AB0">
        <w:tc>
          <w:tcPr>
            <w:tcW w:w="1336" w:type="dxa"/>
          </w:tcPr>
          <w:p w:rsidR="00ED277D" w:rsidRPr="006B4FC0" w:rsidRDefault="006F6DB6"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w:t>
            </w:r>
            <w:r w:rsidR="00CD44F5" w:rsidRPr="006B4FC0">
              <w:rPr>
                <w:rFonts w:ascii="Simplified Arabic" w:hAnsi="Simplified Arabic" w:cs="Simplified Arabic" w:hint="cs"/>
                <w:b/>
                <w:bCs/>
                <w:sz w:val="22"/>
                <w:szCs w:val="22"/>
                <w:rtl/>
              </w:rPr>
              <w:t>محاضر</w:t>
            </w:r>
            <w:r w:rsidR="00ED277D" w:rsidRPr="006B4FC0">
              <w:rPr>
                <w:rFonts w:ascii="Simplified Arabic" w:hAnsi="Simplified Arabic" w:cs="Simplified Arabic" w:hint="cs"/>
                <w:b/>
                <w:bCs/>
                <w:sz w:val="22"/>
                <w:szCs w:val="22"/>
                <w:rtl/>
              </w:rPr>
              <w:t xml:space="preserve"> </w:t>
            </w:r>
          </w:p>
        </w:tc>
        <w:tc>
          <w:tcPr>
            <w:tcW w:w="2582" w:type="dxa"/>
          </w:tcPr>
          <w:p w:rsidR="00ED277D" w:rsidRPr="00ED277D" w:rsidRDefault="00086515"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شاهر مهنا زعيتر</w:t>
            </w:r>
          </w:p>
        </w:tc>
        <w:tc>
          <w:tcPr>
            <w:tcW w:w="1081" w:type="dxa"/>
          </w:tcPr>
          <w:p w:rsidR="00ED277D" w:rsidRPr="006B4FC0" w:rsidRDefault="006F6DB6" w:rsidP="00CD44F5">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رقم ال</w:t>
            </w:r>
            <w:r w:rsidR="00ED277D" w:rsidRPr="006B4FC0">
              <w:rPr>
                <w:rFonts w:ascii="Simplified Arabic" w:hAnsi="Simplified Arabic" w:cs="Simplified Arabic" w:hint="cs"/>
                <w:b/>
                <w:bCs/>
                <w:sz w:val="22"/>
                <w:szCs w:val="22"/>
                <w:rtl/>
              </w:rPr>
              <w:t xml:space="preserve">جوال </w:t>
            </w:r>
          </w:p>
        </w:tc>
        <w:tc>
          <w:tcPr>
            <w:tcW w:w="1373" w:type="dxa"/>
          </w:tcPr>
          <w:p w:rsidR="00ED277D" w:rsidRPr="00ED277D" w:rsidRDefault="00C92F99" w:rsidP="00C121EE">
            <w:pPr>
              <w:tabs>
                <w:tab w:val="left" w:pos="509"/>
              </w:tabs>
              <w:rPr>
                <w:rFonts w:ascii="Simplified Arabic" w:hAnsi="Simplified Arabic" w:cs="Simplified Arabic"/>
                <w:sz w:val="22"/>
                <w:szCs w:val="22"/>
                <w:rtl/>
              </w:rPr>
            </w:pPr>
            <w:r>
              <w:rPr>
                <w:rFonts w:ascii="Simplified Arabic" w:hAnsi="Simplified Arabic" w:cs="Simplified Arabic"/>
                <w:sz w:val="22"/>
                <w:szCs w:val="22"/>
              </w:rPr>
              <w:t>0599738381</w:t>
            </w:r>
          </w:p>
        </w:tc>
        <w:tc>
          <w:tcPr>
            <w:tcW w:w="1343"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 xml:space="preserve">بريد </w:t>
            </w:r>
            <w:r w:rsidR="006B4FC0">
              <w:rPr>
                <w:rFonts w:ascii="Simplified Arabic" w:hAnsi="Simplified Arabic" w:cs="Simplified Arabic" w:hint="cs"/>
                <w:b/>
                <w:bCs/>
                <w:sz w:val="22"/>
                <w:szCs w:val="22"/>
                <w:rtl/>
              </w:rPr>
              <w:t>إ</w:t>
            </w:r>
            <w:r w:rsidRPr="006B4FC0">
              <w:rPr>
                <w:rFonts w:ascii="Simplified Arabic" w:hAnsi="Simplified Arabic" w:cs="Simplified Arabic" w:hint="cs"/>
                <w:b/>
                <w:bCs/>
                <w:sz w:val="22"/>
                <w:szCs w:val="22"/>
                <w:rtl/>
              </w:rPr>
              <w:t>لكتروني</w:t>
            </w:r>
          </w:p>
        </w:tc>
        <w:tc>
          <w:tcPr>
            <w:tcW w:w="1603" w:type="dxa"/>
          </w:tcPr>
          <w:p w:rsidR="00ED277D" w:rsidRPr="00ED277D" w:rsidRDefault="00C92F99" w:rsidP="00C121EE">
            <w:pPr>
              <w:tabs>
                <w:tab w:val="left" w:pos="509"/>
              </w:tabs>
              <w:rPr>
                <w:rFonts w:ascii="Simplified Arabic" w:hAnsi="Simplified Arabic" w:cs="Simplified Arabic"/>
                <w:sz w:val="22"/>
                <w:szCs w:val="22"/>
              </w:rPr>
            </w:pPr>
            <w:r>
              <w:rPr>
                <w:rFonts w:ascii="Simplified Arabic" w:hAnsi="Simplified Arabic" w:cs="Simplified Arabic"/>
                <w:sz w:val="22"/>
                <w:szCs w:val="22"/>
              </w:rPr>
              <w:t>shzuaiter@gmail.com</w:t>
            </w:r>
          </w:p>
        </w:tc>
        <w:tc>
          <w:tcPr>
            <w:tcW w:w="1610"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الساعات المكتبية</w:t>
            </w:r>
          </w:p>
        </w:tc>
        <w:tc>
          <w:tcPr>
            <w:tcW w:w="1070" w:type="dxa"/>
          </w:tcPr>
          <w:p w:rsidR="00ED277D" w:rsidRPr="00ED277D" w:rsidRDefault="00ED277D" w:rsidP="00C121EE">
            <w:pPr>
              <w:tabs>
                <w:tab w:val="left" w:pos="509"/>
              </w:tabs>
              <w:rPr>
                <w:rFonts w:ascii="Simplified Arabic" w:hAnsi="Simplified Arabic" w:cs="Simplified Arabic"/>
                <w:sz w:val="22"/>
                <w:szCs w:val="22"/>
                <w:rtl/>
              </w:rPr>
            </w:pPr>
          </w:p>
        </w:tc>
        <w:tc>
          <w:tcPr>
            <w:tcW w:w="1855"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الفصل الدراسي</w:t>
            </w:r>
          </w:p>
        </w:tc>
        <w:tc>
          <w:tcPr>
            <w:tcW w:w="1817" w:type="dxa"/>
          </w:tcPr>
          <w:p w:rsidR="00ED277D" w:rsidRPr="00ED277D" w:rsidRDefault="00086515"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الثاني</w:t>
            </w:r>
          </w:p>
        </w:tc>
      </w:tr>
      <w:tr w:rsidR="00ED277D" w:rsidRPr="00ED277D" w:rsidTr="00C61AB0">
        <w:tc>
          <w:tcPr>
            <w:tcW w:w="1336" w:type="dxa"/>
            <w:vAlign w:val="center"/>
          </w:tcPr>
          <w:p w:rsidR="00ED277D" w:rsidRPr="00ED277D" w:rsidRDefault="00ED277D" w:rsidP="00D77F3D">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 xml:space="preserve">وصف </w:t>
            </w:r>
            <w:r w:rsidR="006F6DB6">
              <w:rPr>
                <w:rFonts w:ascii="Simplified Arabic" w:hAnsi="Simplified Arabic" w:cs="Simplified Arabic" w:hint="cs"/>
                <w:sz w:val="22"/>
                <w:szCs w:val="22"/>
                <w:rtl/>
              </w:rPr>
              <w:t>ا</w:t>
            </w:r>
            <w:r w:rsidRPr="00ED277D">
              <w:rPr>
                <w:rFonts w:ascii="Simplified Arabic" w:hAnsi="Simplified Arabic" w:cs="Simplified Arabic" w:hint="cs"/>
                <w:sz w:val="22"/>
                <w:szCs w:val="22"/>
                <w:rtl/>
              </w:rPr>
              <w:t>لمساق</w:t>
            </w:r>
          </w:p>
        </w:tc>
        <w:tc>
          <w:tcPr>
            <w:tcW w:w="14334" w:type="dxa"/>
            <w:gridSpan w:val="9"/>
          </w:tcPr>
          <w:p w:rsidR="00ED277D" w:rsidRPr="00ED277D" w:rsidRDefault="00C92F99" w:rsidP="006C08AB">
            <w:pPr>
              <w:tabs>
                <w:tab w:val="left" w:pos="509"/>
              </w:tabs>
              <w:rPr>
                <w:rFonts w:ascii="Simplified Arabic" w:hAnsi="Simplified Arabic" w:cs="Simplified Arabic"/>
                <w:sz w:val="22"/>
                <w:szCs w:val="22"/>
                <w:rtl/>
              </w:rPr>
            </w:pPr>
            <w:r>
              <w:rPr>
                <w:rFonts w:ascii="Arial" w:eastAsia="Arial" w:hAnsi="Arial" w:cs="Arial"/>
                <w:b/>
                <w:bCs/>
                <w:color w:val="000000"/>
                <w:sz w:val="22"/>
                <w:szCs w:val="22"/>
                <w:rtl/>
              </w:rPr>
              <w:t xml:space="preserve">يهدف المساق لمساعدة طلبة </w:t>
            </w:r>
            <w:r>
              <w:rPr>
                <w:rFonts w:ascii="Arial" w:eastAsia="Arial" w:hAnsi="Arial" w:cs="Arial" w:hint="cs"/>
                <w:b/>
                <w:bCs/>
                <w:color w:val="000000"/>
                <w:sz w:val="22"/>
                <w:szCs w:val="22"/>
                <w:rtl/>
              </w:rPr>
              <w:t xml:space="preserve">قسم علم النفس الاكلينيكي </w:t>
            </w:r>
            <w:r w:rsidR="006C08AB">
              <w:rPr>
                <w:rFonts w:ascii="Arial" w:eastAsia="Arial" w:hAnsi="Arial" w:cs="Arial" w:hint="cs"/>
                <w:b/>
                <w:bCs/>
                <w:color w:val="000000"/>
                <w:sz w:val="22"/>
                <w:szCs w:val="22"/>
                <w:rtl/>
              </w:rPr>
              <w:t>إلى</w:t>
            </w:r>
            <w:r>
              <w:rPr>
                <w:rFonts w:ascii="Arial" w:eastAsia="Arial" w:hAnsi="Arial" w:cs="Arial"/>
                <w:b/>
                <w:bCs/>
                <w:color w:val="000000"/>
                <w:sz w:val="22"/>
                <w:szCs w:val="22"/>
                <w:rtl/>
              </w:rPr>
              <w:t xml:space="preserve"> اكتساب المعارف والمهارات اللازمة لتقييم</w:t>
            </w:r>
            <w:r>
              <w:rPr>
                <w:rFonts w:ascii="Arial" w:eastAsia="Arial" w:hAnsi="Arial" w:cs="Arial" w:hint="cs"/>
                <w:b/>
                <w:bCs/>
                <w:color w:val="000000"/>
                <w:sz w:val="22"/>
                <w:szCs w:val="22"/>
                <w:rtl/>
              </w:rPr>
              <w:t xml:space="preserve"> الأفراد من ذوي الاضطرابات المزاجية</w:t>
            </w:r>
            <w:r>
              <w:rPr>
                <w:rFonts w:ascii="Arial" w:eastAsia="Arial" w:hAnsi="Arial" w:cs="Arial"/>
                <w:b/>
                <w:bCs/>
                <w:color w:val="000000"/>
                <w:sz w:val="22"/>
                <w:szCs w:val="22"/>
                <w:rtl/>
              </w:rPr>
              <w:t xml:space="preserve"> </w:t>
            </w:r>
            <w:r>
              <w:rPr>
                <w:rFonts w:ascii="Arial" w:eastAsia="Arial" w:hAnsi="Arial" w:cs="Arial" w:hint="cs"/>
                <w:b/>
                <w:bCs/>
                <w:color w:val="000000"/>
                <w:sz w:val="22"/>
                <w:szCs w:val="22"/>
                <w:rtl/>
              </w:rPr>
              <w:t xml:space="preserve">على المنحى التشخيصي والذي يستند على المحاور التشخيصية التي صدرت في الدليل التشخيصي الاحصائي للاضطرابات العقلية </w:t>
            </w:r>
            <w:r>
              <w:rPr>
                <w:rFonts w:ascii="Arial" w:eastAsia="Arial" w:hAnsi="Arial" w:cs="Arial"/>
                <w:b/>
                <w:bCs/>
                <w:color w:val="000000"/>
                <w:sz w:val="22"/>
                <w:szCs w:val="22"/>
                <w:rtl/>
              </w:rPr>
              <w:t>–</w:t>
            </w:r>
            <w:r>
              <w:rPr>
                <w:rFonts w:ascii="Arial" w:eastAsia="Arial" w:hAnsi="Arial" w:cs="Arial" w:hint="cs"/>
                <w:b/>
                <w:bCs/>
                <w:color w:val="000000"/>
                <w:sz w:val="22"/>
                <w:szCs w:val="22"/>
                <w:rtl/>
              </w:rPr>
              <w:t xml:space="preserve"> النسخة الخامسة </w:t>
            </w:r>
            <w:r>
              <w:rPr>
                <w:rFonts w:ascii="Arial" w:eastAsia="Arial" w:hAnsi="Arial" w:cs="Arial"/>
                <w:b/>
                <w:bCs/>
                <w:color w:val="000000"/>
                <w:sz w:val="22"/>
                <w:szCs w:val="22"/>
                <w:rtl/>
              </w:rPr>
              <w:t>–</w:t>
            </w:r>
            <w:r>
              <w:rPr>
                <w:rFonts w:ascii="Arial" w:eastAsia="Arial" w:hAnsi="Arial" w:cs="Arial" w:hint="cs"/>
                <w:b/>
                <w:bCs/>
                <w:color w:val="000000"/>
                <w:sz w:val="22"/>
                <w:szCs w:val="22"/>
                <w:rtl/>
              </w:rPr>
              <w:t xml:space="preserve"> والذي صدر عن الجمعية الأمريكية للأطباء النفسيين، ويهدف أيضًا لمساعدة الطلبة في فهم ماهية النوبات المزاجية (نوبة الهوس، النوبة تحت هوسية، نوبة الاكتئاب الجسيم) والتعمق في أعراض هذه النوبات والمسار الذي تؤول به النوبة من المنحى التشخصي والذي يؤدي للاضطرابات ثنائية القطب وأحادية القطب. يهدف أيضًا هذا المساق لاكساب الطلاب مهارة تشخيص اضطراب ثنائي القطب الأول  واضطراب ثنائي القطب الثاني واضطراب المزاج الدوري، وفهم النظريات المفسرة لهذه الاضطرابات ( النظرية التحليلية، الإنسانية، السلوكية، المعرفية).</w:t>
            </w:r>
            <w:r w:rsidR="006C08AB">
              <w:rPr>
                <w:rFonts w:ascii="Arial" w:eastAsia="Arial" w:hAnsi="Arial" w:cs="Arial" w:hint="cs"/>
                <w:b/>
                <w:bCs/>
                <w:color w:val="000000"/>
                <w:sz w:val="22"/>
                <w:szCs w:val="22"/>
                <w:rtl/>
              </w:rPr>
              <w:t xml:space="preserve"> </w:t>
            </w:r>
            <w:r>
              <w:rPr>
                <w:rFonts w:ascii="Arial" w:eastAsia="Arial" w:hAnsi="Arial" w:cs="Arial" w:hint="cs"/>
                <w:b/>
                <w:bCs/>
                <w:color w:val="000000"/>
                <w:sz w:val="22"/>
                <w:szCs w:val="22"/>
                <w:rtl/>
              </w:rPr>
              <w:t>يهدف المساق ل</w:t>
            </w:r>
            <w:r>
              <w:rPr>
                <w:rFonts w:ascii="Arial" w:eastAsia="Arial" w:hAnsi="Arial" w:cs="Arial"/>
                <w:b/>
                <w:bCs/>
                <w:color w:val="000000"/>
                <w:sz w:val="22"/>
                <w:szCs w:val="22"/>
                <w:rtl/>
              </w:rPr>
              <w:t>مساعدة</w:t>
            </w:r>
            <w:r>
              <w:rPr>
                <w:rFonts w:ascii="Arial" w:eastAsia="Arial" w:hAnsi="Arial" w:cs="Arial" w:hint="cs"/>
                <w:b/>
                <w:bCs/>
                <w:color w:val="000000"/>
                <w:sz w:val="22"/>
                <w:szCs w:val="22"/>
                <w:rtl/>
              </w:rPr>
              <w:t xml:space="preserve"> الطلاب</w:t>
            </w:r>
            <w:r>
              <w:rPr>
                <w:rFonts w:ascii="Arial" w:eastAsia="Arial" w:hAnsi="Arial" w:cs="Arial"/>
                <w:b/>
                <w:bCs/>
                <w:color w:val="000000"/>
                <w:sz w:val="22"/>
                <w:szCs w:val="22"/>
                <w:rtl/>
              </w:rPr>
              <w:t xml:space="preserve"> في </w:t>
            </w:r>
            <w:r w:rsidR="006C08AB">
              <w:rPr>
                <w:rFonts w:ascii="Arial" w:eastAsia="Arial" w:hAnsi="Arial" w:cs="Arial" w:hint="cs"/>
                <w:b/>
                <w:bCs/>
                <w:color w:val="000000"/>
                <w:sz w:val="22"/>
                <w:szCs w:val="22"/>
                <w:rtl/>
              </w:rPr>
              <w:t>قدرتهم على ايجاد الفروقات التشخيصية للاضطرابات احادية القطب والتي تشمل ( اضطراب المزاج المتقلب المتشوش والاضطراب الاكتئابي الجسيم والاضطراب الاكتئابي المستمر واضطراب سوء المزاج ما قبل الطمث). ومن أهم أهداف المساق مساعدة الطالب إلى التعرف على التدخلات النفسية والعلاجية لذوي اضطرابات المزاج، وبناء الخطة العلاجية لهم، وطرق التقييم والمتابعة.</w:t>
            </w:r>
          </w:p>
        </w:tc>
      </w:tr>
    </w:tbl>
    <w:p w:rsidR="00CE4F10" w:rsidRPr="002A47C3" w:rsidRDefault="00CE4F10" w:rsidP="00CE4F10">
      <w:pPr>
        <w:tabs>
          <w:tab w:val="left" w:pos="509"/>
        </w:tabs>
        <w:ind w:left="720"/>
        <w:rPr>
          <w:rFonts w:ascii="Simplified Arabic" w:hAnsi="Simplified Arabic" w:cs="Simplified Arabic"/>
          <w:sz w:val="8"/>
          <w:szCs w:val="8"/>
          <w:rtl/>
        </w:rPr>
      </w:pPr>
    </w:p>
    <w:tbl>
      <w:tblPr>
        <w:bidiVisual/>
        <w:tblW w:w="15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2663"/>
        <w:gridCol w:w="1418"/>
        <w:gridCol w:w="3118"/>
        <w:gridCol w:w="3686"/>
        <w:gridCol w:w="1843"/>
        <w:gridCol w:w="2268"/>
      </w:tblGrid>
      <w:tr w:rsidR="00AD169F" w:rsidRPr="00C121EE" w:rsidTr="00C61AB0">
        <w:tc>
          <w:tcPr>
            <w:tcW w:w="548" w:type="dxa"/>
          </w:tcPr>
          <w:p w:rsidR="00AD169F" w:rsidRPr="00C121EE" w:rsidRDefault="00AD169F" w:rsidP="00C121EE">
            <w:pPr>
              <w:tabs>
                <w:tab w:val="left" w:pos="509"/>
              </w:tabs>
              <w:jc w:val="center"/>
              <w:rPr>
                <w:rFonts w:ascii="Simplified Arabic" w:hAnsi="Simplified Arabic" w:cs="Simplified Arabic"/>
                <w:rtl/>
              </w:rPr>
            </w:pPr>
          </w:p>
        </w:tc>
        <w:tc>
          <w:tcPr>
            <w:tcW w:w="14996" w:type="dxa"/>
            <w:gridSpan w:val="6"/>
          </w:tcPr>
          <w:p w:rsidR="00AD169F" w:rsidRPr="00221806" w:rsidRDefault="00AD169F" w:rsidP="00C121EE">
            <w:pPr>
              <w:tabs>
                <w:tab w:val="left" w:pos="509"/>
              </w:tabs>
              <w:jc w:val="center"/>
              <w:rPr>
                <w:rFonts w:ascii="Simplified Arabic" w:hAnsi="Simplified Arabic" w:cs="Simplified Arabic"/>
                <w:b/>
                <w:bCs/>
                <w:rtl/>
              </w:rPr>
            </w:pPr>
            <w:r w:rsidRPr="00221806">
              <w:rPr>
                <w:rFonts w:ascii="Simplified Arabic" w:hAnsi="Simplified Arabic" w:cs="Simplified Arabic" w:hint="cs"/>
                <w:b/>
                <w:bCs/>
                <w:rtl/>
              </w:rPr>
              <w:t>أهداف الم</w:t>
            </w:r>
            <w:r w:rsidR="006F6DB6">
              <w:rPr>
                <w:rFonts w:ascii="Simplified Arabic" w:hAnsi="Simplified Arabic" w:cs="Simplified Arabic" w:hint="cs"/>
                <w:b/>
                <w:bCs/>
                <w:rtl/>
              </w:rPr>
              <w:t>ساق</w:t>
            </w:r>
            <w:r w:rsidRPr="00221806">
              <w:rPr>
                <w:rFonts w:ascii="Simplified Arabic" w:hAnsi="Simplified Arabic" w:cs="Simplified Arabic" w:hint="cs"/>
                <w:b/>
                <w:bCs/>
                <w:rtl/>
              </w:rPr>
              <w:t xml:space="preserve"> ومخرجاته</w:t>
            </w:r>
          </w:p>
        </w:tc>
      </w:tr>
      <w:tr w:rsidR="00221806" w:rsidRPr="00C121EE" w:rsidTr="00F22017">
        <w:trPr>
          <w:trHeight w:val="376"/>
        </w:trPr>
        <w:tc>
          <w:tcPr>
            <w:tcW w:w="548" w:type="dxa"/>
            <w:vMerge w:val="restart"/>
          </w:tcPr>
          <w:p w:rsidR="00221806" w:rsidRPr="00C121EE" w:rsidRDefault="009573DF"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2663" w:type="dxa"/>
            <w:vMerge w:val="restart"/>
            <w:vAlign w:val="center"/>
          </w:tcPr>
          <w:p w:rsidR="00221806"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أهداف الم</w:t>
            </w:r>
            <w:r w:rsidR="006F6DB6">
              <w:rPr>
                <w:rFonts w:ascii="Simplified Arabic" w:hAnsi="Simplified Arabic" w:cs="Simplified Arabic" w:hint="cs"/>
                <w:b/>
                <w:bCs/>
                <w:rtl/>
              </w:rPr>
              <w:t>ساق</w:t>
            </w:r>
          </w:p>
          <w:p w:rsidR="005C0605" w:rsidRPr="009573DF" w:rsidRDefault="005C0605" w:rsidP="005C0605">
            <w:pPr>
              <w:tabs>
                <w:tab w:val="left" w:pos="509"/>
              </w:tabs>
              <w:rPr>
                <w:rFonts w:ascii="Simplified Arabic" w:hAnsi="Simplified Arabic" w:cs="Simplified Arabic"/>
                <w:b/>
                <w:bCs/>
                <w:rtl/>
              </w:rPr>
            </w:pPr>
            <w:r>
              <w:rPr>
                <w:rFonts w:ascii="Simplified Arabic" w:hAnsi="Simplified Arabic" w:cs="Simplified Arabic" w:hint="cs"/>
                <w:b/>
                <w:bCs/>
                <w:rtl/>
              </w:rPr>
              <w:t xml:space="preserve">مع </w:t>
            </w:r>
            <w:r w:rsidRPr="005C0605">
              <w:rPr>
                <w:rFonts w:ascii="Simplified Arabic" w:hAnsi="Simplified Arabic" w:cs="Simplified Arabic"/>
                <w:b/>
                <w:bCs/>
                <w:rtl/>
              </w:rPr>
              <w:t>نهاية هذه ال</w:t>
            </w:r>
            <w:r>
              <w:rPr>
                <w:rFonts w:ascii="Simplified Arabic" w:hAnsi="Simplified Arabic" w:cs="Simplified Arabic" w:hint="cs"/>
                <w:b/>
                <w:bCs/>
                <w:rtl/>
              </w:rPr>
              <w:t>مساق</w:t>
            </w:r>
            <w:r w:rsidRPr="005C0605">
              <w:rPr>
                <w:rFonts w:ascii="Simplified Arabic" w:hAnsi="Simplified Arabic" w:cs="Simplified Arabic"/>
                <w:b/>
                <w:bCs/>
                <w:rtl/>
              </w:rPr>
              <w:t>، سيتمكن الطلاب من ..</w:t>
            </w:r>
            <w:r>
              <w:rPr>
                <w:rFonts w:ascii="Simplified Arabic" w:hAnsi="Simplified Arabic" w:cs="Simplified Arabic" w:hint="cs"/>
                <w:b/>
                <w:bCs/>
                <w:rtl/>
              </w:rPr>
              <w:t>.</w:t>
            </w:r>
          </w:p>
        </w:tc>
        <w:tc>
          <w:tcPr>
            <w:tcW w:w="1418" w:type="dxa"/>
            <w:vMerge w:val="restart"/>
            <w:vAlign w:val="center"/>
          </w:tcPr>
          <w:p w:rsidR="00221806" w:rsidRPr="009573DF"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مخرجات الم</w:t>
            </w:r>
            <w:r w:rsidR="006F6DB6">
              <w:rPr>
                <w:rFonts w:ascii="Simplified Arabic" w:hAnsi="Simplified Arabic" w:cs="Simplified Arabic" w:hint="cs"/>
                <w:b/>
                <w:bCs/>
                <w:rtl/>
              </w:rPr>
              <w:t>ساق</w:t>
            </w:r>
          </w:p>
        </w:tc>
        <w:tc>
          <w:tcPr>
            <w:tcW w:w="10915" w:type="dxa"/>
            <w:gridSpan w:val="4"/>
            <w:vAlign w:val="center"/>
          </w:tcPr>
          <w:p w:rsidR="00221806" w:rsidRPr="009573DF"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نوع مخرجات التعليم (مختصر)</w:t>
            </w:r>
          </w:p>
        </w:tc>
      </w:tr>
      <w:tr w:rsidR="002A47C3" w:rsidRPr="00C121EE" w:rsidTr="00F22017">
        <w:trPr>
          <w:trHeight w:val="419"/>
        </w:trPr>
        <w:tc>
          <w:tcPr>
            <w:tcW w:w="548" w:type="dxa"/>
            <w:vMerge/>
          </w:tcPr>
          <w:p w:rsidR="002A47C3" w:rsidRPr="00C121EE" w:rsidRDefault="002A47C3" w:rsidP="00C121EE">
            <w:pPr>
              <w:tabs>
                <w:tab w:val="left" w:pos="509"/>
              </w:tabs>
              <w:jc w:val="center"/>
              <w:rPr>
                <w:rFonts w:ascii="Simplified Arabic" w:hAnsi="Simplified Arabic" w:cs="Simplified Arabic"/>
                <w:rtl/>
              </w:rPr>
            </w:pPr>
          </w:p>
        </w:tc>
        <w:tc>
          <w:tcPr>
            <w:tcW w:w="2663" w:type="dxa"/>
            <w:vMerge/>
            <w:vAlign w:val="center"/>
          </w:tcPr>
          <w:p w:rsidR="002A47C3" w:rsidRPr="009573DF" w:rsidRDefault="002A47C3" w:rsidP="00C121EE">
            <w:pPr>
              <w:tabs>
                <w:tab w:val="left" w:pos="509"/>
              </w:tabs>
              <w:jc w:val="center"/>
              <w:rPr>
                <w:rFonts w:ascii="Simplified Arabic" w:hAnsi="Simplified Arabic" w:cs="Simplified Arabic"/>
                <w:b/>
                <w:bCs/>
                <w:rtl/>
              </w:rPr>
            </w:pPr>
          </w:p>
        </w:tc>
        <w:tc>
          <w:tcPr>
            <w:tcW w:w="1418" w:type="dxa"/>
            <w:vMerge/>
            <w:vAlign w:val="center"/>
          </w:tcPr>
          <w:p w:rsidR="002A47C3" w:rsidRPr="009573DF" w:rsidRDefault="002A47C3" w:rsidP="00C121EE">
            <w:pPr>
              <w:tabs>
                <w:tab w:val="left" w:pos="509"/>
              </w:tabs>
              <w:jc w:val="center"/>
              <w:rPr>
                <w:rFonts w:ascii="Simplified Arabic" w:hAnsi="Simplified Arabic" w:cs="Simplified Arabic"/>
                <w:b/>
                <w:bCs/>
                <w:rtl/>
              </w:rPr>
            </w:pPr>
          </w:p>
        </w:tc>
        <w:tc>
          <w:tcPr>
            <w:tcW w:w="3118" w:type="dxa"/>
            <w:vAlign w:val="center"/>
          </w:tcPr>
          <w:p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معرفه وفهم</w:t>
            </w:r>
          </w:p>
        </w:tc>
        <w:tc>
          <w:tcPr>
            <w:tcW w:w="3686" w:type="dxa"/>
            <w:vAlign w:val="center"/>
          </w:tcPr>
          <w:p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مهارات ذهنية</w:t>
            </w:r>
          </w:p>
        </w:tc>
        <w:tc>
          <w:tcPr>
            <w:tcW w:w="1843" w:type="dxa"/>
            <w:vAlign w:val="center"/>
          </w:tcPr>
          <w:p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مهارات تقنية وفنية</w:t>
            </w:r>
          </w:p>
        </w:tc>
        <w:tc>
          <w:tcPr>
            <w:tcW w:w="2268" w:type="dxa"/>
          </w:tcPr>
          <w:p w:rsidR="002A47C3" w:rsidRPr="009573DF" w:rsidRDefault="002A47C3" w:rsidP="00DD007A">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 xml:space="preserve">مهارات عامة </w:t>
            </w:r>
          </w:p>
        </w:tc>
      </w:tr>
      <w:tr w:rsidR="002A47C3" w:rsidRPr="00C121EE" w:rsidTr="00F22017">
        <w:tc>
          <w:tcPr>
            <w:tcW w:w="548"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2663" w:type="dxa"/>
          </w:tcPr>
          <w:p w:rsidR="001E0909" w:rsidRDefault="001E0909" w:rsidP="0001334E">
            <w:pPr>
              <w:tabs>
                <w:tab w:val="left" w:pos="509"/>
              </w:tabs>
              <w:jc w:val="center"/>
              <w:rPr>
                <w:rFonts w:ascii="Simplified Arabic" w:hAnsi="Simplified Arabic" w:cs="Simplified Arabic"/>
                <w:rtl/>
              </w:rPr>
            </w:pPr>
            <w:r>
              <w:rPr>
                <w:rFonts w:ascii="Simplified Arabic" w:hAnsi="Simplified Arabic" w:cs="Simplified Arabic" w:hint="cs"/>
                <w:rtl/>
              </w:rPr>
              <w:t xml:space="preserve">معرفة لمحة عامة عن النوبات ومساراتها، </w:t>
            </w:r>
            <w:r w:rsidR="0001334E">
              <w:rPr>
                <w:rFonts w:ascii="Simplified Arabic" w:hAnsi="Simplified Arabic" w:cs="Simplified Arabic" w:hint="cs"/>
                <w:rtl/>
              </w:rPr>
              <w:t xml:space="preserve"> يدرك </w:t>
            </w:r>
            <w:r>
              <w:rPr>
                <w:rFonts w:ascii="Simplified Arabic" w:hAnsi="Simplified Arabic" w:cs="Simplified Arabic" w:hint="cs"/>
                <w:rtl/>
              </w:rPr>
              <w:t>المحاور</w:t>
            </w:r>
            <w:r w:rsidR="0001334E">
              <w:rPr>
                <w:rFonts w:ascii="Simplified Arabic" w:hAnsi="Simplified Arabic" w:cs="Simplified Arabic" w:hint="cs"/>
                <w:rtl/>
              </w:rPr>
              <w:t xml:space="preserve"> التشخصية</w:t>
            </w:r>
            <w:r>
              <w:rPr>
                <w:rFonts w:ascii="Simplified Arabic" w:hAnsi="Simplified Arabic" w:cs="Simplified Arabic" w:hint="cs"/>
                <w:rtl/>
              </w:rPr>
              <w:t xml:space="preserve"> للنوبة الهوسية.</w:t>
            </w:r>
            <w:r w:rsidR="0001334E">
              <w:rPr>
                <w:rFonts w:ascii="Simplified Arabic" w:hAnsi="Simplified Arabic" w:cs="Simplified Arabic" w:hint="cs"/>
                <w:rtl/>
              </w:rPr>
              <w:t xml:space="preserve"> ويفسر توصله للتشخيص النهائي</w:t>
            </w:r>
          </w:p>
          <w:p w:rsidR="002A47C3" w:rsidRPr="00C121EE" w:rsidRDefault="002A47C3" w:rsidP="00C121EE">
            <w:pPr>
              <w:tabs>
                <w:tab w:val="left" w:pos="509"/>
              </w:tabs>
              <w:jc w:val="center"/>
              <w:rPr>
                <w:rFonts w:ascii="Simplified Arabic" w:hAnsi="Simplified Arabic" w:cs="Simplified Arabic"/>
                <w:rtl/>
              </w:rPr>
            </w:pPr>
          </w:p>
        </w:tc>
        <w:tc>
          <w:tcPr>
            <w:tcW w:w="1418" w:type="dxa"/>
          </w:tcPr>
          <w:p w:rsidR="002A47C3" w:rsidRPr="00C121EE" w:rsidRDefault="001B3C21"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وفهم، مهارات ذهنية، مهارات تقنية وفنية، مهارات عامة</w:t>
            </w:r>
          </w:p>
        </w:tc>
        <w:tc>
          <w:tcPr>
            <w:tcW w:w="3118" w:type="dxa"/>
          </w:tcPr>
          <w:p w:rsidR="002A47C3" w:rsidRPr="00C121EE" w:rsidRDefault="001B3C21" w:rsidP="00C121EE">
            <w:pPr>
              <w:tabs>
                <w:tab w:val="left" w:pos="509"/>
              </w:tabs>
              <w:jc w:val="center"/>
              <w:rPr>
                <w:rFonts w:ascii="Simplified Arabic" w:hAnsi="Simplified Arabic" w:cs="Simplified Arabic"/>
                <w:rtl/>
              </w:rPr>
            </w:pPr>
            <w:r>
              <w:rPr>
                <w:rFonts w:ascii="Simplified Arabic" w:hAnsi="Simplified Arabic" w:cs="Simplified Arabic" w:hint="cs"/>
                <w:rtl/>
              </w:rPr>
              <w:t>التعرف إلى نوبة الهوس ومسارها، فهم المعايير التشخيصية للنوبة، فهم معنى المزاج الممتد في نوبة الهوس والمزاج المرتفع في نوبة الهوس والمزاج المستثار في نوبة الهوس.</w:t>
            </w:r>
          </w:p>
        </w:tc>
        <w:tc>
          <w:tcPr>
            <w:tcW w:w="3686" w:type="dxa"/>
          </w:tcPr>
          <w:p w:rsidR="002A47C3" w:rsidRDefault="001B3C21" w:rsidP="00C121EE">
            <w:pPr>
              <w:tabs>
                <w:tab w:val="left" w:pos="509"/>
              </w:tabs>
              <w:jc w:val="center"/>
              <w:rPr>
                <w:rFonts w:ascii="Simplified Arabic" w:hAnsi="Simplified Arabic" w:cs="Simplified Arabic"/>
                <w:rtl/>
              </w:rPr>
            </w:pPr>
            <w:r>
              <w:rPr>
                <w:rFonts w:ascii="Simplified Arabic" w:hAnsi="Simplified Arabic" w:cs="Simplified Arabic" w:hint="cs"/>
                <w:rtl/>
              </w:rPr>
              <w:t>تنمية مهارة الاستدلال والاستنتاج من خلال فحص العلاقة ما بين مظهر المريض والرؤية الاكلينيكية، تنمية المهارة الوجدانية حول التعاطف مع المريض وفهم دوافعه ورغباته.</w:t>
            </w:r>
          </w:p>
          <w:p w:rsidR="00F22017" w:rsidRPr="00C121EE" w:rsidRDefault="00F22017" w:rsidP="00C121EE">
            <w:pPr>
              <w:tabs>
                <w:tab w:val="left" w:pos="509"/>
              </w:tabs>
              <w:jc w:val="center"/>
              <w:rPr>
                <w:rFonts w:ascii="Simplified Arabic" w:hAnsi="Simplified Arabic" w:cs="Simplified Arabic"/>
                <w:rtl/>
              </w:rPr>
            </w:pPr>
            <w:r>
              <w:rPr>
                <w:rFonts w:ascii="Simplified Arabic" w:hAnsi="Simplified Arabic" w:cs="Simplified Arabic" w:hint="cs"/>
                <w:rtl/>
              </w:rPr>
              <w:t>تنمية مهارة فحص الاداء الوظيفي الاجتماعي المهني لدى المريض والاستدلال به في العملية التشخصية</w:t>
            </w:r>
          </w:p>
        </w:tc>
        <w:tc>
          <w:tcPr>
            <w:tcW w:w="1843" w:type="dxa"/>
          </w:tcPr>
          <w:p w:rsidR="002A47C3" w:rsidRPr="001B3C21" w:rsidRDefault="001B3C21" w:rsidP="00F22017">
            <w:pPr>
              <w:rPr>
                <w:rFonts w:ascii="Simplified Arabic" w:hAnsi="Simplified Arabic" w:cs="Simplified Arabic"/>
                <w:rtl/>
              </w:rPr>
            </w:pPr>
            <w:r>
              <w:rPr>
                <w:rFonts w:ascii="Simplified Arabic" w:hAnsi="Simplified Arabic" w:cs="Simplified Arabic" w:hint="cs"/>
                <w:rtl/>
              </w:rPr>
              <w:t>طرح قصة حالة عملية لديها نوبة هوس، واستخلاص المعايير التشخيصية ومناقشتها بوضوح.</w:t>
            </w:r>
          </w:p>
        </w:tc>
        <w:tc>
          <w:tcPr>
            <w:tcW w:w="2268" w:type="dxa"/>
          </w:tcPr>
          <w:p w:rsidR="001B3C21" w:rsidRPr="00C121EE" w:rsidRDefault="001B3C21" w:rsidP="001B3C21">
            <w:pPr>
              <w:tabs>
                <w:tab w:val="left" w:pos="509"/>
              </w:tabs>
              <w:rPr>
                <w:rFonts w:ascii="Simplified Arabic" w:hAnsi="Simplified Arabic" w:cs="Simplified Arabic"/>
                <w:rtl/>
              </w:rPr>
            </w:pPr>
            <w:r>
              <w:rPr>
                <w:rFonts w:ascii="Simplified Arabic" w:hAnsi="Simplified Arabic" w:cs="Simplified Arabic" w:hint="cs"/>
                <w:rtl/>
              </w:rPr>
              <w:t>عدم التسرع في اتخاذ قرار تشخيصي، التركيز على عدم وجود تعاطي مخدر أو أدوية لدى المريض، فحص التاريخ المرضي واهميته في العملية التشخيصية لنوبة الهوس ومسارها.</w:t>
            </w:r>
          </w:p>
        </w:tc>
      </w:tr>
      <w:tr w:rsidR="001B3C21" w:rsidRPr="00C121EE" w:rsidTr="00F22017">
        <w:tc>
          <w:tcPr>
            <w:tcW w:w="548" w:type="dxa"/>
            <w:vAlign w:val="center"/>
          </w:tcPr>
          <w:p w:rsidR="001B3C21" w:rsidRPr="00C121EE" w:rsidRDefault="001B3C21" w:rsidP="001B3C21">
            <w:pPr>
              <w:numPr>
                <w:ilvl w:val="0"/>
                <w:numId w:val="20"/>
              </w:numPr>
              <w:tabs>
                <w:tab w:val="left" w:pos="509"/>
              </w:tabs>
              <w:jc w:val="center"/>
              <w:rPr>
                <w:rFonts w:ascii="Simplified Arabic" w:hAnsi="Simplified Arabic" w:cs="Simplified Arabic"/>
                <w:rtl/>
              </w:rPr>
            </w:pPr>
          </w:p>
        </w:tc>
        <w:tc>
          <w:tcPr>
            <w:tcW w:w="2663" w:type="dxa"/>
          </w:tcPr>
          <w:p w:rsidR="001E0909" w:rsidRDefault="001E0909" w:rsidP="001E0909">
            <w:pPr>
              <w:tabs>
                <w:tab w:val="left" w:pos="509"/>
              </w:tabs>
              <w:jc w:val="center"/>
              <w:rPr>
                <w:rFonts w:ascii="Simplified Arabic" w:hAnsi="Simplified Arabic" w:cs="Simplified Arabic"/>
                <w:rtl/>
              </w:rPr>
            </w:pPr>
            <w:r>
              <w:rPr>
                <w:rFonts w:ascii="Simplified Arabic" w:hAnsi="Simplified Arabic" w:cs="Simplified Arabic" w:hint="cs"/>
                <w:rtl/>
              </w:rPr>
              <w:t>معرفة لمحة عامة عن النوبات ومساراتها، معرفة  المحاور للنوبة تحت الهوسية.</w:t>
            </w:r>
          </w:p>
          <w:p w:rsidR="001B3C21" w:rsidRPr="00C121EE" w:rsidRDefault="001B3C21" w:rsidP="001B3C21">
            <w:pPr>
              <w:tabs>
                <w:tab w:val="left" w:pos="509"/>
              </w:tabs>
              <w:jc w:val="center"/>
              <w:rPr>
                <w:rFonts w:ascii="Simplified Arabic" w:hAnsi="Simplified Arabic" w:cs="Simplified Arabic"/>
                <w:rtl/>
              </w:rPr>
            </w:pPr>
          </w:p>
        </w:tc>
        <w:tc>
          <w:tcPr>
            <w:tcW w:w="1418" w:type="dxa"/>
          </w:tcPr>
          <w:p w:rsidR="001B3C21" w:rsidRPr="00C121EE" w:rsidRDefault="001B3C21" w:rsidP="001B3C21">
            <w:pPr>
              <w:tabs>
                <w:tab w:val="left" w:pos="509"/>
              </w:tabs>
              <w:jc w:val="center"/>
              <w:rPr>
                <w:rFonts w:ascii="Simplified Arabic" w:hAnsi="Simplified Arabic" w:cs="Simplified Arabic"/>
                <w:rtl/>
              </w:rPr>
            </w:pPr>
            <w:r>
              <w:rPr>
                <w:rFonts w:ascii="Simplified Arabic" w:hAnsi="Simplified Arabic" w:cs="Simplified Arabic" w:hint="cs"/>
                <w:rtl/>
              </w:rPr>
              <w:t>معرفة وفهم، مهارات ذهنية، مهارات تقنية وفنية، مهارات عامة</w:t>
            </w:r>
          </w:p>
        </w:tc>
        <w:tc>
          <w:tcPr>
            <w:tcW w:w="3118" w:type="dxa"/>
          </w:tcPr>
          <w:p w:rsidR="001B3C21" w:rsidRDefault="001B3C21" w:rsidP="001B3C21">
            <w:pPr>
              <w:tabs>
                <w:tab w:val="left" w:pos="509"/>
              </w:tabs>
              <w:jc w:val="center"/>
              <w:rPr>
                <w:rFonts w:ascii="Simplified Arabic" w:hAnsi="Simplified Arabic" w:cs="Simplified Arabic"/>
                <w:rtl/>
              </w:rPr>
            </w:pPr>
            <w:r>
              <w:rPr>
                <w:rFonts w:ascii="Simplified Arabic" w:hAnsi="Simplified Arabic" w:cs="Simplified Arabic" w:hint="cs"/>
                <w:rtl/>
              </w:rPr>
              <w:t>التعرف إلى النوبة تحت الهوسية ومسارها، فهم المعايير التشخيصية للنوبة، فهم معنى المزاج الممتد في النوبة تحت الهوسية والمزاج المرتفع في النوبة تحت الهوسية والمزاج المستثار في النوبة تحت الهوسية.</w:t>
            </w:r>
          </w:p>
          <w:p w:rsidR="001B3C21" w:rsidRPr="00C121EE" w:rsidRDefault="001B3C21" w:rsidP="001B3C21">
            <w:pPr>
              <w:tabs>
                <w:tab w:val="left" w:pos="509"/>
              </w:tabs>
              <w:rPr>
                <w:rFonts w:ascii="Simplified Arabic" w:hAnsi="Simplified Arabic" w:cs="Simplified Arabic"/>
                <w:rtl/>
              </w:rPr>
            </w:pPr>
            <w:r>
              <w:rPr>
                <w:rFonts w:ascii="Simplified Arabic" w:hAnsi="Simplified Arabic" w:cs="Simplified Arabic" w:hint="cs"/>
                <w:rtl/>
              </w:rPr>
              <w:t xml:space="preserve">استنتاج </w:t>
            </w:r>
            <w:r w:rsidR="00F22017">
              <w:rPr>
                <w:rFonts w:ascii="Simplified Arabic" w:hAnsi="Simplified Arabic" w:cs="Simplified Arabic" w:hint="cs"/>
                <w:rtl/>
              </w:rPr>
              <w:t xml:space="preserve">الفروقات الجوهرية </w:t>
            </w:r>
            <w:r>
              <w:rPr>
                <w:rFonts w:ascii="Simplified Arabic" w:hAnsi="Simplified Arabic" w:cs="Simplified Arabic" w:hint="cs"/>
                <w:rtl/>
              </w:rPr>
              <w:t>بين النوبة الهوسية والنوبة تحت الهوسية.</w:t>
            </w:r>
            <w:r w:rsidR="00F22017">
              <w:rPr>
                <w:rFonts w:ascii="Simplified Arabic" w:hAnsi="Simplified Arabic" w:cs="Simplified Arabic" w:hint="cs"/>
                <w:rtl/>
              </w:rPr>
              <w:t xml:space="preserve"> من حيث المدة الزمنية للأعراض وأثرها على المريض، والمسار التشخيصي.</w:t>
            </w:r>
          </w:p>
        </w:tc>
        <w:tc>
          <w:tcPr>
            <w:tcW w:w="3686" w:type="dxa"/>
          </w:tcPr>
          <w:p w:rsidR="001B3C21" w:rsidRPr="00C121EE" w:rsidRDefault="001B3C21" w:rsidP="001B3C21">
            <w:pPr>
              <w:tabs>
                <w:tab w:val="left" w:pos="509"/>
              </w:tabs>
              <w:jc w:val="center"/>
              <w:rPr>
                <w:rFonts w:ascii="Simplified Arabic" w:hAnsi="Simplified Arabic" w:cs="Simplified Arabic"/>
                <w:rtl/>
              </w:rPr>
            </w:pPr>
            <w:r>
              <w:rPr>
                <w:rFonts w:ascii="Simplified Arabic" w:hAnsi="Simplified Arabic" w:cs="Simplified Arabic" w:hint="cs"/>
                <w:rtl/>
              </w:rPr>
              <w:t>تنمية مهارة الاستدلال والاستنتاج من خلال فحص العلاقة ما بين مظهر المريض والرؤية الاكلينيكية، تنمية المهارة الوجدانية حول التعاطف مع المريض وفهم دوافعه ورغباته.</w:t>
            </w:r>
          </w:p>
        </w:tc>
        <w:tc>
          <w:tcPr>
            <w:tcW w:w="1843" w:type="dxa"/>
          </w:tcPr>
          <w:p w:rsidR="001B3C21" w:rsidRPr="001B3C21" w:rsidRDefault="001B3C21" w:rsidP="00F22017">
            <w:pPr>
              <w:rPr>
                <w:rFonts w:ascii="Simplified Arabic" w:hAnsi="Simplified Arabic" w:cs="Simplified Arabic"/>
                <w:rtl/>
              </w:rPr>
            </w:pPr>
            <w:r>
              <w:rPr>
                <w:rFonts w:ascii="Simplified Arabic" w:hAnsi="Simplified Arabic" w:cs="Simplified Arabic" w:hint="cs"/>
                <w:rtl/>
              </w:rPr>
              <w:t>طرح قصة حالة عملية لديها نوبة</w:t>
            </w:r>
            <w:r w:rsidR="00F22017">
              <w:rPr>
                <w:rFonts w:ascii="Simplified Arabic" w:hAnsi="Simplified Arabic" w:cs="Simplified Arabic" w:hint="cs"/>
                <w:rtl/>
              </w:rPr>
              <w:t xml:space="preserve"> تحت</w:t>
            </w:r>
            <w:r>
              <w:rPr>
                <w:rFonts w:ascii="Simplified Arabic" w:hAnsi="Simplified Arabic" w:cs="Simplified Arabic" w:hint="cs"/>
                <w:rtl/>
              </w:rPr>
              <w:t xml:space="preserve"> هوس</w:t>
            </w:r>
            <w:r w:rsidR="00F22017">
              <w:rPr>
                <w:rFonts w:ascii="Simplified Arabic" w:hAnsi="Simplified Arabic" w:cs="Simplified Arabic" w:hint="cs"/>
                <w:rtl/>
              </w:rPr>
              <w:t>ية</w:t>
            </w:r>
            <w:r>
              <w:rPr>
                <w:rFonts w:ascii="Simplified Arabic" w:hAnsi="Simplified Arabic" w:cs="Simplified Arabic" w:hint="cs"/>
                <w:rtl/>
              </w:rPr>
              <w:t>، واستخلاص المعايير التشخيصية ومناقشتها بوضوح.</w:t>
            </w:r>
          </w:p>
        </w:tc>
        <w:tc>
          <w:tcPr>
            <w:tcW w:w="2268" w:type="dxa"/>
          </w:tcPr>
          <w:p w:rsidR="001B3C21" w:rsidRPr="00C121EE" w:rsidRDefault="001B3C21" w:rsidP="001B3C21">
            <w:pPr>
              <w:tabs>
                <w:tab w:val="left" w:pos="509"/>
              </w:tabs>
              <w:rPr>
                <w:rFonts w:ascii="Simplified Arabic" w:hAnsi="Simplified Arabic" w:cs="Simplified Arabic"/>
                <w:rtl/>
              </w:rPr>
            </w:pPr>
            <w:r>
              <w:rPr>
                <w:rFonts w:ascii="Simplified Arabic" w:hAnsi="Simplified Arabic" w:cs="Simplified Arabic" w:hint="cs"/>
                <w:rtl/>
              </w:rPr>
              <w:t>عدم التسرع في اتخاذ قرار تشخيصي، التركيز على عدم وجود تعاطي مخدر أو أدوية لدى المريض، فحص التاريخ المرضي واهميته في العملية التشخيصية لنوبة الهوس ومسارها.</w:t>
            </w:r>
          </w:p>
        </w:tc>
      </w:tr>
      <w:tr w:rsidR="00F22017" w:rsidRPr="00C121EE" w:rsidTr="00F22017">
        <w:tc>
          <w:tcPr>
            <w:tcW w:w="548" w:type="dxa"/>
            <w:vAlign w:val="center"/>
          </w:tcPr>
          <w:p w:rsidR="00F22017" w:rsidRPr="00C121EE" w:rsidRDefault="00F22017" w:rsidP="00F22017">
            <w:pPr>
              <w:numPr>
                <w:ilvl w:val="0"/>
                <w:numId w:val="20"/>
              </w:numPr>
              <w:tabs>
                <w:tab w:val="left" w:pos="509"/>
              </w:tabs>
              <w:jc w:val="center"/>
              <w:rPr>
                <w:rFonts w:ascii="Simplified Arabic" w:hAnsi="Simplified Arabic" w:cs="Simplified Arabic"/>
                <w:rtl/>
              </w:rPr>
            </w:pPr>
          </w:p>
        </w:tc>
        <w:tc>
          <w:tcPr>
            <w:tcW w:w="2663" w:type="dxa"/>
          </w:tcPr>
          <w:p w:rsidR="001E0909" w:rsidRDefault="001E0909" w:rsidP="001E0909">
            <w:pPr>
              <w:tabs>
                <w:tab w:val="left" w:pos="509"/>
              </w:tabs>
              <w:jc w:val="center"/>
              <w:rPr>
                <w:rFonts w:ascii="Simplified Arabic" w:hAnsi="Simplified Arabic" w:cs="Simplified Arabic"/>
                <w:rtl/>
              </w:rPr>
            </w:pPr>
            <w:r>
              <w:rPr>
                <w:rFonts w:ascii="Simplified Arabic" w:hAnsi="Simplified Arabic" w:cs="Simplified Arabic" w:hint="cs"/>
                <w:rtl/>
              </w:rPr>
              <w:t>معرفة لمحة عامة عن النوبات ومساراتها، معرفة  المحاور للنوبة الاكتئابية الجسيمة.</w:t>
            </w:r>
          </w:p>
          <w:p w:rsidR="00F22017" w:rsidRPr="00C121EE" w:rsidRDefault="00F22017" w:rsidP="00F22017">
            <w:pPr>
              <w:tabs>
                <w:tab w:val="left" w:pos="509"/>
              </w:tabs>
              <w:jc w:val="center"/>
              <w:rPr>
                <w:rFonts w:ascii="Simplified Arabic" w:hAnsi="Simplified Arabic" w:cs="Simplified Arabic"/>
                <w:rtl/>
              </w:rPr>
            </w:pPr>
          </w:p>
        </w:tc>
        <w:tc>
          <w:tcPr>
            <w:tcW w:w="1418" w:type="dxa"/>
          </w:tcPr>
          <w:p w:rsidR="00F22017" w:rsidRPr="00C121EE" w:rsidRDefault="00F22017" w:rsidP="00F22017">
            <w:pPr>
              <w:tabs>
                <w:tab w:val="left" w:pos="509"/>
              </w:tabs>
              <w:jc w:val="center"/>
              <w:rPr>
                <w:rFonts w:ascii="Simplified Arabic" w:hAnsi="Simplified Arabic" w:cs="Simplified Arabic"/>
                <w:rtl/>
              </w:rPr>
            </w:pPr>
            <w:r>
              <w:rPr>
                <w:rFonts w:ascii="Simplified Arabic" w:hAnsi="Simplified Arabic" w:cs="Simplified Arabic" w:hint="cs"/>
                <w:rtl/>
              </w:rPr>
              <w:t>معرفة وفهم، مهارات ذهنية، مهارات تقنية وفنية، مهارات عامة</w:t>
            </w:r>
          </w:p>
        </w:tc>
        <w:tc>
          <w:tcPr>
            <w:tcW w:w="3118" w:type="dxa"/>
          </w:tcPr>
          <w:p w:rsidR="00F22017" w:rsidRDefault="00F22017" w:rsidP="00F22017">
            <w:pPr>
              <w:tabs>
                <w:tab w:val="left" w:pos="509"/>
              </w:tabs>
              <w:jc w:val="center"/>
              <w:rPr>
                <w:rFonts w:ascii="Simplified Arabic" w:hAnsi="Simplified Arabic" w:cs="Simplified Arabic" w:hint="cs"/>
                <w:rtl/>
              </w:rPr>
            </w:pPr>
            <w:r>
              <w:rPr>
                <w:rFonts w:ascii="Simplified Arabic" w:hAnsi="Simplified Arabic" w:cs="Simplified Arabic" w:hint="cs"/>
                <w:rtl/>
              </w:rPr>
              <w:t>التعرف إلى النوبة الاكتئابية الجسيمة ومسارها، فهم المعايير التشخيصية للنوبة، فهم معنى المزاج المنخفض معظم الوقت، وفقدان المتعة في الانشطة الحياتية.</w:t>
            </w:r>
          </w:p>
          <w:p w:rsidR="00F22017" w:rsidRPr="00C121EE" w:rsidRDefault="00F22017" w:rsidP="00F22017">
            <w:pPr>
              <w:tabs>
                <w:tab w:val="left" w:pos="509"/>
              </w:tabs>
              <w:rPr>
                <w:rFonts w:ascii="Simplified Arabic" w:hAnsi="Simplified Arabic" w:cs="Simplified Arabic"/>
                <w:rtl/>
              </w:rPr>
            </w:pPr>
            <w:r>
              <w:rPr>
                <w:rFonts w:ascii="Simplified Arabic" w:hAnsi="Simplified Arabic" w:cs="Simplified Arabic" w:hint="cs"/>
                <w:rtl/>
              </w:rPr>
              <w:t>استنتاج الفروقات الجوهرية بين النوبة الهوسية والنوبة تحت الهوسية والنوبة الاكتئابية الجسيمة من حيث المدة الزمنية للأعراض وأثرها على المريض، والمسار التشخيصي.</w:t>
            </w:r>
          </w:p>
        </w:tc>
        <w:tc>
          <w:tcPr>
            <w:tcW w:w="3686" w:type="dxa"/>
          </w:tcPr>
          <w:p w:rsidR="00F22017" w:rsidRPr="00C121EE" w:rsidRDefault="00F22017" w:rsidP="00F22017">
            <w:pPr>
              <w:tabs>
                <w:tab w:val="left" w:pos="509"/>
              </w:tabs>
              <w:jc w:val="center"/>
              <w:rPr>
                <w:rFonts w:ascii="Simplified Arabic" w:hAnsi="Simplified Arabic" w:cs="Simplified Arabic"/>
                <w:rtl/>
              </w:rPr>
            </w:pPr>
            <w:r>
              <w:rPr>
                <w:rFonts w:ascii="Simplified Arabic" w:hAnsi="Simplified Arabic" w:cs="Simplified Arabic" w:hint="cs"/>
                <w:rtl/>
              </w:rPr>
              <w:t>تنمية مهارة الاستدلال والاستنتاج من خلال فحص العلاقة ما بين مظهر المريض والرؤية الاكلينيكية، تنمية المهارة الوجدانية حول التعاطف مع المريض وفهم دوافعه ورغباته.</w:t>
            </w:r>
          </w:p>
        </w:tc>
        <w:tc>
          <w:tcPr>
            <w:tcW w:w="1843" w:type="dxa"/>
          </w:tcPr>
          <w:p w:rsidR="00F22017" w:rsidRPr="001B3C21" w:rsidRDefault="00F22017" w:rsidP="00F22017">
            <w:pPr>
              <w:rPr>
                <w:rFonts w:ascii="Simplified Arabic" w:hAnsi="Simplified Arabic" w:cs="Simplified Arabic"/>
                <w:rtl/>
              </w:rPr>
            </w:pPr>
            <w:r>
              <w:rPr>
                <w:rFonts w:ascii="Simplified Arabic" w:hAnsi="Simplified Arabic" w:cs="Simplified Arabic" w:hint="cs"/>
                <w:rtl/>
              </w:rPr>
              <w:t>طرح قصة حالة عملية لديها نوبة الاكتئاب الجسيم ، واستخلاص المعايير التشخيصية ومناقشتها بوضوح.</w:t>
            </w:r>
          </w:p>
        </w:tc>
        <w:tc>
          <w:tcPr>
            <w:tcW w:w="2268" w:type="dxa"/>
          </w:tcPr>
          <w:p w:rsidR="00F22017" w:rsidRDefault="00F22017" w:rsidP="00F22017">
            <w:pPr>
              <w:tabs>
                <w:tab w:val="left" w:pos="509"/>
              </w:tabs>
              <w:rPr>
                <w:rFonts w:ascii="Simplified Arabic" w:hAnsi="Simplified Arabic" w:cs="Simplified Arabic"/>
                <w:rtl/>
              </w:rPr>
            </w:pPr>
            <w:r>
              <w:rPr>
                <w:rFonts w:ascii="Simplified Arabic" w:hAnsi="Simplified Arabic" w:cs="Simplified Arabic" w:hint="cs"/>
                <w:rtl/>
              </w:rPr>
              <w:t>عدم التسرع في اتخاذ قرار تشخيصي، وذلك في بعض الحالات قد يكون هناك وضعية حداد لفقدان عزيز، والتركيز على عدم وجود تعاطي مخدر أو أدوية لدى المريض، فحص التاريخ المرضي واهميته في العملية التشخيصية لنوبة الاكتئاب الجسيم ومسارها.</w:t>
            </w:r>
          </w:p>
          <w:p w:rsidR="00F22017" w:rsidRPr="00C121EE" w:rsidRDefault="00F22017" w:rsidP="00F22017">
            <w:pPr>
              <w:tabs>
                <w:tab w:val="left" w:pos="509"/>
              </w:tabs>
              <w:rPr>
                <w:rFonts w:ascii="Simplified Arabic" w:hAnsi="Simplified Arabic" w:cs="Simplified Arabic"/>
                <w:rtl/>
              </w:rPr>
            </w:pPr>
          </w:p>
        </w:tc>
      </w:tr>
      <w:tr w:rsidR="00F22017" w:rsidRPr="00C121EE" w:rsidTr="00F22017">
        <w:tc>
          <w:tcPr>
            <w:tcW w:w="548" w:type="dxa"/>
            <w:vAlign w:val="center"/>
          </w:tcPr>
          <w:p w:rsidR="00F22017" w:rsidRPr="00C121EE" w:rsidRDefault="00F22017" w:rsidP="00F22017">
            <w:pPr>
              <w:numPr>
                <w:ilvl w:val="0"/>
                <w:numId w:val="20"/>
              </w:numPr>
              <w:tabs>
                <w:tab w:val="left" w:pos="509"/>
              </w:tabs>
              <w:jc w:val="center"/>
              <w:rPr>
                <w:rFonts w:ascii="Simplified Arabic" w:hAnsi="Simplified Arabic" w:cs="Simplified Arabic"/>
                <w:rtl/>
              </w:rPr>
            </w:pPr>
          </w:p>
        </w:tc>
        <w:tc>
          <w:tcPr>
            <w:tcW w:w="2663" w:type="dxa"/>
          </w:tcPr>
          <w:p w:rsidR="001E0909" w:rsidRDefault="001E0909" w:rsidP="0001334E">
            <w:pPr>
              <w:tabs>
                <w:tab w:val="left" w:pos="509"/>
              </w:tabs>
              <w:jc w:val="center"/>
              <w:rPr>
                <w:rFonts w:ascii="Simplified Arabic" w:hAnsi="Simplified Arabic" w:cs="Simplified Arabic"/>
                <w:rtl/>
              </w:rPr>
            </w:pPr>
            <w:r>
              <w:rPr>
                <w:rFonts w:ascii="Simplified Arabic" w:hAnsi="Simplified Arabic" w:cs="Simplified Arabic" w:hint="cs"/>
                <w:rtl/>
              </w:rPr>
              <w:t xml:space="preserve">معرفة لمحة عامة عن اللاضطراب ثنائي القطب 1، </w:t>
            </w:r>
            <w:r w:rsidR="0001334E">
              <w:rPr>
                <w:rFonts w:ascii="Simplified Arabic" w:hAnsi="Simplified Arabic" w:cs="Simplified Arabic" w:hint="cs"/>
                <w:rtl/>
              </w:rPr>
              <w:lastRenderedPageBreak/>
              <w:t>ويدرك</w:t>
            </w:r>
            <w:r>
              <w:rPr>
                <w:rFonts w:ascii="Simplified Arabic" w:hAnsi="Simplified Arabic" w:cs="Simplified Arabic" w:hint="cs"/>
                <w:rtl/>
              </w:rPr>
              <w:t xml:space="preserve"> المحاور التشخيصية للاضطراب ثنائي القطب 1. </w:t>
            </w:r>
            <w:r w:rsidR="0001334E">
              <w:rPr>
                <w:rFonts w:ascii="Simplified Arabic" w:hAnsi="Simplified Arabic" w:cs="Simplified Arabic" w:hint="cs"/>
                <w:rtl/>
              </w:rPr>
              <w:t xml:space="preserve">ويفسر </w:t>
            </w:r>
            <w:r>
              <w:rPr>
                <w:rFonts w:ascii="Simplified Arabic" w:hAnsi="Simplified Arabic" w:cs="Simplified Arabic" w:hint="cs"/>
                <w:rtl/>
              </w:rPr>
              <w:t>كيفية</w:t>
            </w:r>
            <w:r w:rsidR="0001334E">
              <w:rPr>
                <w:rFonts w:ascii="Simplified Arabic" w:hAnsi="Simplified Arabic" w:cs="Simplified Arabic" w:hint="cs"/>
                <w:rtl/>
              </w:rPr>
              <w:t xml:space="preserve"> توصله ل</w:t>
            </w:r>
            <w:r>
              <w:rPr>
                <w:rFonts w:ascii="Simplified Arabic" w:hAnsi="Simplified Arabic" w:cs="Simplified Arabic" w:hint="cs"/>
                <w:rtl/>
              </w:rPr>
              <w:t xml:space="preserve">تشخيص الاضطراب.  </w:t>
            </w:r>
          </w:p>
          <w:p w:rsidR="00F22017" w:rsidRPr="00C121EE" w:rsidRDefault="00F22017" w:rsidP="00F22017">
            <w:pPr>
              <w:tabs>
                <w:tab w:val="left" w:pos="509"/>
              </w:tabs>
              <w:jc w:val="center"/>
              <w:rPr>
                <w:rFonts w:ascii="Simplified Arabic" w:hAnsi="Simplified Arabic" w:cs="Simplified Arabic"/>
                <w:rtl/>
              </w:rPr>
            </w:pPr>
          </w:p>
        </w:tc>
        <w:tc>
          <w:tcPr>
            <w:tcW w:w="1418" w:type="dxa"/>
          </w:tcPr>
          <w:p w:rsidR="00F22017" w:rsidRPr="00C121EE" w:rsidRDefault="00F22017" w:rsidP="00F22017">
            <w:pPr>
              <w:tabs>
                <w:tab w:val="left" w:pos="509"/>
              </w:tabs>
              <w:jc w:val="center"/>
              <w:rPr>
                <w:rFonts w:ascii="Simplified Arabic" w:hAnsi="Simplified Arabic" w:cs="Simplified Arabic"/>
                <w:rtl/>
              </w:rPr>
            </w:pPr>
            <w:r>
              <w:rPr>
                <w:rFonts w:ascii="Simplified Arabic" w:hAnsi="Simplified Arabic" w:cs="Simplified Arabic" w:hint="cs"/>
                <w:rtl/>
              </w:rPr>
              <w:lastRenderedPageBreak/>
              <w:t xml:space="preserve">معرفة وفهم، مهارات ذهنية، </w:t>
            </w:r>
            <w:r>
              <w:rPr>
                <w:rFonts w:ascii="Simplified Arabic" w:hAnsi="Simplified Arabic" w:cs="Simplified Arabic" w:hint="cs"/>
                <w:rtl/>
              </w:rPr>
              <w:lastRenderedPageBreak/>
              <w:t>مهارات تقنية وفنية، مهارات عامة</w:t>
            </w:r>
          </w:p>
        </w:tc>
        <w:tc>
          <w:tcPr>
            <w:tcW w:w="3118" w:type="dxa"/>
          </w:tcPr>
          <w:p w:rsidR="00F22017" w:rsidRPr="00C121EE" w:rsidRDefault="00F22017" w:rsidP="00F22017">
            <w:pPr>
              <w:tabs>
                <w:tab w:val="left" w:pos="509"/>
              </w:tabs>
              <w:jc w:val="center"/>
              <w:rPr>
                <w:rFonts w:ascii="Simplified Arabic" w:hAnsi="Simplified Arabic" w:cs="Simplified Arabic"/>
                <w:rtl/>
              </w:rPr>
            </w:pPr>
            <w:r>
              <w:rPr>
                <w:rFonts w:ascii="Simplified Arabic" w:hAnsi="Simplified Arabic" w:cs="Simplified Arabic" w:hint="cs"/>
                <w:rtl/>
              </w:rPr>
              <w:lastRenderedPageBreak/>
              <w:t xml:space="preserve">التعرف إلى مسار النوبات الهوسية وتحت الهوسية والاكتئابية، واستنتاج </w:t>
            </w:r>
            <w:r>
              <w:rPr>
                <w:rFonts w:ascii="Simplified Arabic" w:hAnsi="Simplified Arabic" w:cs="Simplified Arabic" w:hint="cs"/>
                <w:rtl/>
              </w:rPr>
              <w:lastRenderedPageBreak/>
              <w:t>الفروقات الجوهرية في مسار التشخيص والذي يعتمد على ظهور النوبة الهوسية بشكل أساسي في تشخيص اضطراب ثنائي القطب 1، ومعرفة المدة الزمنية للأعراض وأثرها على المريض، والمسار التشخيصي.</w:t>
            </w:r>
          </w:p>
        </w:tc>
        <w:tc>
          <w:tcPr>
            <w:tcW w:w="3686" w:type="dxa"/>
          </w:tcPr>
          <w:p w:rsidR="00F22017" w:rsidRDefault="00F22017" w:rsidP="00F22017">
            <w:pPr>
              <w:tabs>
                <w:tab w:val="left" w:pos="509"/>
              </w:tabs>
              <w:jc w:val="center"/>
              <w:rPr>
                <w:rFonts w:ascii="Simplified Arabic" w:hAnsi="Simplified Arabic" w:cs="Simplified Arabic"/>
                <w:rtl/>
              </w:rPr>
            </w:pPr>
            <w:r>
              <w:rPr>
                <w:rFonts w:ascii="Simplified Arabic" w:hAnsi="Simplified Arabic" w:cs="Simplified Arabic" w:hint="cs"/>
                <w:rtl/>
              </w:rPr>
              <w:lastRenderedPageBreak/>
              <w:t xml:space="preserve">تنمية مهارة الاستدلال والاستنتاج من خلال فحص العلاقة ما بين مظهر المريض والرؤية </w:t>
            </w:r>
            <w:r>
              <w:rPr>
                <w:rFonts w:ascii="Simplified Arabic" w:hAnsi="Simplified Arabic" w:cs="Simplified Arabic" w:hint="cs"/>
                <w:rtl/>
              </w:rPr>
              <w:lastRenderedPageBreak/>
              <w:t>الاكلينيكية، تنمية المهارة الوجدانية حول التعاطف مع المريض وفهم دوافعه ورغباته.</w:t>
            </w:r>
          </w:p>
          <w:p w:rsidR="001E0909" w:rsidRPr="00C121EE" w:rsidRDefault="001E0909" w:rsidP="001E0909">
            <w:pPr>
              <w:tabs>
                <w:tab w:val="left" w:pos="509"/>
              </w:tabs>
              <w:rPr>
                <w:rFonts w:ascii="Simplified Arabic" w:hAnsi="Simplified Arabic" w:cs="Simplified Arabic"/>
                <w:rtl/>
              </w:rPr>
            </w:pPr>
            <w:r>
              <w:rPr>
                <w:rFonts w:ascii="Simplified Arabic" w:hAnsi="Simplified Arabic" w:cs="Simplified Arabic" w:hint="cs"/>
                <w:rtl/>
              </w:rPr>
              <w:t>تنمية مهارة التحليل حول أسباب ضعف الاداء الوظيفي الاجتماعي المهني، ودعم الجانب العلاجي له.</w:t>
            </w:r>
          </w:p>
        </w:tc>
        <w:tc>
          <w:tcPr>
            <w:tcW w:w="1843" w:type="dxa"/>
          </w:tcPr>
          <w:p w:rsidR="00F22017" w:rsidRDefault="00F22017" w:rsidP="001E0909">
            <w:pPr>
              <w:rPr>
                <w:rFonts w:ascii="Simplified Arabic" w:hAnsi="Simplified Arabic" w:cs="Simplified Arabic"/>
                <w:rtl/>
              </w:rPr>
            </w:pPr>
            <w:r>
              <w:rPr>
                <w:rFonts w:ascii="Simplified Arabic" w:hAnsi="Simplified Arabic" w:cs="Simplified Arabic" w:hint="cs"/>
                <w:rtl/>
              </w:rPr>
              <w:lastRenderedPageBreak/>
              <w:t xml:space="preserve">طرح قصة </w:t>
            </w:r>
            <w:r w:rsidR="001E0909">
              <w:rPr>
                <w:rFonts w:ascii="Simplified Arabic" w:hAnsi="Simplified Arabic" w:cs="Simplified Arabic" w:hint="cs"/>
                <w:rtl/>
              </w:rPr>
              <w:t xml:space="preserve">حالة عملية لديها اضطراب </w:t>
            </w:r>
            <w:r w:rsidR="001E0909">
              <w:rPr>
                <w:rFonts w:ascii="Simplified Arabic" w:hAnsi="Simplified Arabic" w:cs="Simplified Arabic" w:hint="cs"/>
                <w:rtl/>
              </w:rPr>
              <w:lastRenderedPageBreak/>
              <w:t>ثنائي القطب 1</w:t>
            </w:r>
            <w:r>
              <w:rPr>
                <w:rFonts w:ascii="Simplified Arabic" w:hAnsi="Simplified Arabic" w:cs="Simplified Arabic" w:hint="cs"/>
                <w:rtl/>
              </w:rPr>
              <w:t>، واستخلاص المعايير التشخيصية ومناقشتها بوضوح.</w:t>
            </w:r>
          </w:p>
          <w:p w:rsidR="003C1B3F" w:rsidRPr="001B3C21" w:rsidRDefault="003C1B3F" w:rsidP="001E0909">
            <w:pPr>
              <w:rPr>
                <w:rFonts w:ascii="Simplified Arabic" w:hAnsi="Simplified Arabic" w:cs="Simplified Arabic"/>
                <w:rtl/>
              </w:rPr>
            </w:pPr>
            <w:r>
              <w:rPr>
                <w:rFonts w:ascii="Simplified Arabic" w:hAnsi="Simplified Arabic" w:cs="Simplified Arabic" w:hint="cs"/>
                <w:rtl/>
              </w:rPr>
              <w:t>-لعب الأدوار</w:t>
            </w:r>
          </w:p>
        </w:tc>
        <w:tc>
          <w:tcPr>
            <w:tcW w:w="2268" w:type="dxa"/>
          </w:tcPr>
          <w:p w:rsidR="00F22017" w:rsidRDefault="00F22017" w:rsidP="001E0909">
            <w:pPr>
              <w:tabs>
                <w:tab w:val="left" w:pos="509"/>
              </w:tabs>
              <w:rPr>
                <w:rFonts w:ascii="Simplified Arabic" w:hAnsi="Simplified Arabic" w:cs="Simplified Arabic"/>
                <w:rtl/>
              </w:rPr>
            </w:pPr>
            <w:r>
              <w:rPr>
                <w:rFonts w:ascii="Simplified Arabic" w:hAnsi="Simplified Arabic" w:cs="Simplified Arabic" w:hint="cs"/>
                <w:rtl/>
              </w:rPr>
              <w:lastRenderedPageBreak/>
              <w:t xml:space="preserve">عدم التسرع في اتخاذ قرار تشخيصي، وذلك في بعض </w:t>
            </w:r>
            <w:r>
              <w:rPr>
                <w:rFonts w:ascii="Simplified Arabic" w:hAnsi="Simplified Arabic" w:cs="Simplified Arabic" w:hint="cs"/>
                <w:rtl/>
              </w:rPr>
              <w:lastRenderedPageBreak/>
              <w:t>الحالات قد يكون هناك وضعية حداد لفقدان عزيز</w:t>
            </w:r>
            <w:r w:rsidR="001E0909">
              <w:rPr>
                <w:rFonts w:ascii="Simplified Arabic" w:hAnsi="Simplified Arabic" w:cs="Simplified Arabic" w:hint="cs"/>
                <w:rtl/>
              </w:rPr>
              <w:t xml:space="preserve"> أثناء ظهور نوبة اكتئابية في مسار اضطراب ثنائي القطب 1</w:t>
            </w:r>
            <w:r>
              <w:rPr>
                <w:rFonts w:ascii="Simplified Arabic" w:hAnsi="Simplified Arabic" w:cs="Simplified Arabic" w:hint="cs"/>
                <w:rtl/>
              </w:rPr>
              <w:t>، والتركيز على عدم وجود تعاطي مخدر أو أدوية لدى المريض، فحص التاريخ المرضي واهميته في العملية التشخيصية ل</w:t>
            </w:r>
            <w:r w:rsidR="001E0909">
              <w:rPr>
                <w:rFonts w:ascii="Simplified Arabic" w:hAnsi="Simplified Arabic" w:cs="Simplified Arabic" w:hint="cs"/>
                <w:rtl/>
              </w:rPr>
              <w:t>لاضطراب ثنائي القطب 1</w:t>
            </w:r>
            <w:r>
              <w:rPr>
                <w:rFonts w:ascii="Simplified Arabic" w:hAnsi="Simplified Arabic" w:cs="Simplified Arabic" w:hint="cs"/>
                <w:rtl/>
              </w:rPr>
              <w:t xml:space="preserve"> </w:t>
            </w:r>
            <w:r w:rsidR="001E0909">
              <w:rPr>
                <w:rFonts w:ascii="Simplified Arabic" w:hAnsi="Simplified Arabic" w:cs="Simplified Arabic" w:hint="cs"/>
                <w:rtl/>
              </w:rPr>
              <w:t>ومساره</w:t>
            </w:r>
            <w:r>
              <w:rPr>
                <w:rFonts w:ascii="Simplified Arabic" w:hAnsi="Simplified Arabic" w:cs="Simplified Arabic" w:hint="cs"/>
                <w:rtl/>
              </w:rPr>
              <w:t>.</w:t>
            </w:r>
          </w:p>
          <w:p w:rsidR="00F22017" w:rsidRPr="00C121EE" w:rsidRDefault="00F22017" w:rsidP="00F22017">
            <w:pPr>
              <w:tabs>
                <w:tab w:val="left" w:pos="509"/>
              </w:tabs>
              <w:rPr>
                <w:rFonts w:ascii="Simplified Arabic" w:hAnsi="Simplified Arabic" w:cs="Simplified Arabic"/>
                <w:rtl/>
              </w:rPr>
            </w:pPr>
          </w:p>
        </w:tc>
      </w:tr>
      <w:tr w:rsidR="001E0909" w:rsidRPr="00C121EE" w:rsidTr="00F22017">
        <w:tc>
          <w:tcPr>
            <w:tcW w:w="548" w:type="dxa"/>
            <w:vAlign w:val="center"/>
          </w:tcPr>
          <w:p w:rsidR="001E0909" w:rsidRPr="00C121EE" w:rsidRDefault="001E0909" w:rsidP="001E0909">
            <w:pPr>
              <w:numPr>
                <w:ilvl w:val="0"/>
                <w:numId w:val="20"/>
              </w:numPr>
              <w:tabs>
                <w:tab w:val="left" w:pos="509"/>
              </w:tabs>
              <w:jc w:val="center"/>
              <w:rPr>
                <w:rFonts w:ascii="Simplified Arabic" w:hAnsi="Simplified Arabic" w:cs="Simplified Arabic"/>
                <w:rtl/>
              </w:rPr>
            </w:pPr>
          </w:p>
        </w:tc>
        <w:tc>
          <w:tcPr>
            <w:tcW w:w="2663" w:type="dxa"/>
          </w:tcPr>
          <w:p w:rsidR="001E0909" w:rsidRDefault="001E0909" w:rsidP="0001334E">
            <w:pPr>
              <w:tabs>
                <w:tab w:val="left" w:pos="509"/>
              </w:tabs>
              <w:jc w:val="center"/>
              <w:rPr>
                <w:rFonts w:ascii="Simplified Arabic" w:hAnsi="Simplified Arabic" w:cs="Simplified Arabic"/>
                <w:rtl/>
              </w:rPr>
            </w:pPr>
            <w:r>
              <w:rPr>
                <w:rFonts w:ascii="Simplified Arabic" w:hAnsi="Simplified Arabic" w:cs="Simplified Arabic" w:hint="cs"/>
                <w:rtl/>
              </w:rPr>
              <w:t xml:space="preserve">معرفة لمحة عامة عن اللاضطراب ثنائي القطب 2، </w:t>
            </w:r>
            <w:r w:rsidR="0001334E">
              <w:rPr>
                <w:rFonts w:ascii="Simplified Arabic" w:hAnsi="Simplified Arabic" w:cs="Simplified Arabic" w:hint="cs"/>
                <w:rtl/>
              </w:rPr>
              <w:t>ويدرك</w:t>
            </w:r>
            <w:r>
              <w:rPr>
                <w:rFonts w:ascii="Simplified Arabic" w:hAnsi="Simplified Arabic" w:cs="Simplified Arabic" w:hint="cs"/>
                <w:rtl/>
              </w:rPr>
              <w:t xml:space="preserve"> المحاور التشخيصية للاضطراب ثنائي القطب 2. </w:t>
            </w:r>
            <w:r w:rsidR="0001334E">
              <w:rPr>
                <w:rFonts w:ascii="Simplified Arabic" w:hAnsi="Simplified Arabic" w:cs="Simplified Arabic" w:hint="cs"/>
                <w:rtl/>
              </w:rPr>
              <w:t xml:space="preserve">ويفسر </w:t>
            </w:r>
            <w:r>
              <w:rPr>
                <w:rFonts w:ascii="Simplified Arabic" w:hAnsi="Simplified Arabic" w:cs="Simplified Arabic" w:hint="cs"/>
                <w:rtl/>
              </w:rPr>
              <w:t xml:space="preserve">كيفية تشخيص الاضطراب.  </w:t>
            </w:r>
          </w:p>
          <w:p w:rsidR="001E0909" w:rsidRPr="00C121EE" w:rsidRDefault="001E0909" w:rsidP="001E0909">
            <w:pPr>
              <w:tabs>
                <w:tab w:val="left" w:pos="509"/>
              </w:tabs>
              <w:jc w:val="center"/>
              <w:rPr>
                <w:rFonts w:ascii="Simplified Arabic" w:hAnsi="Simplified Arabic" w:cs="Simplified Arabic"/>
                <w:rtl/>
              </w:rPr>
            </w:pPr>
          </w:p>
        </w:tc>
        <w:tc>
          <w:tcPr>
            <w:tcW w:w="1418" w:type="dxa"/>
          </w:tcPr>
          <w:p w:rsidR="001E0909" w:rsidRPr="00C121EE" w:rsidRDefault="001E0909" w:rsidP="001E0909">
            <w:pPr>
              <w:tabs>
                <w:tab w:val="left" w:pos="509"/>
              </w:tabs>
              <w:jc w:val="center"/>
              <w:rPr>
                <w:rFonts w:ascii="Simplified Arabic" w:hAnsi="Simplified Arabic" w:cs="Simplified Arabic"/>
                <w:rtl/>
              </w:rPr>
            </w:pPr>
            <w:r>
              <w:rPr>
                <w:rFonts w:ascii="Simplified Arabic" w:hAnsi="Simplified Arabic" w:cs="Simplified Arabic" w:hint="cs"/>
                <w:rtl/>
              </w:rPr>
              <w:t>معرفة وفهم، مهارات ذهنية، مهارات تقنية وفنية، مهارات عامة</w:t>
            </w:r>
          </w:p>
        </w:tc>
        <w:tc>
          <w:tcPr>
            <w:tcW w:w="3118" w:type="dxa"/>
          </w:tcPr>
          <w:p w:rsidR="001E0909" w:rsidRPr="00C121EE" w:rsidRDefault="001E0909" w:rsidP="001E0909">
            <w:pPr>
              <w:tabs>
                <w:tab w:val="left" w:pos="509"/>
              </w:tabs>
              <w:jc w:val="center"/>
              <w:rPr>
                <w:rFonts w:ascii="Simplified Arabic" w:hAnsi="Simplified Arabic" w:cs="Simplified Arabic"/>
                <w:rtl/>
              </w:rPr>
            </w:pPr>
            <w:r>
              <w:rPr>
                <w:rFonts w:ascii="Simplified Arabic" w:hAnsi="Simplified Arabic" w:cs="Simplified Arabic" w:hint="cs"/>
                <w:rtl/>
              </w:rPr>
              <w:t>التعرف إلى مسار النوبات الهوسية وتحت الهوسية والاكتئابية، واستنتاج الفروقات الجوهرية في مسار التشخيص والذي يعتمد على ظهور النوبة تحت الهوسية بشكل أساسي في تشخيص اضطراب ثنائي القطب 1، ومعرفة المدة الزمنية للأعراض وأثرها على المريض، والمسار التشخيصي.</w:t>
            </w:r>
          </w:p>
        </w:tc>
        <w:tc>
          <w:tcPr>
            <w:tcW w:w="3686" w:type="dxa"/>
          </w:tcPr>
          <w:p w:rsidR="001E0909" w:rsidRDefault="001E0909" w:rsidP="001E0909">
            <w:pPr>
              <w:tabs>
                <w:tab w:val="left" w:pos="509"/>
              </w:tabs>
              <w:jc w:val="center"/>
              <w:rPr>
                <w:rFonts w:ascii="Simplified Arabic" w:hAnsi="Simplified Arabic" w:cs="Simplified Arabic"/>
                <w:rtl/>
              </w:rPr>
            </w:pPr>
            <w:r>
              <w:rPr>
                <w:rFonts w:ascii="Simplified Arabic" w:hAnsi="Simplified Arabic" w:cs="Simplified Arabic" w:hint="cs"/>
                <w:rtl/>
              </w:rPr>
              <w:t>تنمية مهارة الاستدلال والاستنتاج من خلال فحص العلاقة ما بين مظهر المريض والرؤية الاكلينيكية، تنمية المهارة الوجدانية حول التعاطف مع المريض وفهم دوافعه ورغباته.</w:t>
            </w:r>
          </w:p>
          <w:p w:rsidR="001E0909" w:rsidRPr="00C121EE" w:rsidRDefault="001E0909" w:rsidP="001E0909">
            <w:pPr>
              <w:tabs>
                <w:tab w:val="left" w:pos="509"/>
              </w:tabs>
              <w:rPr>
                <w:rFonts w:ascii="Simplified Arabic" w:hAnsi="Simplified Arabic" w:cs="Simplified Arabic"/>
                <w:rtl/>
              </w:rPr>
            </w:pPr>
            <w:r>
              <w:rPr>
                <w:rFonts w:ascii="Simplified Arabic" w:hAnsi="Simplified Arabic" w:cs="Simplified Arabic" w:hint="cs"/>
                <w:rtl/>
              </w:rPr>
              <w:t>تنمية مهارة التحليل حول أسباب ضعف الاداء الوظيفي الاجتماعي المهني، ودعم الجانب العلاجي له.</w:t>
            </w:r>
          </w:p>
        </w:tc>
        <w:tc>
          <w:tcPr>
            <w:tcW w:w="1843" w:type="dxa"/>
          </w:tcPr>
          <w:p w:rsidR="001E0909" w:rsidRDefault="003C1B3F" w:rsidP="001E0909">
            <w:pPr>
              <w:rPr>
                <w:rFonts w:ascii="Simplified Arabic" w:hAnsi="Simplified Arabic" w:cs="Simplified Arabic"/>
                <w:rtl/>
              </w:rPr>
            </w:pPr>
            <w:r>
              <w:rPr>
                <w:rFonts w:ascii="Simplified Arabic" w:hAnsi="Simplified Arabic" w:cs="Simplified Arabic" w:hint="cs"/>
                <w:rtl/>
              </w:rPr>
              <w:t>-</w:t>
            </w:r>
            <w:r w:rsidR="001E0909">
              <w:rPr>
                <w:rFonts w:ascii="Simplified Arabic" w:hAnsi="Simplified Arabic" w:cs="Simplified Arabic" w:hint="cs"/>
                <w:rtl/>
              </w:rPr>
              <w:t>طرح قصة حالة عملية لديها اضطراب ثنائي القطب 2، واستخلاص المعايير التشخيصية ومناقشتها بوضوح.</w:t>
            </w:r>
          </w:p>
          <w:p w:rsidR="003C1B3F" w:rsidRPr="001B3C21" w:rsidRDefault="003C1B3F" w:rsidP="001E0909">
            <w:pPr>
              <w:rPr>
                <w:rFonts w:ascii="Simplified Arabic" w:hAnsi="Simplified Arabic" w:cs="Simplified Arabic"/>
                <w:rtl/>
              </w:rPr>
            </w:pPr>
            <w:r>
              <w:rPr>
                <w:rFonts w:ascii="Simplified Arabic" w:hAnsi="Simplified Arabic" w:cs="Simplified Arabic" w:hint="cs"/>
                <w:rtl/>
              </w:rPr>
              <w:t>- لعب الأدوار</w:t>
            </w:r>
          </w:p>
        </w:tc>
        <w:tc>
          <w:tcPr>
            <w:tcW w:w="2268" w:type="dxa"/>
          </w:tcPr>
          <w:p w:rsidR="001E0909" w:rsidRDefault="001E0909" w:rsidP="001E0909">
            <w:pPr>
              <w:tabs>
                <w:tab w:val="left" w:pos="509"/>
              </w:tabs>
              <w:rPr>
                <w:rFonts w:ascii="Simplified Arabic" w:hAnsi="Simplified Arabic" w:cs="Simplified Arabic"/>
                <w:rtl/>
              </w:rPr>
            </w:pPr>
            <w:r>
              <w:rPr>
                <w:rFonts w:ascii="Simplified Arabic" w:hAnsi="Simplified Arabic" w:cs="Simplified Arabic" w:hint="cs"/>
                <w:rtl/>
              </w:rPr>
              <w:t xml:space="preserve">عدم التسرع في اتخاذ قرار تشخيصي، وذلك في بعض الحالات قد يكون هناك وضعية حداد لفقدان عزيز أثناء ظهور نوبة اكتئابية في مسار اضطراب ثنائي القطب 2، والتركيز على عدم وجود تعاطي مخدر أو أدوية لدى المريض، فحص التاريخ المرضي واهميته في العملية التشخيصية </w:t>
            </w:r>
            <w:r>
              <w:rPr>
                <w:rFonts w:ascii="Simplified Arabic" w:hAnsi="Simplified Arabic" w:cs="Simplified Arabic" w:hint="cs"/>
                <w:rtl/>
              </w:rPr>
              <w:lastRenderedPageBreak/>
              <w:t>للاضطراب ثنائي القطب 1 ومساره.</w:t>
            </w:r>
          </w:p>
          <w:p w:rsidR="001E0909" w:rsidRPr="00C121EE" w:rsidRDefault="001E0909" w:rsidP="001E0909">
            <w:pPr>
              <w:tabs>
                <w:tab w:val="left" w:pos="509"/>
              </w:tabs>
              <w:rPr>
                <w:rFonts w:ascii="Simplified Arabic" w:hAnsi="Simplified Arabic" w:cs="Simplified Arabic"/>
                <w:rtl/>
              </w:rPr>
            </w:pPr>
          </w:p>
        </w:tc>
      </w:tr>
      <w:tr w:rsidR="001E0909" w:rsidRPr="00C121EE" w:rsidTr="00F22017">
        <w:tc>
          <w:tcPr>
            <w:tcW w:w="548" w:type="dxa"/>
            <w:vAlign w:val="center"/>
          </w:tcPr>
          <w:p w:rsidR="001E0909" w:rsidRPr="00C121EE" w:rsidRDefault="001E0909" w:rsidP="001E0909">
            <w:pPr>
              <w:numPr>
                <w:ilvl w:val="0"/>
                <w:numId w:val="20"/>
              </w:numPr>
              <w:tabs>
                <w:tab w:val="left" w:pos="509"/>
              </w:tabs>
              <w:jc w:val="center"/>
              <w:rPr>
                <w:rFonts w:ascii="Simplified Arabic" w:hAnsi="Simplified Arabic" w:cs="Simplified Arabic"/>
                <w:rtl/>
              </w:rPr>
            </w:pPr>
          </w:p>
        </w:tc>
        <w:tc>
          <w:tcPr>
            <w:tcW w:w="2663" w:type="dxa"/>
          </w:tcPr>
          <w:p w:rsidR="001E0909" w:rsidRDefault="001E0909" w:rsidP="0001334E">
            <w:pPr>
              <w:tabs>
                <w:tab w:val="left" w:pos="509"/>
              </w:tabs>
              <w:jc w:val="center"/>
              <w:rPr>
                <w:rFonts w:ascii="Simplified Arabic" w:hAnsi="Simplified Arabic" w:cs="Simplified Arabic"/>
                <w:rtl/>
              </w:rPr>
            </w:pPr>
            <w:r>
              <w:rPr>
                <w:rFonts w:ascii="Simplified Arabic" w:hAnsi="Simplified Arabic" w:cs="Simplified Arabic" w:hint="cs"/>
                <w:rtl/>
              </w:rPr>
              <w:t xml:space="preserve">معرفة لمحة عامة عن الاضطراب المزاج الدوري، </w:t>
            </w:r>
            <w:r w:rsidR="0001334E">
              <w:rPr>
                <w:rFonts w:ascii="Simplified Arabic" w:hAnsi="Simplified Arabic" w:cs="Simplified Arabic" w:hint="cs"/>
                <w:rtl/>
              </w:rPr>
              <w:t>ويدرك</w:t>
            </w:r>
            <w:r>
              <w:rPr>
                <w:rFonts w:ascii="Simplified Arabic" w:hAnsi="Simplified Arabic" w:cs="Simplified Arabic" w:hint="cs"/>
                <w:rtl/>
              </w:rPr>
              <w:t xml:space="preserve"> المحاور التشخيصية للاضطراب المزاج الدوري. </w:t>
            </w:r>
            <w:r w:rsidR="0001334E">
              <w:rPr>
                <w:rFonts w:ascii="Simplified Arabic" w:hAnsi="Simplified Arabic" w:cs="Simplified Arabic" w:hint="cs"/>
                <w:rtl/>
              </w:rPr>
              <w:t>ويفسر أسباب توصله ل</w:t>
            </w:r>
            <w:r>
              <w:rPr>
                <w:rFonts w:ascii="Simplified Arabic" w:hAnsi="Simplified Arabic" w:cs="Simplified Arabic" w:hint="cs"/>
                <w:rtl/>
              </w:rPr>
              <w:t xml:space="preserve">تشخيص الاضطراب.  </w:t>
            </w:r>
          </w:p>
          <w:p w:rsidR="001E0909" w:rsidRDefault="001E0909" w:rsidP="001E0909">
            <w:pPr>
              <w:tabs>
                <w:tab w:val="left" w:pos="509"/>
              </w:tabs>
              <w:jc w:val="center"/>
              <w:rPr>
                <w:rFonts w:ascii="Simplified Arabic" w:hAnsi="Simplified Arabic" w:cs="Simplified Arabic"/>
                <w:rtl/>
              </w:rPr>
            </w:pPr>
          </w:p>
          <w:p w:rsidR="001E0909" w:rsidRPr="00C121EE" w:rsidRDefault="001E0909" w:rsidP="001E0909">
            <w:pPr>
              <w:tabs>
                <w:tab w:val="left" w:pos="509"/>
              </w:tabs>
              <w:rPr>
                <w:rFonts w:ascii="Simplified Arabic" w:hAnsi="Simplified Arabic" w:cs="Simplified Arabic"/>
                <w:rtl/>
              </w:rPr>
            </w:pPr>
          </w:p>
        </w:tc>
        <w:tc>
          <w:tcPr>
            <w:tcW w:w="1418" w:type="dxa"/>
          </w:tcPr>
          <w:p w:rsidR="001E0909" w:rsidRPr="00C121EE" w:rsidRDefault="001E0909" w:rsidP="001E0909">
            <w:pPr>
              <w:tabs>
                <w:tab w:val="left" w:pos="509"/>
              </w:tabs>
              <w:jc w:val="center"/>
              <w:rPr>
                <w:rFonts w:ascii="Simplified Arabic" w:hAnsi="Simplified Arabic" w:cs="Simplified Arabic"/>
                <w:rtl/>
              </w:rPr>
            </w:pPr>
            <w:r>
              <w:rPr>
                <w:rFonts w:ascii="Simplified Arabic" w:hAnsi="Simplified Arabic" w:cs="Simplified Arabic" w:hint="cs"/>
                <w:rtl/>
              </w:rPr>
              <w:t>معرفة وفهم، مهارات ذهنية، مهارات تقنية وفنية، مهارات عامة</w:t>
            </w:r>
          </w:p>
        </w:tc>
        <w:tc>
          <w:tcPr>
            <w:tcW w:w="3118" w:type="dxa"/>
          </w:tcPr>
          <w:p w:rsidR="001E0909" w:rsidRPr="00C121EE" w:rsidRDefault="001E0909" w:rsidP="001E0909">
            <w:pPr>
              <w:tabs>
                <w:tab w:val="left" w:pos="509"/>
              </w:tabs>
              <w:jc w:val="center"/>
              <w:rPr>
                <w:rFonts w:ascii="Simplified Arabic" w:hAnsi="Simplified Arabic" w:cs="Simplified Arabic"/>
                <w:rtl/>
              </w:rPr>
            </w:pPr>
            <w:r>
              <w:rPr>
                <w:rFonts w:ascii="Simplified Arabic" w:hAnsi="Simplified Arabic" w:cs="Simplified Arabic" w:hint="cs"/>
                <w:rtl/>
              </w:rPr>
              <w:t xml:space="preserve">التعرف إلى مسار  أعراض النوبات الهوسية وأعراض تحت الهوسية والاكتئابية، واستنتاج الفروقات الجوهرية في مسار التشخيص والذي يعتمد على ظهور </w:t>
            </w:r>
            <w:r w:rsidRPr="001E0909">
              <w:rPr>
                <w:rFonts w:ascii="Simplified Arabic" w:hAnsi="Simplified Arabic" w:cs="Simplified Arabic" w:hint="cs"/>
                <w:b/>
                <w:bCs/>
                <w:rtl/>
              </w:rPr>
              <w:t>الأعراض</w:t>
            </w:r>
            <w:r>
              <w:rPr>
                <w:rFonts w:ascii="Simplified Arabic" w:hAnsi="Simplified Arabic" w:cs="Simplified Arabic" w:hint="cs"/>
                <w:rtl/>
              </w:rPr>
              <w:t xml:space="preserve"> فقط للنوبات وليس اكتمال المعايير بشكل أساسي، ومعرفة المدة الزمنية للأعراض وأثرها على المريض، والمسار التشخيصي.</w:t>
            </w:r>
          </w:p>
        </w:tc>
        <w:tc>
          <w:tcPr>
            <w:tcW w:w="3686" w:type="dxa"/>
          </w:tcPr>
          <w:p w:rsidR="001E0909" w:rsidRDefault="001E0909" w:rsidP="001E0909">
            <w:pPr>
              <w:tabs>
                <w:tab w:val="left" w:pos="509"/>
              </w:tabs>
              <w:jc w:val="center"/>
              <w:rPr>
                <w:rFonts w:ascii="Simplified Arabic" w:hAnsi="Simplified Arabic" w:cs="Simplified Arabic"/>
                <w:rtl/>
              </w:rPr>
            </w:pPr>
            <w:r>
              <w:rPr>
                <w:rFonts w:ascii="Simplified Arabic" w:hAnsi="Simplified Arabic" w:cs="Simplified Arabic" w:hint="cs"/>
                <w:rtl/>
              </w:rPr>
              <w:t>تنمية مهارة الاستدلال والاستنتاج من خلال فحص العلاقة ما بين مظهر المريض والرؤية الاكلينيكية، تنمية المهارة الوجدانية حول التعاطف مع المريض وفهم دوافعه ورغباته.</w:t>
            </w:r>
          </w:p>
          <w:p w:rsidR="001E0909" w:rsidRDefault="001E0909" w:rsidP="001E0909">
            <w:pPr>
              <w:tabs>
                <w:tab w:val="left" w:pos="509"/>
              </w:tabs>
              <w:rPr>
                <w:rFonts w:ascii="Simplified Arabic" w:hAnsi="Simplified Arabic" w:cs="Simplified Arabic"/>
                <w:rtl/>
              </w:rPr>
            </w:pPr>
            <w:r>
              <w:rPr>
                <w:rFonts w:ascii="Simplified Arabic" w:hAnsi="Simplified Arabic" w:cs="Simplified Arabic" w:hint="cs"/>
                <w:rtl/>
              </w:rPr>
              <w:t>تنمية مهارة التحليل حول أسباب ضعف الاداء الوظيفي الاجتماعي المهني، ودعم الجانب العلاجي له.</w:t>
            </w:r>
          </w:p>
          <w:p w:rsidR="001E0909" w:rsidRPr="00C121EE" w:rsidRDefault="001E0909" w:rsidP="001E0909">
            <w:pPr>
              <w:tabs>
                <w:tab w:val="left" w:pos="509"/>
              </w:tabs>
              <w:rPr>
                <w:rFonts w:ascii="Simplified Arabic" w:hAnsi="Simplified Arabic" w:cs="Simplified Arabic"/>
                <w:rtl/>
              </w:rPr>
            </w:pPr>
            <w:r>
              <w:rPr>
                <w:rFonts w:ascii="Simplified Arabic" w:hAnsi="Simplified Arabic" w:cs="Simplified Arabic" w:hint="cs"/>
                <w:rtl/>
              </w:rPr>
              <w:t>فحص الفترة الزمنية التشخصية ( سنتين ظهور أعراض، شهرين بدون ظهور)</w:t>
            </w:r>
          </w:p>
        </w:tc>
        <w:tc>
          <w:tcPr>
            <w:tcW w:w="1843" w:type="dxa"/>
          </w:tcPr>
          <w:p w:rsidR="001E0909" w:rsidRPr="003C1B3F" w:rsidRDefault="003C1B3F" w:rsidP="003C1B3F">
            <w:pPr>
              <w:rPr>
                <w:rFonts w:ascii="Simplified Arabic" w:hAnsi="Simplified Arabic" w:cs="Simplified Arabic"/>
                <w:rtl/>
              </w:rPr>
            </w:pPr>
            <w:r>
              <w:rPr>
                <w:rFonts w:ascii="Simplified Arabic" w:hAnsi="Simplified Arabic" w:cs="Simplified Arabic" w:hint="cs"/>
                <w:rtl/>
              </w:rPr>
              <w:t>-</w:t>
            </w:r>
            <w:r w:rsidR="001E0909" w:rsidRPr="003C1B3F">
              <w:rPr>
                <w:rFonts w:ascii="Simplified Arabic" w:hAnsi="Simplified Arabic" w:cs="Simplified Arabic" w:hint="cs"/>
                <w:rtl/>
              </w:rPr>
              <w:t>طرح قصة حالة عملية لديها اضطراب المزاج الدوري، واستخلاص المعايير التشخيصية ومناقشتها بوضوح.</w:t>
            </w:r>
          </w:p>
          <w:p w:rsidR="003C1B3F" w:rsidRPr="003C1B3F" w:rsidRDefault="003C1B3F" w:rsidP="003C1B3F">
            <w:pPr>
              <w:pStyle w:val="ListParagraph"/>
              <w:numPr>
                <w:ilvl w:val="0"/>
                <w:numId w:val="26"/>
              </w:numPr>
              <w:bidi/>
              <w:rPr>
                <w:rFonts w:ascii="Simplified Arabic" w:hAnsi="Simplified Arabic" w:cs="Simplified Arabic"/>
                <w:rtl/>
              </w:rPr>
            </w:pPr>
            <w:r>
              <w:rPr>
                <w:rFonts w:ascii="Simplified Arabic" w:hAnsi="Simplified Arabic" w:cs="Simplified Arabic" w:hint="cs"/>
                <w:rtl/>
              </w:rPr>
              <w:t>لعب الأدوار</w:t>
            </w:r>
          </w:p>
        </w:tc>
        <w:tc>
          <w:tcPr>
            <w:tcW w:w="2268" w:type="dxa"/>
          </w:tcPr>
          <w:p w:rsidR="001E0909" w:rsidRDefault="001E0909" w:rsidP="001E0909">
            <w:pPr>
              <w:tabs>
                <w:tab w:val="left" w:pos="509"/>
              </w:tabs>
              <w:rPr>
                <w:rFonts w:ascii="Simplified Arabic" w:hAnsi="Simplified Arabic" w:cs="Simplified Arabic"/>
                <w:rtl/>
              </w:rPr>
            </w:pPr>
            <w:r>
              <w:rPr>
                <w:rFonts w:ascii="Simplified Arabic" w:hAnsi="Simplified Arabic" w:cs="Simplified Arabic" w:hint="cs"/>
                <w:rtl/>
              </w:rPr>
              <w:t>التأكد من عدم وجود أي اضطربات نفسية اخرى، فحص التشخيص الفارق.</w:t>
            </w:r>
          </w:p>
          <w:p w:rsidR="001E0909" w:rsidRPr="00C121EE" w:rsidRDefault="001E0909" w:rsidP="001E0909">
            <w:pPr>
              <w:tabs>
                <w:tab w:val="left" w:pos="509"/>
              </w:tabs>
              <w:rPr>
                <w:rFonts w:ascii="Simplified Arabic" w:hAnsi="Simplified Arabic" w:cs="Simplified Arabic"/>
                <w:rtl/>
              </w:rPr>
            </w:pPr>
          </w:p>
        </w:tc>
      </w:tr>
      <w:tr w:rsidR="001E0909" w:rsidRPr="00C121EE" w:rsidTr="00F22017">
        <w:tc>
          <w:tcPr>
            <w:tcW w:w="548" w:type="dxa"/>
            <w:vAlign w:val="center"/>
          </w:tcPr>
          <w:p w:rsidR="001E0909" w:rsidRPr="00C121EE" w:rsidRDefault="001E0909" w:rsidP="001E0909">
            <w:pPr>
              <w:numPr>
                <w:ilvl w:val="0"/>
                <w:numId w:val="20"/>
              </w:numPr>
              <w:tabs>
                <w:tab w:val="left" w:pos="509"/>
              </w:tabs>
              <w:jc w:val="center"/>
              <w:rPr>
                <w:rFonts w:ascii="Simplified Arabic" w:hAnsi="Simplified Arabic" w:cs="Simplified Arabic"/>
                <w:rtl/>
              </w:rPr>
            </w:pPr>
          </w:p>
        </w:tc>
        <w:tc>
          <w:tcPr>
            <w:tcW w:w="2663" w:type="dxa"/>
          </w:tcPr>
          <w:p w:rsidR="001E0909" w:rsidRPr="00C121EE" w:rsidRDefault="001E0909" w:rsidP="001E0909">
            <w:pPr>
              <w:tabs>
                <w:tab w:val="left" w:pos="407"/>
                <w:tab w:val="left" w:pos="509"/>
              </w:tabs>
              <w:rPr>
                <w:rFonts w:ascii="Simplified Arabic" w:hAnsi="Simplified Arabic" w:cs="Simplified Arabic"/>
                <w:rtl/>
              </w:rPr>
            </w:pPr>
            <w:r>
              <w:rPr>
                <w:rFonts w:ascii="Simplified Arabic" w:hAnsi="Simplified Arabic" w:cs="Simplified Arabic"/>
                <w:rtl/>
              </w:rPr>
              <w:tab/>
            </w:r>
            <w:r>
              <w:rPr>
                <w:rFonts w:ascii="Simplified Arabic" w:hAnsi="Simplified Arabic" w:cs="Simplified Arabic" w:hint="cs"/>
                <w:rtl/>
              </w:rPr>
              <w:t>يدرك النظريات المفسرة للاضطراب</w:t>
            </w:r>
            <w:r>
              <w:rPr>
                <w:rFonts w:ascii="Simplified Arabic" w:hAnsi="Simplified Arabic" w:cs="Simplified Arabic"/>
                <w:rtl/>
              </w:rPr>
              <w:tab/>
            </w:r>
          </w:p>
        </w:tc>
        <w:tc>
          <w:tcPr>
            <w:tcW w:w="1418" w:type="dxa"/>
          </w:tcPr>
          <w:p w:rsidR="001E0909" w:rsidRPr="00C121EE" w:rsidRDefault="001E0909" w:rsidP="0001334E">
            <w:pPr>
              <w:tabs>
                <w:tab w:val="left" w:pos="509"/>
              </w:tabs>
              <w:jc w:val="center"/>
              <w:rPr>
                <w:rFonts w:ascii="Simplified Arabic" w:hAnsi="Simplified Arabic" w:cs="Simplified Arabic"/>
                <w:rtl/>
              </w:rPr>
            </w:pPr>
            <w:r>
              <w:rPr>
                <w:rFonts w:ascii="Simplified Arabic" w:hAnsi="Simplified Arabic" w:cs="Simplified Arabic" w:hint="cs"/>
                <w:rtl/>
              </w:rPr>
              <w:t xml:space="preserve">معرفة </w:t>
            </w:r>
            <w:r w:rsidR="0001334E">
              <w:rPr>
                <w:rFonts w:ascii="Simplified Arabic" w:hAnsi="Simplified Arabic" w:cs="Simplified Arabic" w:hint="cs"/>
                <w:rtl/>
              </w:rPr>
              <w:t>وفهم، مهارات ذهنية</w:t>
            </w:r>
            <w:r>
              <w:rPr>
                <w:rFonts w:ascii="Simplified Arabic" w:hAnsi="Simplified Arabic" w:cs="Simplified Arabic" w:hint="cs"/>
                <w:rtl/>
              </w:rPr>
              <w:t>، مهارات عامة</w:t>
            </w:r>
          </w:p>
        </w:tc>
        <w:tc>
          <w:tcPr>
            <w:tcW w:w="3118" w:type="dxa"/>
          </w:tcPr>
          <w:p w:rsidR="001E0909" w:rsidRDefault="001E0909" w:rsidP="001E0909">
            <w:pPr>
              <w:tabs>
                <w:tab w:val="left" w:pos="509"/>
              </w:tabs>
              <w:jc w:val="center"/>
              <w:rPr>
                <w:rFonts w:ascii="Simplified Arabic" w:hAnsi="Simplified Arabic" w:cs="Simplified Arabic" w:hint="cs"/>
                <w:rtl/>
              </w:rPr>
            </w:pPr>
            <w:r>
              <w:rPr>
                <w:rFonts w:ascii="Simplified Arabic" w:hAnsi="Simplified Arabic" w:cs="Simplified Arabic" w:hint="cs"/>
                <w:rtl/>
              </w:rPr>
              <w:t>التعرف إلى وجهات النظر التفسيرية للاضطرابت الآنفة الذكر، استنتاج وجهة النظر التحليلية حول تمركز طاقة الليبدو وعدم مقدرة الفرد على نقلها لموضوع آخر، وطرق تكوين الصراع النفسي.</w:t>
            </w:r>
          </w:p>
          <w:p w:rsidR="001E0909" w:rsidRPr="00C121EE" w:rsidRDefault="001E0909" w:rsidP="001E0909">
            <w:pPr>
              <w:tabs>
                <w:tab w:val="left" w:pos="509"/>
              </w:tabs>
              <w:jc w:val="center"/>
              <w:rPr>
                <w:rFonts w:ascii="Simplified Arabic" w:hAnsi="Simplified Arabic" w:cs="Simplified Arabic"/>
                <w:rtl/>
              </w:rPr>
            </w:pPr>
            <w:r>
              <w:rPr>
                <w:rFonts w:ascii="Simplified Arabic" w:hAnsi="Simplified Arabic" w:cs="Simplified Arabic" w:hint="cs"/>
                <w:rtl/>
              </w:rPr>
              <w:t>معرفة وجهة نظر المدرسة المعرفية والمدرسة الانسانية والسلوكية في تفسير أعراض الاضطربات الآنفة الذكر.</w:t>
            </w:r>
          </w:p>
        </w:tc>
        <w:tc>
          <w:tcPr>
            <w:tcW w:w="3686" w:type="dxa"/>
          </w:tcPr>
          <w:p w:rsidR="001E0909" w:rsidRDefault="0001334E" w:rsidP="001E0909">
            <w:pPr>
              <w:tabs>
                <w:tab w:val="left" w:pos="509"/>
              </w:tabs>
              <w:jc w:val="center"/>
              <w:rPr>
                <w:rFonts w:ascii="Simplified Arabic" w:hAnsi="Simplified Arabic" w:cs="Simplified Arabic" w:hint="cs"/>
                <w:rtl/>
              </w:rPr>
            </w:pPr>
            <w:r>
              <w:rPr>
                <w:rFonts w:ascii="Simplified Arabic" w:hAnsi="Simplified Arabic" w:cs="Simplified Arabic" w:hint="cs"/>
                <w:rtl/>
              </w:rPr>
              <w:t>تطوير مهارة الاستنتاج المقارن بين التفسيرات النظرية للاضطراب الواحد.</w:t>
            </w:r>
          </w:p>
          <w:p w:rsidR="0001334E" w:rsidRPr="00C121EE" w:rsidRDefault="0001334E" w:rsidP="001E0909">
            <w:pPr>
              <w:tabs>
                <w:tab w:val="left" w:pos="509"/>
              </w:tabs>
              <w:jc w:val="center"/>
              <w:rPr>
                <w:rFonts w:ascii="Simplified Arabic" w:hAnsi="Simplified Arabic" w:cs="Simplified Arabic"/>
                <w:rtl/>
              </w:rPr>
            </w:pPr>
            <w:r>
              <w:rPr>
                <w:rFonts w:ascii="Simplified Arabic" w:hAnsi="Simplified Arabic" w:cs="Simplified Arabic" w:hint="cs"/>
                <w:rtl/>
              </w:rPr>
              <w:t>القدرة على تحليل التفسير النظري وقدرة الطالب على استنتاج تفاسير أخرى قد تعمم على اضطرابات مشابهة.</w:t>
            </w:r>
          </w:p>
        </w:tc>
        <w:tc>
          <w:tcPr>
            <w:tcW w:w="1843" w:type="dxa"/>
          </w:tcPr>
          <w:p w:rsidR="001E0909" w:rsidRPr="00C121EE" w:rsidRDefault="0001334E" w:rsidP="001E0909">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2268" w:type="dxa"/>
          </w:tcPr>
          <w:p w:rsidR="001E0909" w:rsidRPr="00C121EE" w:rsidRDefault="0001334E" w:rsidP="001E0909">
            <w:pPr>
              <w:tabs>
                <w:tab w:val="left" w:pos="509"/>
              </w:tabs>
              <w:jc w:val="center"/>
              <w:rPr>
                <w:rFonts w:ascii="Simplified Arabic" w:hAnsi="Simplified Arabic" w:cs="Simplified Arabic"/>
                <w:rtl/>
              </w:rPr>
            </w:pPr>
            <w:r>
              <w:rPr>
                <w:rFonts w:ascii="Simplified Arabic" w:hAnsi="Simplified Arabic" w:cs="Simplified Arabic" w:hint="cs"/>
                <w:rtl/>
              </w:rPr>
              <w:t>التعرف إلى المدارس النفسية المفسرة للأمراض النفسية عموما، واضطرابات المزاج ثنائية القطب خصوصا.</w:t>
            </w:r>
          </w:p>
        </w:tc>
      </w:tr>
      <w:tr w:rsidR="001E0909" w:rsidRPr="00C121EE" w:rsidTr="00F22017">
        <w:tc>
          <w:tcPr>
            <w:tcW w:w="548" w:type="dxa"/>
            <w:vAlign w:val="center"/>
          </w:tcPr>
          <w:p w:rsidR="001E0909" w:rsidRPr="00C121EE" w:rsidRDefault="001E0909" w:rsidP="001E0909">
            <w:pPr>
              <w:numPr>
                <w:ilvl w:val="0"/>
                <w:numId w:val="20"/>
              </w:numPr>
              <w:tabs>
                <w:tab w:val="left" w:pos="509"/>
              </w:tabs>
              <w:jc w:val="center"/>
              <w:rPr>
                <w:rFonts w:ascii="Simplified Arabic" w:hAnsi="Simplified Arabic" w:cs="Simplified Arabic"/>
                <w:rtl/>
              </w:rPr>
            </w:pPr>
          </w:p>
        </w:tc>
        <w:tc>
          <w:tcPr>
            <w:tcW w:w="2663" w:type="dxa"/>
          </w:tcPr>
          <w:p w:rsidR="001E0909" w:rsidRPr="00C121EE" w:rsidRDefault="00BC56BF" w:rsidP="001E0909">
            <w:pPr>
              <w:tabs>
                <w:tab w:val="left" w:pos="509"/>
              </w:tabs>
              <w:jc w:val="center"/>
              <w:rPr>
                <w:rFonts w:ascii="Simplified Arabic" w:hAnsi="Simplified Arabic" w:cs="Simplified Arabic"/>
                <w:rtl/>
              </w:rPr>
            </w:pPr>
            <w:r>
              <w:rPr>
                <w:rFonts w:ascii="Simplified Arabic" w:hAnsi="Simplified Arabic" w:cs="Simplified Arabic" w:hint="cs"/>
                <w:rtl/>
              </w:rPr>
              <w:t>يدرك المحاور التشخيصية للاضطراب الاكتئابي الجسيم و لاضطراب المزاج المتقلب المتشوش</w:t>
            </w:r>
          </w:p>
        </w:tc>
        <w:tc>
          <w:tcPr>
            <w:tcW w:w="1418" w:type="dxa"/>
          </w:tcPr>
          <w:p w:rsidR="001E0909" w:rsidRPr="00C121EE" w:rsidRDefault="00BC56BF" w:rsidP="001E0909">
            <w:pPr>
              <w:tabs>
                <w:tab w:val="left" w:pos="509"/>
              </w:tabs>
              <w:jc w:val="center"/>
              <w:rPr>
                <w:rFonts w:ascii="Simplified Arabic" w:hAnsi="Simplified Arabic" w:cs="Simplified Arabic"/>
                <w:rtl/>
              </w:rPr>
            </w:pPr>
            <w:r>
              <w:rPr>
                <w:rFonts w:ascii="Simplified Arabic" w:hAnsi="Simplified Arabic" w:cs="Simplified Arabic" w:hint="cs"/>
                <w:rtl/>
              </w:rPr>
              <w:t>معرفة وفهم، مهارات ذهنية، مهارات عامة</w:t>
            </w:r>
          </w:p>
        </w:tc>
        <w:tc>
          <w:tcPr>
            <w:tcW w:w="3118" w:type="dxa"/>
          </w:tcPr>
          <w:p w:rsidR="00BC56BF" w:rsidRDefault="00BC56BF" w:rsidP="00BC56BF">
            <w:pPr>
              <w:tabs>
                <w:tab w:val="left" w:pos="509"/>
              </w:tabs>
              <w:jc w:val="center"/>
              <w:rPr>
                <w:rFonts w:ascii="Simplified Arabic" w:hAnsi="Simplified Arabic" w:cs="Simplified Arabic" w:hint="cs"/>
                <w:rtl/>
              </w:rPr>
            </w:pPr>
            <w:r>
              <w:rPr>
                <w:rFonts w:ascii="Simplified Arabic" w:hAnsi="Simplified Arabic" w:cs="Simplified Arabic" w:hint="cs"/>
                <w:rtl/>
              </w:rPr>
              <w:t>التعرف إلى الاضطراب الاكتئابي الجسيم واضطراب المزاج المتقلب ومعرفة المدة الزمنية للأعراض ومسارها في البنية النفسية وأثرها على الفرد. فهم المعايير التشخيصية ، فهم معنى المزاج المنخفض معظم الوقت، وفقدان المتعة في الانشطة الحياتية والتقلب المزاجي.</w:t>
            </w:r>
          </w:p>
          <w:p w:rsidR="001E0909" w:rsidRPr="00C121EE" w:rsidRDefault="00BC56BF" w:rsidP="00BC56BF">
            <w:pPr>
              <w:tabs>
                <w:tab w:val="left" w:pos="509"/>
              </w:tabs>
              <w:jc w:val="center"/>
              <w:rPr>
                <w:rFonts w:ascii="Simplified Arabic" w:hAnsi="Simplified Arabic" w:cs="Simplified Arabic"/>
                <w:rtl/>
              </w:rPr>
            </w:pPr>
            <w:r>
              <w:rPr>
                <w:rFonts w:ascii="Simplified Arabic" w:hAnsi="Simplified Arabic" w:cs="Simplified Arabic" w:hint="cs"/>
                <w:rtl/>
              </w:rPr>
              <w:t>استنتاج الفروقات الجوهرية بين الاضطرابين</w:t>
            </w:r>
          </w:p>
        </w:tc>
        <w:tc>
          <w:tcPr>
            <w:tcW w:w="3686" w:type="dxa"/>
          </w:tcPr>
          <w:p w:rsidR="001E0909" w:rsidRDefault="003C1B3F" w:rsidP="001E0909">
            <w:pPr>
              <w:tabs>
                <w:tab w:val="left" w:pos="509"/>
              </w:tabs>
              <w:jc w:val="center"/>
              <w:rPr>
                <w:rFonts w:ascii="Simplified Arabic" w:hAnsi="Simplified Arabic" w:cs="Simplified Arabic" w:hint="cs"/>
                <w:rtl/>
              </w:rPr>
            </w:pPr>
            <w:r>
              <w:rPr>
                <w:rFonts w:ascii="Simplified Arabic" w:hAnsi="Simplified Arabic" w:cs="Simplified Arabic" w:hint="cs"/>
                <w:rtl/>
              </w:rPr>
              <w:t>تطوير مهارة الاستنتاج المقارن بين الاضطرابات والتشخيص الفارق.</w:t>
            </w:r>
          </w:p>
          <w:p w:rsidR="003C1B3F" w:rsidRPr="00C121EE" w:rsidRDefault="003C1B3F" w:rsidP="001E0909">
            <w:pPr>
              <w:tabs>
                <w:tab w:val="left" w:pos="509"/>
              </w:tabs>
              <w:jc w:val="center"/>
              <w:rPr>
                <w:rFonts w:ascii="Simplified Arabic" w:hAnsi="Simplified Arabic" w:cs="Simplified Arabic"/>
                <w:rtl/>
              </w:rPr>
            </w:pPr>
            <w:r>
              <w:rPr>
                <w:rFonts w:ascii="Simplified Arabic" w:hAnsi="Simplified Arabic" w:cs="Simplified Arabic" w:hint="cs"/>
                <w:rtl/>
              </w:rPr>
              <w:t>القدرة على تحليل الأعراض والوقوف على أسباب. صقل مهارة العصف الذهني للتنبؤ بمسار ومآل الاضطراب.</w:t>
            </w:r>
          </w:p>
        </w:tc>
        <w:tc>
          <w:tcPr>
            <w:tcW w:w="1843" w:type="dxa"/>
          </w:tcPr>
          <w:p w:rsidR="001E0909" w:rsidRPr="00C121EE" w:rsidRDefault="003C1B3F" w:rsidP="001E0909">
            <w:pPr>
              <w:tabs>
                <w:tab w:val="left" w:pos="509"/>
              </w:tabs>
              <w:jc w:val="center"/>
              <w:rPr>
                <w:rFonts w:ascii="Simplified Arabic" w:hAnsi="Simplified Arabic" w:cs="Simplified Arabic"/>
                <w:rtl/>
              </w:rPr>
            </w:pPr>
            <w:r>
              <w:rPr>
                <w:rFonts w:ascii="Simplified Arabic" w:hAnsi="Simplified Arabic" w:cs="Simplified Arabic" w:hint="cs"/>
                <w:rtl/>
              </w:rPr>
              <w:t>لعب الأدوار</w:t>
            </w:r>
          </w:p>
        </w:tc>
        <w:tc>
          <w:tcPr>
            <w:tcW w:w="2268" w:type="dxa"/>
          </w:tcPr>
          <w:p w:rsidR="001E0909" w:rsidRPr="00C121EE" w:rsidRDefault="003C1B3F" w:rsidP="001E0909">
            <w:pPr>
              <w:tabs>
                <w:tab w:val="left" w:pos="509"/>
              </w:tabs>
              <w:jc w:val="center"/>
              <w:rPr>
                <w:rFonts w:ascii="Simplified Arabic" w:hAnsi="Simplified Arabic" w:cs="Simplified Arabic"/>
                <w:rtl/>
              </w:rPr>
            </w:pPr>
            <w:r>
              <w:rPr>
                <w:rFonts w:ascii="Simplified Arabic" w:hAnsi="Simplified Arabic" w:cs="Simplified Arabic"/>
              </w:rPr>
              <w:t>-</w:t>
            </w:r>
          </w:p>
        </w:tc>
      </w:tr>
      <w:tr w:rsidR="001E0909" w:rsidRPr="00C121EE" w:rsidTr="00F22017">
        <w:tc>
          <w:tcPr>
            <w:tcW w:w="548" w:type="dxa"/>
            <w:vAlign w:val="center"/>
          </w:tcPr>
          <w:p w:rsidR="001E0909" w:rsidRPr="00C121EE" w:rsidRDefault="001E0909" w:rsidP="001E0909">
            <w:pPr>
              <w:numPr>
                <w:ilvl w:val="0"/>
                <w:numId w:val="20"/>
              </w:numPr>
              <w:tabs>
                <w:tab w:val="left" w:pos="509"/>
              </w:tabs>
              <w:jc w:val="center"/>
              <w:rPr>
                <w:rFonts w:ascii="Simplified Arabic" w:hAnsi="Simplified Arabic" w:cs="Simplified Arabic"/>
                <w:rtl/>
              </w:rPr>
            </w:pPr>
          </w:p>
        </w:tc>
        <w:tc>
          <w:tcPr>
            <w:tcW w:w="2663" w:type="dxa"/>
          </w:tcPr>
          <w:p w:rsidR="001E0909" w:rsidRPr="00C121EE" w:rsidRDefault="00BC56BF" w:rsidP="00BC56BF">
            <w:pPr>
              <w:tabs>
                <w:tab w:val="left" w:pos="509"/>
              </w:tabs>
              <w:jc w:val="center"/>
              <w:rPr>
                <w:rFonts w:ascii="Simplified Arabic" w:hAnsi="Simplified Arabic" w:cs="Simplified Arabic"/>
                <w:rtl/>
              </w:rPr>
            </w:pPr>
            <w:r>
              <w:rPr>
                <w:rFonts w:ascii="Simplified Arabic" w:hAnsi="Simplified Arabic" w:cs="Simplified Arabic" w:hint="cs"/>
                <w:rtl/>
              </w:rPr>
              <w:t>يدرك المحاور التشخيصية للاضطراب الاكتئابي المستمر واضطراب سوء المزاج ما قبل الطمث</w:t>
            </w:r>
          </w:p>
        </w:tc>
        <w:tc>
          <w:tcPr>
            <w:tcW w:w="1418" w:type="dxa"/>
          </w:tcPr>
          <w:p w:rsidR="001E0909" w:rsidRPr="00C121EE" w:rsidRDefault="00BC56BF" w:rsidP="001E0909">
            <w:pPr>
              <w:tabs>
                <w:tab w:val="left" w:pos="509"/>
              </w:tabs>
              <w:jc w:val="center"/>
              <w:rPr>
                <w:rFonts w:ascii="Simplified Arabic" w:hAnsi="Simplified Arabic" w:cs="Simplified Arabic"/>
                <w:rtl/>
              </w:rPr>
            </w:pPr>
            <w:r>
              <w:rPr>
                <w:rFonts w:ascii="Simplified Arabic" w:hAnsi="Simplified Arabic" w:cs="Simplified Arabic" w:hint="cs"/>
                <w:rtl/>
              </w:rPr>
              <w:t>معرفة وفهم، مهارات ذهنية، مهارات عامة</w:t>
            </w:r>
          </w:p>
        </w:tc>
        <w:tc>
          <w:tcPr>
            <w:tcW w:w="3118" w:type="dxa"/>
          </w:tcPr>
          <w:p w:rsidR="001E0909" w:rsidRPr="00C121EE" w:rsidRDefault="00BC56BF" w:rsidP="00BC56BF">
            <w:pPr>
              <w:tabs>
                <w:tab w:val="left" w:pos="509"/>
              </w:tabs>
              <w:jc w:val="center"/>
              <w:rPr>
                <w:rFonts w:ascii="Simplified Arabic" w:hAnsi="Simplified Arabic" w:cs="Simplified Arabic"/>
                <w:rtl/>
              </w:rPr>
            </w:pPr>
            <w:r>
              <w:rPr>
                <w:rFonts w:ascii="Simplified Arabic" w:hAnsi="Simplified Arabic" w:cs="Simplified Arabic" w:hint="cs"/>
                <w:rtl/>
              </w:rPr>
              <w:t>التعرف إلى للاضطراب الاكتئابي المستمر واضطراب سوء المزاج ما قبل الطمث ومعرفة المدة الزمنية للأعراض ومسارها في البنية النفسية وأثرها على الفرد. فهم المعايير التشخيصية. استنتاج الفروقات الجوهرية بين الاضطرابين</w:t>
            </w:r>
          </w:p>
        </w:tc>
        <w:tc>
          <w:tcPr>
            <w:tcW w:w="3686" w:type="dxa"/>
          </w:tcPr>
          <w:p w:rsidR="003C1B3F" w:rsidRDefault="003C1B3F" w:rsidP="003C1B3F">
            <w:pPr>
              <w:tabs>
                <w:tab w:val="left" w:pos="509"/>
              </w:tabs>
              <w:jc w:val="center"/>
              <w:rPr>
                <w:rFonts w:ascii="Simplified Arabic" w:hAnsi="Simplified Arabic" w:cs="Simplified Arabic" w:hint="cs"/>
                <w:rtl/>
              </w:rPr>
            </w:pPr>
            <w:r>
              <w:rPr>
                <w:rFonts w:ascii="Simplified Arabic" w:hAnsi="Simplified Arabic" w:cs="Simplified Arabic" w:hint="cs"/>
                <w:rtl/>
              </w:rPr>
              <w:t>تطوير مهارة الاستنتاج المقارن بين الاضطرابات والتشخيص الفارق.</w:t>
            </w:r>
          </w:p>
          <w:p w:rsidR="001E0909" w:rsidRPr="00C121EE" w:rsidRDefault="003C1B3F" w:rsidP="003C1B3F">
            <w:pPr>
              <w:tabs>
                <w:tab w:val="left" w:pos="509"/>
              </w:tabs>
              <w:jc w:val="center"/>
              <w:rPr>
                <w:rFonts w:ascii="Simplified Arabic" w:hAnsi="Simplified Arabic" w:cs="Simplified Arabic"/>
                <w:rtl/>
              </w:rPr>
            </w:pPr>
            <w:r>
              <w:rPr>
                <w:rFonts w:ascii="Simplified Arabic" w:hAnsi="Simplified Arabic" w:cs="Simplified Arabic" w:hint="cs"/>
                <w:rtl/>
              </w:rPr>
              <w:t>القدرة على تحليل الأعراض والوقوف على أسباب. صقل مهارة العصف الذهني للتنبؤ بمسار ومآل الاضطراب.</w:t>
            </w:r>
          </w:p>
        </w:tc>
        <w:tc>
          <w:tcPr>
            <w:tcW w:w="1843" w:type="dxa"/>
          </w:tcPr>
          <w:p w:rsidR="001E0909" w:rsidRPr="00C121EE" w:rsidRDefault="003C1B3F" w:rsidP="001E0909">
            <w:pPr>
              <w:tabs>
                <w:tab w:val="left" w:pos="509"/>
              </w:tabs>
              <w:jc w:val="center"/>
              <w:rPr>
                <w:rFonts w:ascii="Simplified Arabic" w:hAnsi="Simplified Arabic" w:cs="Simplified Arabic"/>
                <w:rtl/>
              </w:rPr>
            </w:pPr>
            <w:r>
              <w:rPr>
                <w:rFonts w:ascii="Simplified Arabic" w:hAnsi="Simplified Arabic" w:cs="Simplified Arabic" w:hint="cs"/>
                <w:rtl/>
              </w:rPr>
              <w:t>لعب الأدوار</w:t>
            </w:r>
          </w:p>
        </w:tc>
        <w:tc>
          <w:tcPr>
            <w:tcW w:w="2268" w:type="dxa"/>
          </w:tcPr>
          <w:p w:rsidR="001E0909" w:rsidRPr="00C121EE" w:rsidRDefault="003C1B3F" w:rsidP="001E0909">
            <w:pPr>
              <w:tabs>
                <w:tab w:val="left" w:pos="509"/>
              </w:tabs>
              <w:jc w:val="center"/>
              <w:rPr>
                <w:rFonts w:ascii="Simplified Arabic" w:hAnsi="Simplified Arabic" w:cs="Simplified Arabic"/>
                <w:rtl/>
              </w:rPr>
            </w:pPr>
            <w:r>
              <w:rPr>
                <w:rFonts w:ascii="Simplified Arabic" w:hAnsi="Simplified Arabic" w:cs="Simplified Arabic"/>
              </w:rPr>
              <w:t>-</w:t>
            </w:r>
          </w:p>
        </w:tc>
      </w:tr>
      <w:tr w:rsidR="00BC56BF" w:rsidRPr="00C121EE" w:rsidTr="00F22017">
        <w:tc>
          <w:tcPr>
            <w:tcW w:w="548" w:type="dxa"/>
            <w:vAlign w:val="center"/>
          </w:tcPr>
          <w:p w:rsidR="00BC56BF" w:rsidRPr="00C121EE" w:rsidRDefault="00BC56BF" w:rsidP="00BC56BF">
            <w:pPr>
              <w:numPr>
                <w:ilvl w:val="0"/>
                <w:numId w:val="20"/>
              </w:numPr>
              <w:tabs>
                <w:tab w:val="left" w:pos="509"/>
              </w:tabs>
              <w:jc w:val="center"/>
              <w:rPr>
                <w:rFonts w:ascii="Simplified Arabic" w:hAnsi="Simplified Arabic" w:cs="Simplified Arabic"/>
                <w:rtl/>
              </w:rPr>
            </w:pPr>
          </w:p>
        </w:tc>
        <w:tc>
          <w:tcPr>
            <w:tcW w:w="2663" w:type="dxa"/>
          </w:tcPr>
          <w:p w:rsidR="00BC56BF" w:rsidRDefault="00BC56BF" w:rsidP="00BC56BF">
            <w:pPr>
              <w:tabs>
                <w:tab w:val="left" w:pos="509"/>
              </w:tabs>
              <w:jc w:val="center"/>
              <w:rPr>
                <w:rFonts w:ascii="Simplified Arabic" w:hAnsi="Simplified Arabic" w:cs="Simplified Arabic" w:hint="cs"/>
                <w:rtl/>
              </w:rPr>
            </w:pPr>
            <w:r>
              <w:rPr>
                <w:rFonts w:ascii="Simplified Arabic" w:hAnsi="Simplified Arabic" w:cs="Simplified Arabic" w:hint="cs"/>
                <w:rtl/>
              </w:rPr>
              <w:t>معرفة طرق التدخل النفسي والعلاجي للاضطرابات احادية القطب وثنائية القطب</w:t>
            </w:r>
            <w:r w:rsidR="003C1B3F">
              <w:rPr>
                <w:rFonts w:ascii="Simplified Arabic" w:hAnsi="Simplified Arabic" w:cs="Simplified Arabic" w:hint="cs"/>
                <w:rtl/>
              </w:rPr>
              <w:t>.</w:t>
            </w:r>
          </w:p>
          <w:p w:rsidR="003C1B3F" w:rsidRPr="00C121EE" w:rsidRDefault="003C1B3F" w:rsidP="00BC56BF">
            <w:pPr>
              <w:tabs>
                <w:tab w:val="left" w:pos="509"/>
              </w:tabs>
              <w:jc w:val="center"/>
              <w:rPr>
                <w:rFonts w:ascii="Simplified Arabic" w:hAnsi="Simplified Arabic" w:cs="Simplified Arabic"/>
                <w:rtl/>
              </w:rPr>
            </w:pPr>
            <w:r>
              <w:rPr>
                <w:rFonts w:ascii="Simplified Arabic" w:hAnsi="Simplified Arabic" w:cs="Simplified Arabic" w:hint="cs"/>
                <w:rtl/>
              </w:rPr>
              <w:t xml:space="preserve">يناقش الخلافات في الاتجاهات العلاجية ويحلل الخطة العلاجية </w:t>
            </w:r>
            <w:r>
              <w:rPr>
                <w:rFonts w:ascii="Simplified Arabic" w:hAnsi="Simplified Arabic" w:cs="Simplified Arabic" w:hint="cs"/>
                <w:rtl/>
              </w:rPr>
              <w:lastRenderedPageBreak/>
              <w:t>بشكل سليم.</w:t>
            </w:r>
            <w:r w:rsidR="00CF3092">
              <w:rPr>
                <w:rFonts w:ascii="Simplified Arabic" w:hAnsi="Simplified Arabic" w:cs="Simplified Arabic" w:hint="cs"/>
                <w:rtl/>
              </w:rPr>
              <w:t xml:space="preserve"> والتقييم والمتابعة للمريض</w:t>
            </w:r>
          </w:p>
        </w:tc>
        <w:tc>
          <w:tcPr>
            <w:tcW w:w="1418" w:type="dxa"/>
          </w:tcPr>
          <w:p w:rsidR="00BC56BF" w:rsidRPr="00C121EE" w:rsidRDefault="00BC56BF" w:rsidP="00BC56BF">
            <w:pPr>
              <w:tabs>
                <w:tab w:val="left" w:pos="509"/>
              </w:tabs>
              <w:jc w:val="center"/>
              <w:rPr>
                <w:rFonts w:ascii="Simplified Arabic" w:hAnsi="Simplified Arabic" w:cs="Simplified Arabic"/>
                <w:rtl/>
              </w:rPr>
            </w:pPr>
            <w:r>
              <w:rPr>
                <w:rFonts w:ascii="Simplified Arabic" w:hAnsi="Simplified Arabic" w:cs="Simplified Arabic" w:hint="cs"/>
                <w:rtl/>
              </w:rPr>
              <w:lastRenderedPageBreak/>
              <w:t>معرفة وفهم، مهارات ذهنية، مهارات عامة</w:t>
            </w:r>
          </w:p>
        </w:tc>
        <w:tc>
          <w:tcPr>
            <w:tcW w:w="3118" w:type="dxa"/>
          </w:tcPr>
          <w:p w:rsidR="00BC56BF" w:rsidRDefault="00BC56BF" w:rsidP="00BC56BF">
            <w:pPr>
              <w:tabs>
                <w:tab w:val="left" w:pos="509"/>
              </w:tabs>
              <w:jc w:val="center"/>
              <w:rPr>
                <w:rFonts w:ascii="Simplified Arabic" w:hAnsi="Simplified Arabic" w:cs="Simplified Arabic"/>
                <w:rtl/>
              </w:rPr>
            </w:pPr>
            <w:r>
              <w:rPr>
                <w:rFonts w:ascii="Simplified Arabic" w:hAnsi="Simplified Arabic" w:cs="Simplified Arabic" w:hint="cs"/>
                <w:rtl/>
              </w:rPr>
              <w:t>التعرف إلى أشهر طرق التدخل العلاجي، وبناء المقياس النفسي الخاص بالاضطرابات المزاجية من أجل التقييم التشخيصي الأولي، اختيار النظرية التي يتبناها المعالج.</w:t>
            </w:r>
          </w:p>
          <w:p w:rsidR="003C1B3F" w:rsidRPr="00C121EE" w:rsidRDefault="003C1B3F" w:rsidP="00BC56BF">
            <w:pPr>
              <w:tabs>
                <w:tab w:val="left" w:pos="509"/>
              </w:tabs>
              <w:jc w:val="center"/>
              <w:rPr>
                <w:rFonts w:ascii="Simplified Arabic" w:hAnsi="Simplified Arabic" w:cs="Simplified Arabic"/>
                <w:rtl/>
              </w:rPr>
            </w:pPr>
            <w:r>
              <w:rPr>
                <w:rFonts w:ascii="Simplified Arabic" w:hAnsi="Simplified Arabic" w:cs="Simplified Arabic" w:hint="cs"/>
                <w:rtl/>
              </w:rPr>
              <w:lastRenderedPageBreak/>
              <w:t>قدرة الطالب على بناء خطة علاجية تخضع لمبدأ الفروق الفردية، والاستفادة القصوى من ذوي المريض في بناء خطة متكاملة والاستهداف النفسي بالتزامن من الدوائي.</w:t>
            </w:r>
          </w:p>
        </w:tc>
        <w:tc>
          <w:tcPr>
            <w:tcW w:w="3686" w:type="dxa"/>
          </w:tcPr>
          <w:p w:rsidR="00BC56BF" w:rsidRDefault="003C1B3F" w:rsidP="00BC56BF">
            <w:pPr>
              <w:tabs>
                <w:tab w:val="left" w:pos="509"/>
              </w:tabs>
              <w:jc w:val="center"/>
              <w:rPr>
                <w:rFonts w:ascii="Simplified Arabic" w:hAnsi="Simplified Arabic" w:cs="Simplified Arabic" w:hint="cs"/>
                <w:rtl/>
              </w:rPr>
            </w:pPr>
            <w:r>
              <w:rPr>
                <w:rFonts w:ascii="Simplified Arabic" w:hAnsi="Simplified Arabic" w:cs="Simplified Arabic" w:hint="cs"/>
                <w:rtl/>
              </w:rPr>
              <w:lastRenderedPageBreak/>
              <w:t>تحليل التقنيات النفسية المناسبة الاستخدام بحسب الفروق الفردية، استخدام مهارة الاستماع والانصات بشكل معمق.</w:t>
            </w:r>
          </w:p>
          <w:p w:rsidR="003C1B3F" w:rsidRDefault="003C1B3F" w:rsidP="00BC56BF">
            <w:pPr>
              <w:tabs>
                <w:tab w:val="left" w:pos="509"/>
              </w:tabs>
              <w:jc w:val="center"/>
              <w:rPr>
                <w:rFonts w:ascii="Simplified Arabic" w:hAnsi="Simplified Arabic" w:cs="Simplified Arabic"/>
                <w:rtl/>
              </w:rPr>
            </w:pPr>
            <w:r>
              <w:rPr>
                <w:rFonts w:ascii="Simplified Arabic" w:hAnsi="Simplified Arabic" w:cs="Simplified Arabic" w:hint="cs"/>
                <w:rtl/>
              </w:rPr>
              <w:t>تطوير مهارة التعامل مع محاولي الانتحار.</w:t>
            </w:r>
          </w:p>
          <w:p w:rsidR="003C1B3F" w:rsidRPr="00C121EE" w:rsidRDefault="003C1B3F" w:rsidP="00BC56BF">
            <w:pPr>
              <w:tabs>
                <w:tab w:val="left" w:pos="509"/>
              </w:tabs>
              <w:jc w:val="center"/>
              <w:rPr>
                <w:rFonts w:ascii="Simplified Arabic" w:hAnsi="Simplified Arabic" w:cs="Simplified Arabic"/>
              </w:rPr>
            </w:pPr>
            <w:r>
              <w:rPr>
                <w:rFonts w:ascii="Simplified Arabic" w:hAnsi="Simplified Arabic" w:cs="Simplified Arabic" w:hint="cs"/>
                <w:rtl/>
              </w:rPr>
              <w:t xml:space="preserve">فحص تقنية </w:t>
            </w:r>
            <w:r>
              <w:rPr>
                <w:rFonts w:ascii="Simplified Arabic" w:hAnsi="Simplified Arabic" w:cs="Simplified Arabic"/>
              </w:rPr>
              <w:t>NURS</w:t>
            </w:r>
          </w:p>
        </w:tc>
        <w:tc>
          <w:tcPr>
            <w:tcW w:w="1843" w:type="dxa"/>
          </w:tcPr>
          <w:p w:rsidR="003C1B3F" w:rsidRDefault="003C1B3F" w:rsidP="00BC56BF">
            <w:pPr>
              <w:tabs>
                <w:tab w:val="left" w:pos="509"/>
              </w:tabs>
              <w:jc w:val="center"/>
              <w:rPr>
                <w:rFonts w:ascii="Simplified Arabic" w:hAnsi="Simplified Arabic" w:cs="Simplified Arabic"/>
                <w:rtl/>
              </w:rPr>
            </w:pPr>
            <w:r>
              <w:rPr>
                <w:rFonts w:ascii="Simplified Arabic" w:hAnsi="Simplified Arabic" w:cs="Simplified Arabic" w:hint="cs"/>
                <w:rtl/>
              </w:rPr>
              <w:t>-التطبيق العملي لبناء خطة علاجية</w:t>
            </w:r>
          </w:p>
          <w:p w:rsidR="003C1B3F" w:rsidRDefault="003C1B3F" w:rsidP="003C1B3F">
            <w:pPr>
              <w:tabs>
                <w:tab w:val="left" w:pos="509"/>
              </w:tabs>
              <w:jc w:val="center"/>
              <w:rPr>
                <w:rFonts w:ascii="Simplified Arabic" w:hAnsi="Simplified Arabic" w:cs="Simplified Arabic"/>
                <w:rtl/>
              </w:rPr>
            </w:pPr>
            <w:r>
              <w:rPr>
                <w:rFonts w:ascii="Simplified Arabic" w:hAnsi="Simplified Arabic" w:cs="Simplified Arabic" w:hint="cs"/>
                <w:rtl/>
              </w:rPr>
              <w:t>-لعب الأدوار</w:t>
            </w:r>
          </w:p>
          <w:p w:rsidR="003C1B3F" w:rsidRPr="00C121EE" w:rsidRDefault="003C1B3F" w:rsidP="00BC56BF">
            <w:pPr>
              <w:tabs>
                <w:tab w:val="left" w:pos="509"/>
              </w:tabs>
              <w:jc w:val="center"/>
              <w:rPr>
                <w:rFonts w:ascii="Simplified Arabic" w:hAnsi="Simplified Arabic" w:cs="Simplified Arabic"/>
                <w:rtl/>
              </w:rPr>
            </w:pPr>
          </w:p>
        </w:tc>
        <w:tc>
          <w:tcPr>
            <w:tcW w:w="2268" w:type="dxa"/>
          </w:tcPr>
          <w:p w:rsidR="00BC56BF" w:rsidRPr="003C1B3F" w:rsidRDefault="003C1B3F" w:rsidP="003C1B3F">
            <w:pPr>
              <w:pStyle w:val="ListParagraph"/>
              <w:numPr>
                <w:ilvl w:val="0"/>
                <w:numId w:val="26"/>
              </w:numPr>
              <w:tabs>
                <w:tab w:val="left" w:pos="509"/>
              </w:tabs>
              <w:bidi/>
              <w:rPr>
                <w:rFonts w:ascii="Simplified Arabic" w:hAnsi="Simplified Arabic" w:cs="Simplified Arabic" w:hint="cs"/>
                <w:rtl/>
              </w:rPr>
            </w:pPr>
            <w:r>
              <w:rPr>
                <w:rFonts w:ascii="Simplified Arabic" w:hAnsi="Simplified Arabic" w:cs="Simplified Arabic" w:hint="cs"/>
                <w:rtl/>
              </w:rPr>
              <w:t>تعميم بناء الخطة العلاجية على عدة اضطرابات أخرى تفيد الطالب في مساقات أخرى.</w:t>
            </w:r>
          </w:p>
        </w:tc>
      </w:tr>
    </w:tbl>
    <w:p w:rsidR="000B7F89" w:rsidRDefault="000B7F89">
      <w:pPr>
        <w:rPr>
          <w:rtl/>
        </w:rPr>
      </w:pPr>
    </w:p>
    <w:p w:rsidR="000B7F89" w:rsidRPr="0082778A" w:rsidRDefault="000B7F89">
      <w:pPr>
        <w:rPr>
          <w:sz w:val="2"/>
          <w:szCs w:val="2"/>
          <w:rtl/>
        </w:rPr>
      </w:pPr>
    </w:p>
    <w:p w:rsidR="000B7F89" w:rsidRPr="0082778A" w:rsidRDefault="000B7F89">
      <w:pPr>
        <w:rPr>
          <w:sz w:val="2"/>
          <w:szCs w:val="2"/>
        </w:rPr>
      </w:pPr>
    </w:p>
    <w:tbl>
      <w:tblPr>
        <w:bidiVisual/>
        <w:tblW w:w="15750" w:type="dxa"/>
        <w:tblInd w:w="-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810"/>
        <w:gridCol w:w="900"/>
        <w:gridCol w:w="3052"/>
        <w:gridCol w:w="630"/>
        <w:gridCol w:w="720"/>
        <w:gridCol w:w="649"/>
        <w:gridCol w:w="611"/>
        <w:gridCol w:w="810"/>
        <w:gridCol w:w="1170"/>
        <w:gridCol w:w="719"/>
        <w:gridCol w:w="720"/>
        <w:gridCol w:w="810"/>
        <w:gridCol w:w="810"/>
        <w:gridCol w:w="720"/>
        <w:gridCol w:w="630"/>
        <w:gridCol w:w="811"/>
        <w:gridCol w:w="630"/>
      </w:tblGrid>
      <w:tr w:rsidR="00221806" w:rsidRPr="00AB6DD2" w:rsidTr="00C61AB0">
        <w:tc>
          <w:tcPr>
            <w:tcW w:w="15750" w:type="dxa"/>
            <w:gridSpan w:val="18"/>
            <w:shd w:val="clear" w:color="auto" w:fill="F2F2F2"/>
            <w:vAlign w:val="center"/>
          </w:tcPr>
          <w:p w:rsidR="00221806" w:rsidRPr="00221806" w:rsidRDefault="00221806" w:rsidP="00645BC1">
            <w:pPr>
              <w:jc w:val="center"/>
              <w:rPr>
                <w:rFonts w:ascii="Blackadder ITC" w:hAnsi="Blackadder ITC" w:cs="Simplified Arabic"/>
                <w:b/>
                <w:bCs/>
                <w:sz w:val="20"/>
                <w:szCs w:val="20"/>
                <w:rtl/>
              </w:rPr>
            </w:pPr>
            <w:r w:rsidRPr="009573DF">
              <w:rPr>
                <w:rFonts w:ascii="Simplified Arabic" w:hAnsi="Simplified Arabic" w:cs="Simplified Arabic" w:hint="cs"/>
                <w:b/>
                <w:bCs/>
                <w:sz w:val="28"/>
                <w:szCs w:val="28"/>
                <w:rtl/>
              </w:rPr>
              <w:t>مصفوفة التعليم والتعلم</w:t>
            </w:r>
          </w:p>
        </w:tc>
      </w:tr>
      <w:tr w:rsidR="005073A6" w:rsidRPr="00AB6DD2" w:rsidTr="00C61AB0">
        <w:tc>
          <w:tcPr>
            <w:tcW w:w="548" w:type="dxa"/>
            <w:vMerge w:val="restart"/>
            <w:shd w:val="clear" w:color="auto" w:fill="F2F2F2"/>
            <w:textDirection w:val="btLr"/>
            <w:vAlign w:val="center"/>
          </w:tcPr>
          <w:p w:rsidR="005073A6" w:rsidRPr="009573DF" w:rsidRDefault="005073A6" w:rsidP="009573DF">
            <w:pPr>
              <w:ind w:left="113" w:right="113"/>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الأسبوع</w:t>
            </w:r>
          </w:p>
        </w:tc>
        <w:tc>
          <w:tcPr>
            <w:tcW w:w="810" w:type="dxa"/>
            <w:vMerge w:val="restart"/>
            <w:shd w:val="clear" w:color="auto" w:fill="F2F2F2"/>
            <w:vAlign w:val="center"/>
          </w:tcPr>
          <w:p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اليوم</w:t>
            </w:r>
          </w:p>
        </w:tc>
        <w:tc>
          <w:tcPr>
            <w:tcW w:w="900" w:type="dxa"/>
            <w:vMerge w:val="restart"/>
            <w:shd w:val="clear" w:color="auto" w:fill="F2F2F2"/>
            <w:vAlign w:val="center"/>
          </w:tcPr>
          <w:p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التاريخ</w:t>
            </w:r>
          </w:p>
        </w:tc>
        <w:tc>
          <w:tcPr>
            <w:tcW w:w="3052" w:type="dxa"/>
            <w:vMerge w:val="restart"/>
            <w:shd w:val="clear" w:color="auto" w:fill="F2F2F2"/>
            <w:vAlign w:val="center"/>
          </w:tcPr>
          <w:p w:rsidR="005073A6" w:rsidRPr="009573DF" w:rsidRDefault="005073A6" w:rsidP="005073A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محتويات المقرر</w:t>
            </w:r>
          </w:p>
        </w:tc>
        <w:tc>
          <w:tcPr>
            <w:tcW w:w="2610" w:type="dxa"/>
            <w:gridSpan w:val="4"/>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مخرجات المحاضرة</w:t>
            </w:r>
          </w:p>
          <w:p w:rsidR="005073A6" w:rsidRPr="009573DF" w:rsidRDefault="005073A6" w:rsidP="00645BC1">
            <w:pPr>
              <w:jc w:val="center"/>
              <w:rPr>
                <w:b/>
                <w:bCs/>
                <w:sz w:val="22"/>
                <w:szCs w:val="22"/>
                <w:rtl/>
              </w:rPr>
            </w:pPr>
            <w:r w:rsidRPr="009573DF">
              <w:rPr>
                <w:b/>
                <w:bCs/>
                <w:sz w:val="22"/>
                <w:szCs w:val="22"/>
              </w:rPr>
              <w:t>1-0</w:t>
            </w:r>
            <w:r w:rsidRPr="009573DF">
              <w:rPr>
                <w:b/>
                <w:bCs/>
                <w:sz w:val="22"/>
                <w:szCs w:val="22"/>
                <w:rtl/>
              </w:rPr>
              <w:t>-2-3</w:t>
            </w:r>
          </w:p>
        </w:tc>
        <w:tc>
          <w:tcPr>
            <w:tcW w:w="4229" w:type="dxa"/>
            <w:gridSpan w:val="5"/>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التعليم والتعلم</w:t>
            </w:r>
          </w:p>
          <w:p w:rsidR="005073A6" w:rsidRPr="009573DF" w:rsidRDefault="005073A6" w:rsidP="00AB6DD2">
            <w:pPr>
              <w:jc w:val="center"/>
              <w:rPr>
                <w:b/>
                <w:bCs/>
                <w:sz w:val="22"/>
                <w:szCs w:val="22"/>
                <w:rtl/>
              </w:rPr>
            </w:pPr>
            <w:r w:rsidRPr="009573DF">
              <w:rPr>
                <w:b/>
                <w:bCs/>
                <w:sz w:val="22"/>
                <w:szCs w:val="22"/>
              </w:rPr>
              <w:t>1-0</w:t>
            </w:r>
            <w:r w:rsidRPr="009573DF">
              <w:rPr>
                <w:b/>
                <w:bCs/>
                <w:sz w:val="22"/>
                <w:szCs w:val="22"/>
                <w:rtl/>
              </w:rPr>
              <w:t>-2-3</w:t>
            </w:r>
          </w:p>
        </w:tc>
        <w:tc>
          <w:tcPr>
            <w:tcW w:w="3601" w:type="dxa"/>
            <w:gridSpan w:val="5"/>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التقويم المرحلية</w:t>
            </w:r>
          </w:p>
          <w:p w:rsidR="005073A6" w:rsidRPr="009573DF" w:rsidRDefault="005073A6" w:rsidP="00645BC1">
            <w:pPr>
              <w:jc w:val="center"/>
              <w:rPr>
                <w:rFonts w:ascii="Blackadder ITC" w:hAnsi="Blackadder ITC" w:cs="Simplified Arabic"/>
                <w:b/>
                <w:bCs/>
                <w:sz w:val="22"/>
                <w:szCs w:val="22"/>
                <w:rtl/>
              </w:rPr>
            </w:pPr>
            <w:r w:rsidRPr="009573DF">
              <w:rPr>
                <w:b/>
                <w:bCs/>
                <w:sz w:val="22"/>
                <w:szCs w:val="22"/>
              </w:rPr>
              <w:t>1-0</w:t>
            </w:r>
            <w:r w:rsidRPr="009573DF">
              <w:rPr>
                <w:b/>
                <w:bCs/>
                <w:sz w:val="22"/>
                <w:szCs w:val="22"/>
                <w:rtl/>
              </w:rPr>
              <w:t>-2-3</w:t>
            </w:r>
          </w:p>
        </w:tc>
      </w:tr>
      <w:tr w:rsidR="002A47C3" w:rsidRPr="00AB6DD2" w:rsidTr="00C61AB0">
        <w:tc>
          <w:tcPr>
            <w:tcW w:w="548"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810"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900"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3052" w:type="dxa"/>
            <w:vMerge/>
            <w:shd w:val="clear" w:color="auto" w:fill="F2F2F2"/>
            <w:vAlign w:val="center"/>
          </w:tcPr>
          <w:p w:rsidR="002A47C3" w:rsidRPr="005073A6" w:rsidRDefault="002A47C3" w:rsidP="005073A6">
            <w:pPr>
              <w:jc w:val="center"/>
              <w:rPr>
                <w:rFonts w:ascii="Blackadder ITC" w:hAnsi="Blackadder ITC" w:cs="Simplified Arabic"/>
                <w:sz w:val="20"/>
                <w:szCs w:val="20"/>
                <w:rtl/>
              </w:rPr>
            </w:pP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معرفه وفهم</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ذهنية</w:t>
            </w:r>
          </w:p>
        </w:tc>
        <w:tc>
          <w:tcPr>
            <w:tcW w:w="64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تقنية وفنية</w:t>
            </w:r>
          </w:p>
        </w:tc>
        <w:tc>
          <w:tcPr>
            <w:tcW w:w="611"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عامة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محاضرات</w:t>
            </w:r>
          </w:p>
        </w:tc>
        <w:tc>
          <w:tcPr>
            <w:tcW w:w="117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استضافة خبير</w:t>
            </w:r>
          </w:p>
        </w:tc>
        <w:tc>
          <w:tcPr>
            <w:tcW w:w="71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ورش عمل</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حالات عملية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تكليفات وواجبات</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tc>
        <w:tc>
          <w:tcPr>
            <w:tcW w:w="72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قصير1</w:t>
            </w:r>
          </w:p>
        </w:tc>
        <w:tc>
          <w:tcPr>
            <w:tcW w:w="63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نصفي</w:t>
            </w:r>
          </w:p>
        </w:tc>
        <w:tc>
          <w:tcPr>
            <w:tcW w:w="811"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قصير2</w:t>
            </w: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اختبار نهائي</w:t>
            </w:r>
          </w:p>
        </w:tc>
      </w:tr>
      <w:tr w:rsidR="002408FA" w:rsidRPr="00AB6DD2" w:rsidTr="00C61AB0">
        <w:tc>
          <w:tcPr>
            <w:tcW w:w="548" w:type="dxa"/>
            <w:vAlign w:val="center"/>
          </w:tcPr>
          <w:p w:rsidR="002408FA" w:rsidRPr="00221806" w:rsidRDefault="002408FA" w:rsidP="002408FA">
            <w:pPr>
              <w:numPr>
                <w:ilvl w:val="0"/>
                <w:numId w:val="19"/>
              </w:numPr>
              <w:jc w:val="right"/>
              <w:rPr>
                <w:b/>
                <w:bCs/>
                <w:sz w:val="20"/>
                <w:szCs w:val="20"/>
                <w:rtl/>
              </w:rPr>
            </w:pPr>
          </w:p>
        </w:tc>
        <w:tc>
          <w:tcPr>
            <w:tcW w:w="810" w:type="dxa"/>
          </w:tcPr>
          <w:p w:rsidR="002408FA" w:rsidRPr="00AB6DD2" w:rsidRDefault="002408FA" w:rsidP="002408FA">
            <w:pPr>
              <w:rPr>
                <w:rFonts w:ascii="Blackadder ITC" w:hAnsi="Blackadder ITC" w:cs="Simplified Arabic"/>
                <w:b/>
                <w:bCs/>
                <w:sz w:val="20"/>
                <w:szCs w:val="20"/>
                <w:rtl/>
              </w:rPr>
            </w:pPr>
          </w:p>
        </w:tc>
        <w:tc>
          <w:tcPr>
            <w:tcW w:w="900" w:type="dxa"/>
          </w:tcPr>
          <w:p w:rsidR="002408FA" w:rsidRPr="00AB6DD2" w:rsidRDefault="002408FA" w:rsidP="002408FA">
            <w:pPr>
              <w:rPr>
                <w:rFonts w:ascii="Blackadder ITC" w:hAnsi="Blackadder ITC" w:cs="Simplified Arabic"/>
                <w:b/>
                <w:bCs/>
                <w:sz w:val="20"/>
                <w:szCs w:val="20"/>
                <w:rtl/>
              </w:rPr>
            </w:pPr>
          </w:p>
        </w:tc>
        <w:tc>
          <w:tcPr>
            <w:tcW w:w="3052" w:type="dxa"/>
            <w:shd w:val="clear" w:color="auto" w:fill="auto"/>
          </w:tcPr>
          <w:p w:rsidR="002408FA" w:rsidRPr="00AB6DD2" w:rsidRDefault="002408FA" w:rsidP="002408FA">
            <w:pPr>
              <w:rPr>
                <w:rFonts w:ascii="Simplified Arabic" w:hAnsi="Simplified Arabic" w:cs="Simplified Arabic"/>
                <w:sz w:val="20"/>
                <w:szCs w:val="20"/>
              </w:rPr>
            </w:pPr>
            <w:r>
              <w:rPr>
                <w:rFonts w:ascii="Simplified Arabic" w:hAnsi="Simplified Arabic" w:cs="Simplified Arabic" w:hint="cs"/>
                <w:sz w:val="20"/>
                <w:szCs w:val="20"/>
                <w:rtl/>
              </w:rPr>
              <w:t>النوبة الهوسية، أعراضها ومسارها ومآلها</w:t>
            </w:r>
          </w:p>
        </w:tc>
        <w:tc>
          <w:tcPr>
            <w:tcW w:w="630" w:type="dxa"/>
          </w:tcPr>
          <w:p w:rsidR="002408FA" w:rsidRPr="00CF309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49"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19"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1"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r>
      <w:tr w:rsidR="002408FA" w:rsidRPr="00AB6DD2" w:rsidTr="00C61AB0">
        <w:tc>
          <w:tcPr>
            <w:tcW w:w="548" w:type="dxa"/>
            <w:vAlign w:val="center"/>
          </w:tcPr>
          <w:p w:rsidR="002408FA" w:rsidRPr="00221806" w:rsidRDefault="002408FA" w:rsidP="002408FA">
            <w:pPr>
              <w:numPr>
                <w:ilvl w:val="0"/>
                <w:numId w:val="19"/>
              </w:numPr>
              <w:jc w:val="right"/>
              <w:rPr>
                <w:b/>
                <w:bCs/>
                <w:sz w:val="20"/>
                <w:szCs w:val="20"/>
                <w:rtl/>
              </w:rPr>
            </w:pPr>
          </w:p>
        </w:tc>
        <w:tc>
          <w:tcPr>
            <w:tcW w:w="810" w:type="dxa"/>
          </w:tcPr>
          <w:p w:rsidR="002408FA" w:rsidRPr="00AB6DD2" w:rsidRDefault="002408FA" w:rsidP="002408FA">
            <w:pPr>
              <w:rPr>
                <w:rFonts w:ascii="Blackadder ITC" w:hAnsi="Blackadder ITC" w:cs="Simplified Arabic"/>
                <w:b/>
                <w:bCs/>
                <w:sz w:val="20"/>
                <w:szCs w:val="20"/>
                <w:rtl/>
              </w:rPr>
            </w:pPr>
          </w:p>
        </w:tc>
        <w:tc>
          <w:tcPr>
            <w:tcW w:w="900" w:type="dxa"/>
          </w:tcPr>
          <w:p w:rsidR="002408FA" w:rsidRPr="00AB6DD2" w:rsidRDefault="002408FA" w:rsidP="002408FA">
            <w:pPr>
              <w:rPr>
                <w:rFonts w:ascii="Blackadder ITC" w:hAnsi="Blackadder ITC" w:cs="Simplified Arabic"/>
                <w:b/>
                <w:bCs/>
                <w:sz w:val="20"/>
                <w:szCs w:val="20"/>
                <w:rtl/>
              </w:rPr>
            </w:pPr>
          </w:p>
        </w:tc>
        <w:tc>
          <w:tcPr>
            <w:tcW w:w="3052" w:type="dxa"/>
            <w:shd w:val="clear" w:color="auto" w:fill="auto"/>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النوبة تحت الهوسية، أعراضها ومسارها ومآلها</w:t>
            </w:r>
          </w:p>
        </w:tc>
        <w:tc>
          <w:tcPr>
            <w:tcW w:w="63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49"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19"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1"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r>
      <w:tr w:rsidR="002408FA" w:rsidRPr="00AB6DD2" w:rsidTr="00C61AB0">
        <w:tc>
          <w:tcPr>
            <w:tcW w:w="548" w:type="dxa"/>
            <w:vAlign w:val="center"/>
          </w:tcPr>
          <w:p w:rsidR="002408FA" w:rsidRPr="00221806" w:rsidRDefault="002408FA" w:rsidP="002408FA">
            <w:pPr>
              <w:numPr>
                <w:ilvl w:val="0"/>
                <w:numId w:val="19"/>
              </w:numPr>
              <w:jc w:val="right"/>
              <w:rPr>
                <w:b/>
                <w:bCs/>
                <w:sz w:val="20"/>
                <w:szCs w:val="20"/>
                <w:rtl/>
              </w:rPr>
            </w:pPr>
          </w:p>
        </w:tc>
        <w:tc>
          <w:tcPr>
            <w:tcW w:w="810" w:type="dxa"/>
          </w:tcPr>
          <w:p w:rsidR="002408FA" w:rsidRPr="00AB6DD2" w:rsidRDefault="002408FA" w:rsidP="002408FA">
            <w:pPr>
              <w:rPr>
                <w:rFonts w:ascii="Blackadder ITC" w:hAnsi="Blackadder ITC" w:cs="Simplified Arabic"/>
                <w:b/>
                <w:bCs/>
                <w:sz w:val="20"/>
                <w:szCs w:val="20"/>
                <w:rtl/>
              </w:rPr>
            </w:pPr>
          </w:p>
        </w:tc>
        <w:tc>
          <w:tcPr>
            <w:tcW w:w="900" w:type="dxa"/>
          </w:tcPr>
          <w:p w:rsidR="002408FA" w:rsidRPr="00AB6DD2" w:rsidRDefault="002408FA" w:rsidP="002408FA">
            <w:pPr>
              <w:rPr>
                <w:rFonts w:ascii="Blackadder ITC" w:hAnsi="Blackadder ITC" w:cs="Simplified Arabic"/>
                <w:b/>
                <w:bCs/>
                <w:sz w:val="20"/>
                <w:szCs w:val="20"/>
                <w:rtl/>
              </w:rPr>
            </w:pPr>
          </w:p>
        </w:tc>
        <w:tc>
          <w:tcPr>
            <w:tcW w:w="3052" w:type="dxa"/>
            <w:shd w:val="clear" w:color="auto" w:fill="auto"/>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النوبة الاكتئابية الجسيمة،أعراض ومسار ومآل</w:t>
            </w:r>
          </w:p>
        </w:tc>
        <w:tc>
          <w:tcPr>
            <w:tcW w:w="63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49"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19"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1"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r>
      <w:tr w:rsidR="002408FA" w:rsidRPr="00AB6DD2" w:rsidTr="00C61AB0">
        <w:tc>
          <w:tcPr>
            <w:tcW w:w="548" w:type="dxa"/>
            <w:vAlign w:val="center"/>
          </w:tcPr>
          <w:p w:rsidR="002408FA" w:rsidRPr="00221806" w:rsidRDefault="002408FA" w:rsidP="002408FA">
            <w:pPr>
              <w:numPr>
                <w:ilvl w:val="0"/>
                <w:numId w:val="19"/>
              </w:numPr>
              <w:jc w:val="right"/>
              <w:rPr>
                <w:b/>
                <w:bCs/>
                <w:sz w:val="20"/>
                <w:szCs w:val="20"/>
                <w:rtl/>
              </w:rPr>
            </w:pPr>
          </w:p>
        </w:tc>
        <w:tc>
          <w:tcPr>
            <w:tcW w:w="810" w:type="dxa"/>
          </w:tcPr>
          <w:p w:rsidR="002408FA" w:rsidRPr="00AB6DD2" w:rsidRDefault="002408FA" w:rsidP="002408FA">
            <w:pPr>
              <w:rPr>
                <w:rFonts w:ascii="Blackadder ITC" w:hAnsi="Blackadder ITC" w:cs="Simplified Arabic"/>
                <w:b/>
                <w:bCs/>
                <w:sz w:val="20"/>
                <w:szCs w:val="20"/>
                <w:rtl/>
              </w:rPr>
            </w:pPr>
          </w:p>
        </w:tc>
        <w:tc>
          <w:tcPr>
            <w:tcW w:w="900" w:type="dxa"/>
          </w:tcPr>
          <w:p w:rsidR="002408FA" w:rsidRPr="00AB6DD2" w:rsidRDefault="002408FA" w:rsidP="002408FA">
            <w:pPr>
              <w:rPr>
                <w:rFonts w:ascii="Blackadder ITC" w:hAnsi="Blackadder ITC" w:cs="Simplified Arabic"/>
                <w:b/>
                <w:bCs/>
                <w:sz w:val="20"/>
                <w:szCs w:val="20"/>
                <w:rtl/>
              </w:rPr>
            </w:pPr>
          </w:p>
        </w:tc>
        <w:tc>
          <w:tcPr>
            <w:tcW w:w="3052" w:type="dxa"/>
            <w:shd w:val="clear" w:color="auto" w:fill="auto"/>
          </w:tcPr>
          <w:p w:rsidR="002408FA" w:rsidRPr="00AB6DD2" w:rsidRDefault="002408FA" w:rsidP="002408FA">
            <w:pPr>
              <w:rPr>
                <w:sz w:val="20"/>
                <w:szCs w:val="20"/>
              </w:rPr>
            </w:pPr>
            <w:r>
              <w:rPr>
                <w:rFonts w:ascii="Simplified Arabic" w:hAnsi="Simplified Arabic" w:cs="Simplified Arabic" w:hint="cs"/>
                <w:sz w:val="20"/>
                <w:szCs w:val="20"/>
                <w:rtl/>
              </w:rPr>
              <w:t>اضطراب ثنائي القطب 1 ، 2</w:t>
            </w:r>
          </w:p>
        </w:tc>
        <w:tc>
          <w:tcPr>
            <w:tcW w:w="63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19"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2408FA" w:rsidRPr="00AB6DD2" w:rsidTr="00C61AB0">
        <w:tc>
          <w:tcPr>
            <w:tcW w:w="548" w:type="dxa"/>
            <w:vAlign w:val="center"/>
          </w:tcPr>
          <w:p w:rsidR="002408FA" w:rsidRPr="00221806" w:rsidRDefault="002408FA" w:rsidP="002408FA">
            <w:pPr>
              <w:numPr>
                <w:ilvl w:val="0"/>
                <w:numId w:val="19"/>
              </w:numPr>
              <w:jc w:val="right"/>
              <w:rPr>
                <w:b/>
                <w:bCs/>
                <w:sz w:val="20"/>
                <w:szCs w:val="20"/>
                <w:rtl/>
              </w:rPr>
            </w:pPr>
          </w:p>
        </w:tc>
        <w:tc>
          <w:tcPr>
            <w:tcW w:w="810" w:type="dxa"/>
          </w:tcPr>
          <w:p w:rsidR="002408FA" w:rsidRPr="00AB6DD2" w:rsidRDefault="002408FA" w:rsidP="002408FA">
            <w:pPr>
              <w:rPr>
                <w:rFonts w:ascii="Blackadder ITC" w:hAnsi="Blackadder ITC" w:cs="Simplified Arabic"/>
                <w:b/>
                <w:bCs/>
                <w:sz w:val="20"/>
                <w:szCs w:val="20"/>
                <w:rtl/>
              </w:rPr>
            </w:pPr>
          </w:p>
        </w:tc>
        <w:tc>
          <w:tcPr>
            <w:tcW w:w="900" w:type="dxa"/>
          </w:tcPr>
          <w:p w:rsidR="002408FA" w:rsidRPr="00AB6DD2" w:rsidRDefault="002408FA" w:rsidP="002408FA">
            <w:pPr>
              <w:rPr>
                <w:rFonts w:ascii="Blackadder ITC" w:hAnsi="Blackadder ITC" w:cs="Simplified Arabic"/>
                <w:b/>
                <w:bCs/>
                <w:sz w:val="20"/>
                <w:szCs w:val="20"/>
                <w:rtl/>
              </w:rPr>
            </w:pPr>
          </w:p>
        </w:tc>
        <w:tc>
          <w:tcPr>
            <w:tcW w:w="3052" w:type="dxa"/>
            <w:shd w:val="clear" w:color="auto" w:fill="auto"/>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اضطراب المزاج الدوري</w:t>
            </w:r>
          </w:p>
        </w:tc>
        <w:tc>
          <w:tcPr>
            <w:tcW w:w="63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49"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19"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2408FA" w:rsidRPr="00AB6DD2" w:rsidTr="00C61AB0">
        <w:tc>
          <w:tcPr>
            <w:tcW w:w="548" w:type="dxa"/>
            <w:vAlign w:val="center"/>
          </w:tcPr>
          <w:p w:rsidR="002408FA" w:rsidRPr="00221806" w:rsidRDefault="002408FA" w:rsidP="002408FA">
            <w:pPr>
              <w:numPr>
                <w:ilvl w:val="0"/>
                <w:numId w:val="19"/>
              </w:numPr>
              <w:jc w:val="right"/>
              <w:rPr>
                <w:b/>
                <w:bCs/>
                <w:sz w:val="20"/>
                <w:szCs w:val="20"/>
                <w:rtl/>
              </w:rPr>
            </w:pPr>
          </w:p>
        </w:tc>
        <w:tc>
          <w:tcPr>
            <w:tcW w:w="810" w:type="dxa"/>
          </w:tcPr>
          <w:p w:rsidR="002408FA" w:rsidRPr="00AB6DD2" w:rsidRDefault="002408FA" w:rsidP="002408FA">
            <w:pPr>
              <w:rPr>
                <w:rFonts w:ascii="Blackadder ITC" w:hAnsi="Blackadder ITC" w:cs="Simplified Arabic"/>
                <w:b/>
                <w:bCs/>
                <w:sz w:val="20"/>
                <w:szCs w:val="20"/>
                <w:rtl/>
              </w:rPr>
            </w:pPr>
          </w:p>
        </w:tc>
        <w:tc>
          <w:tcPr>
            <w:tcW w:w="900" w:type="dxa"/>
          </w:tcPr>
          <w:p w:rsidR="002408FA" w:rsidRPr="00AB6DD2" w:rsidRDefault="002408FA" w:rsidP="002408FA">
            <w:pPr>
              <w:rPr>
                <w:rFonts w:ascii="Blackadder ITC" w:hAnsi="Blackadder ITC" w:cs="Simplified Arabic"/>
                <w:b/>
                <w:bCs/>
                <w:sz w:val="20"/>
                <w:szCs w:val="20"/>
                <w:rtl/>
              </w:rPr>
            </w:pPr>
          </w:p>
        </w:tc>
        <w:tc>
          <w:tcPr>
            <w:tcW w:w="3052" w:type="dxa"/>
            <w:shd w:val="clear" w:color="auto" w:fill="auto"/>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النظريات المفسرة</w:t>
            </w:r>
          </w:p>
        </w:tc>
        <w:tc>
          <w:tcPr>
            <w:tcW w:w="63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19"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2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1"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1</w:t>
            </w:r>
          </w:p>
        </w:tc>
      </w:tr>
      <w:tr w:rsidR="002408FA" w:rsidRPr="00AB6DD2" w:rsidTr="00C61AB0">
        <w:tc>
          <w:tcPr>
            <w:tcW w:w="548" w:type="dxa"/>
            <w:vAlign w:val="center"/>
          </w:tcPr>
          <w:p w:rsidR="002408FA" w:rsidRPr="00221806" w:rsidRDefault="002408FA" w:rsidP="002408FA">
            <w:pPr>
              <w:numPr>
                <w:ilvl w:val="0"/>
                <w:numId w:val="19"/>
              </w:numPr>
              <w:jc w:val="right"/>
              <w:rPr>
                <w:sz w:val="20"/>
                <w:szCs w:val="20"/>
                <w:rtl/>
              </w:rPr>
            </w:pPr>
          </w:p>
        </w:tc>
        <w:tc>
          <w:tcPr>
            <w:tcW w:w="810" w:type="dxa"/>
          </w:tcPr>
          <w:p w:rsidR="002408FA" w:rsidRPr="00AB6DD2" w:rsidRDefault="002408FA" w:rsidP="002408FA">
            <w:pPr>
              <w:rPr>
                <w:rFonts w:ascii="Blackadder ITC" w:hAnsi="Blackadder ITC" w:cs="Simplified Arabic"/>
                <w:sz w:val="20"/>
                <w:szCs w:val="20"/>
                <w:rtl/>
              </w:rPr>
            </w:pPr>
          </w:p>
        </w:tc>
        <w:tc>
          <w:tcPr>
            <w:tcW w:w="900" w:type="dxa"/>
          </w:tcPr>
          <w:p w:rsidR="002408FA" w:rsidRPr="00AB6DD2" w:rsidRDefault="002408FA" w:rsidP="002408FA">
            <w:pPr>
              <w:rPr>
                <w:rFonts w:ascii="Blackadder ITC" w:hAnsi="Blackadder ITC" w:cs="Simplified Arabic"/>
                <w:sz w:val="20"/>
                <w:szCs w:val="20"/>
                <w:rtl/>
              </w:rPr>
            </w:pPr>
          </w:p>
        </w:tc>
        <w:tc>
          <w:tcPr>
            <w:tcW w:w="3052" w:type="dxa"/>
            <w:shd w:val="clear" w:color="auto" w:fill="auto"/>
          </w:tcPr>
          <w:p w:rsidR="002408FA" w:rsidRPr="00CF3092" w:rsidRDefault="002408FA" w:rsidP="002408FA">
            <w:pPr>
              <w:rPr>
                <w:rFonts w:ascii="Simplified Arabic" w:hAnsi="Simplified Arabic" w:cs="Simplified Arabic"/>
                <w:sz w:val="20"/>
                <w:szCs w:val="20"/>
                <w:rtl/>
              </w:rPr>
            </w:pPr>
            <w:r w:rsidRPr="00CF3092">
              <w:rPr>
                <w:rFonts w:ascii="Blackadder ITC" w:hAnsi="Blackadder ITC" w:cs="Simplified Arabic" w:hint="cs"/>
                <w:sz w:val="20"/>
                <w:szCs w:val="20"/>
                <w:rtl/>
              </w:rPr>
              <w:t>التدخلات النفسية العلاجية والتقييم والمتابعة</w:t>
            </w:r>
          </w:p>
        </w:tc>
        <w:tc>
          <w:tcPr>
            <w:tcW w:w="63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2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1"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1</w:t>
            </w:r>
          </w:p>
        </w:tc>
      </w:tr>
      <w:tr w:rsidR="002A47C3" w:rsidRPr="00AB6DD2" w:rsidTr="003C1B3F">
        <w:tc>
          <w:tcPr>
            <w:tcW w:w="548" w:type="dxa"/>
            <w:shd w:val="clear" w:color="auto" w:fill="F2F2F2" w:themeFill="background1" w:themeFillShade="F2"/>
            <w:vAlign w:val="center"/>
          </w:tcPr>
          <w:p w:rsidR="002A47C3" w:rsidRPr="00221806" w:rsidRDefault="002A47C3" w:rsidP="00813D4B">
            <w:pPr>
              <w:numPr>
                <w:ilvl w:val="0"/>
                <w:numId w:val="19"/>
              </w:numPr>
              <w:jc w:val="right"/>
              <w:rPr>
                <w:sz w:val="20"/>
                <w:szCs w:val="20"/>
                <w:rtl/>
              </w:rPr>
            </w:pPr>
          </w:p>
        </w:tc>
        <w:tc>
          <w:tcPr>
            <w:tcW w:w="810" w:type="dxa"/>
            <w:shd w:val="clear" w:color="auto" w:fill="F2F2F2" w:themeFill="background1" w:themeFillShade="F2"/>
          </w:tcPr>
          <w:p w:rsidR="002A47C3" w:rsidRPr="00AB6DD2" w:rsidRDefault="002A47C3" w:rsidP="00A87BD5">
            <w:pPr>
              <w:rPr>
                <w:rFonts w:ascii="Blackadder ITC" w:hAnsi="Blackadder ITC" w:cs="Simplified Arabic"/>
                <w:sz w:val="20"/>
                <w:szCs w:val="20"/>
                <w:rtl/>
              </w:rPr>
            </w:pPr>
          </w:p>
        </w:tc>
        <w:tc>
          <w:tcPr>
            <w:tcW w:w="900" w:type="dxa"/>
            <w:shd w:val="clear" w:color="auto" w:fill="F2F2F2" w:themeFill="background1" w:themeFillShade="F2"/>
          </w:tcPr>
          <w:p w:rsidR="002A47C3" w:rsidRPr="00AB6DD2" w:rsidRDefault="002A47C3" w:rsidP="00A87BD5">
            <w:pPr>
              <w:rPr>
                <w:rFonts w:ascii="Blackadder ITC" w:hAnsi="Blackadder ITC" w:cs="Simplified Arabic"/>
                <w:sz w:val="20"/>
                <w:szCs w:val="20"/>
                <w:rtl/>
              </w:rPr>
            </w:pPr>
          </w:p>
        </w:tc>
        <w:tc>
          <w:tcPr>
            <w:tcW w:w="3052" w:type="dxa"/>
            <w:shd w:val="clear" w:color="auto" w:fill="F2F2F2" w:themeFill="background1" w:themeFillShade="F2"/>
          </w:tcPr>
          <w:p w:rsidR="002A47C3" w:rsidRPr="00AB6DD2" w:rsidRDefault="003C1B3F" w:rsidP="002E7966">
            <w:pPr>
              <w:rPr>
                <w:rFonts w:ascii="Simplified Arabic" w:hAnsi="Simplified Arabic" w:cs="Simplified Arabic"/>
                <w:sz w:val="20"/>
                <w:szCs w:val="20"/>
                <w:rtl/>
              </w:rPr>
            </w:pPr>
            <w:r>
              <w:rPr>
                <w:rFonts w:ascii="Simplified Arabic" w:hAnsi="Simplified Arabic" w:cs="Simplified Arabic" w:hint="cs"/>
                <w:sz w:val="20"/>
                <w:szCs w:val="20"/>
                <w:rtl/>
              </w:rPr>
              <w:t>اختبار نصفي</w:t>
            </w:r>
          </w:p>
        </w:tc>
        <w:tc>
          <w:tcPr>
            <w:tcW w:w="630" w:type="dxa"/>
            <w:shd w:val="clear" w:color="auto" w:fill="F2F2F2" w:themeFill="background1" w:themeFillShade="F2"/>
          </w:tcPr>
          <w:p w:rsidR="002A47C3" w:rsidRPr="00AB6DD2" w:rsidRDefault="002A47C3" w:rsidP="002E7966">
            <w:pPr>
              <w:rPr>
                <w:rFonts w:ascii="Simplified Arabic" w:hAnsi="Simplified Arabic" w:cs="Simplified Arabic"/>
                <w:sz w:val="20"/>
                <w:szCs w:val="20"/>
                <w:rtl/>
              </w:rPr>
            </w:pPr>
          </w:p>
        </w:tc>
        <w:tc>
          <w:tcPr>
            <w:tcW w:w="720" w:type="dxa"/>
            <w:shd w:val="clear" w:color="auto" w:fill="F2F2F2" w:themeFill="background1" w:themeFillShade="F2"/>
          </w:tcPr>
          <w:p w:rsidR="002A47C3" w:rsidRPr="00AB6DD2" w:rsidRDefault="002A47C3" w:rsidP="002E7966">
            <w:pPr>
              <w:rPr>
                <w:rFonts w:ascii="Simplified Arabic" w:hAnsi="Simplified Arabic" w:cs="Simplified Arabic"/>
                <w:sz w:val="20"/>
                <w:szCs w:val="20"/>
                <w:rtl/>
              </w:rPr>
            </w:pPr>
          </w:p>
        </w:tc>
        <w:tc>
          <w:tcPr>
            <w:tcW w:w="649" w:type="dxa"/>
            <w:shd w:val="clear" w:color="auto" w:fill="F2F2F2" w:themeFill="background1" w:themeFillShade="F2"/>
          </w:tcPr>
          <w:p w:rsidR="002A47C3" w:rsidRPr="00AB6DD2" w:rsidRDefault="002A47C3" w:rsidP="002E7966">
            <w:pPr>
              <w:rPr>
                <w:rFonts w:ascii="Simplified Arabic" w:hAnsi="Simplified Arabic" w:cs="Simplified Arabic"/>
                <w:sz w:val="20"/>
                <w:szCs w:val="20"/>
                <w:rtl/>
              </w:rPr>
            </w:pPr>
          </w:p>
        </w:tc>
        <w:tc>
          <w:tcPr>
            <w:tcW w:w="611" w:type="dxa"/>
            <w:shd w:val="clear" w:color="auto" w:fill="F2F2F2" w:themeFill="background1" w:themeFillShade="F2"/>
          </w:tcPr>
          <w:p w:rsidR="002A47C3" w:rsidRPr="00AB6DD2" w:rsidRDefault="002A47C3" w:rsidP="002E7966">
            <w:pPr>
              <w:rPr>
                <w:rFonts w:ascii="Simplified Arabic" w:hAnsi="Simplified Arabic" w:cs="Simplified Arabic"/>
                <w:sz w:val="20"/>
                <w:szCs w:val="20"/>
                <w:rtl/>
              </w:rPr>
            </w:pPr>
          </w:p>
        </w:tc>
        <w:tc>
          <w:tcPr>
            <w:tcW w:w="810" w:type="dxa"/>
            <w:shd w:val="clear" w:color="auto" w:fill="F2F2F2" w:themeFill="background1" w:themeFillShade="F2"/>
          </w:tcPr>
          <w:p w:rsidR="002A47C3" w:rsidRPr="00AB6DD2" w:rsidRDefault="002A47C3" w:rsidP="002E7966">
            <w:pPr>
              <w:rPr>
                <w:rFonts w:ascii="Simplified Arabic" w:hAnsi="Simplified Arabic" w:cs="Simplified Arabic"/>
                <w:sz w:val="20"/>
                <w:szCs w:val="20"/>
                <w:rtl/>
              </w:rPr>
            </w:pPr>
          </w:p>
        </w:tc>
        <w:tc>
          <w:tcPr>
            <w:tcW w:w="1170" w:type="dxa"/>
            <w:shd w:val="clear" w:color="auto" w:fill="F2F2F2" w:themeFill="background1" w:themeFillShade="F2"/>
          </w:tcPr>
          <w:p w:rsidR="002A47C3" w:rsidRPr="00AB6DD2" w:rsidRDefault="002A47C3" w:rsidP="002E7966">
            <w:pPr>
              <w:rPr>
                <w:rFonts w:ascii="Simplified Arabic" w:hAnsi="Simplified Arabic" w:cs="Simplified Arabic"/>
                <w:sz w:val="20"/>
                <w:szCs w:val="20"/>
                <w:rtl/>
              </w:rPr>
            </w:pPr>
          </w:p>
        </w:tc>
        <w:tc>
          <w:tcPr>
            <w:tcW w:w="719" w:type="dxa"/>
            <w:shd w:val="clear" w:color="auto" w:fill="F2F2F2" w:themeFill="background1" w:themeFillShade="F2"/>
          </w:tcPr>
          <w:p w:rsidR="002A47C3" w:rsidRPr="00AB6DD2" w:rsidRDefault="002A47C3" w:rsidP="002E7966">
            <w:pPr>
              <w:rPr>
                <w:rFonts w:ascii="Simplified Arabic" w:hAnsi="Simplified Arabic" w:cs="Simplified Arabic"/>
                <w:sz w:val="20"/>
                <w:szCs w:val="20"/>
                <w:rtl/>
              </w:rPr>
            </w:pPr>
          </w:p>
        </w:tc>
        <w:tc>
          <w:tcPr>
            <w:tcW w:w="720" w:type="dxa"/>
            <w:shd w:val="clear" w:color="auto" w:fill="F2F2F2" w:themeFill="background1" w:themeFillShade="F2"/>
          </w:tcPr>
          <w:p w:rsidR="002A47C3" w:rsidRPr="00AB6DD2" w:rsidRDefault="002A47C3" w:rsidP="002E7966">
            <w:pPr>
              <w:rPr>
                <w:rFonts w:ascii="Simplified Arabic" w:hAnsi="Simplified Arabic" w:cs="Simplified Arabic"/>
                <w:sz w:val="20"/>
                <w:szCs w:val="20"/>
                <w:rtl/>
              </w:rPr>
            </w:pPr>
          </w:p>
        </w:tc>
        <w:tc>
          <w:tcPr>
            <w:tcW w:w="810" w:type="dxa"/>
            <w:shd w:val="clear" w:color="auto" w:fill="F2F2F2" w:themeFill="background1" w:themeFillShade="F2"/>
          </w:tcPr>
          <w:p w:rsidR="002A47C3" w:rsidRPr="00AB6DD2" w:rsidRDefault="002A47C3" w:rsidP="002E7966">
            <w:pPr>
              <w:rPr>
                <w:rFonts w:ascii="Simplified Arabic" w:hAnsi="Simplified Arabic" w:cs="Simplified Arabic"/>
                <w:sz w:val="20"/>
                <w:szCs w:val="20"/>
                <w:rtl/>
              </w:rPr>
            </w:pPr>
          </w:p>
        </w:tc>
        <w:tc>
          <w:tcPr>
            <w:tcW w:w="810" w:type="dxa"/>
            <w:shd w:val="clear" w:color="auto" w:fill="F2F2F2" w:themeFill="background1" w:themeFillShade="F2"/>
          </w:tcPr>
          <w:p w:rsidR="002A47C3" w:rsidRPr="00AB6DD2" w:rsidRDefault="002A47C3" w:rsidP="002E7966">
            <w:pPr>
              <w:rPr>
                <w:rFonts w:ascii="Simplified Arabic" w:hAnsi="Simplified Arabic" w:cs="Simplified Arabic"/>
                <w:sz w:val="20"/>
                <w:szCs w:val="20"/>
                <w:rtl/>
              </w:rPr>
            </w:pPr>
          </w:p>
        </w:tc>
        <w:tc>
          <w:tcPr>
            <w:tcW w:w="720" w:type="dxa"/>
            <w:shd w:val="clear" w:color="auto" w:fill="F2F2F2" w:themeFill="background1" w:themeFillShade="F2"/>
          </w:tcPr>
          <w:p w:rsidR="002A47C3" w:rsidRPr="00AB6DD2" w:rsidRDefault="002A47C3" w:rsidP="002E7966">
            <w:pPr>
              <w:rPr>
                <w:rFonts w:ascii="Simplified Arabic" w:hAnsi="Simplified Arabic" w:cs="Simplified Arabic"/>
                <w:sz w:val="20"/>
                <w:szCs w:val="20"/>
                <w:rtl/>
              </w:rPr>
            </w:pPr>
          </w:p>
        </w:tc>
        <w:tc>
          <w:tcPr>
            <w:tcW w:w="630" w:type="dxa"/>
            <w:shd w:val="clear" w:color="auto" w:fill="F2F2F2" w:themeFill="background1" w:themeFillShade="F2"/>
          </w:tcPr>
          <w:p w:rsidR="002A47C3" w:rsidRPr="00AB6DD2" w:rsidRDefault="003C1B3F"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shd w:val="clear" w:color="auto" w:fill="F2F2F2" w:themeFill="background1" w:themeFillShade="F2"/>
          </w:tcPr>
          <w:p w:rsidR="002A47C3" w:rsidRPr="00AB6DD2" w:rsidRDefault="002A47C3" w:rsidP="002E7966">
            <w:pPr>
              <w:rPr>
                <w:rFonts w:ascii="Simplified Arabic" w:hAnsi="Simplified Arabic" w:cs="Simplified Arabic"/>
                <w:sz w:val="20"/>
                <w:szCs w:val="20"/>
                <w:rtl/>
              </w:rPr>
            </w:pPr>
          </w:p>
        </w:tc>
        <w:tc>
          <w:tcPr>
            <w:tcW w:w="630" w:type="dxa"/>
            <w:shd w:val="clear" w:color="auto" w:fill="F2F2F2" w:themeFill="background1" w:themeFillShade="F2"/>
          </w:tcPr>
          <w:p w:rsidR="002A47C3" w:rsidRPr="00AB6DD2" w:rsidRDefault="002A47C3" w:rsidP="002E7966">
            <w:pPr>
              <w:rPr>
                <w:rFonts w:ascii="Simplified Arabic" w:hAnsi="Simplified Arabic" w:cs="Simplified Arabic"/>
                <w:sz w:val="20"/>
                <w:szCs w:val="20"/>
                <w:rtl/>
              </w:rPr>
            </w:pPr>
          </w:p>
        </w:tc>
      </w:tr>
      <w:tr w:rsidR="002408FA" w:rsidRPr="00AB6DD2" w:rsidTr="00C61AB0">
        <w:tc>
          <w:tcPr>
            <w:tcW w:w="548" w:type="dxa"/>
            <w:shd w:val="clear" w:color="auto" w:fill="FFFFFF"/>
            <w:vAlign w:val="center"/>
          </w:tcPr>
          <w:p w:rsidR="002408FA" w:rsidRPr="00221806" w:rsidRDefault="002408FA" w:rsidP="002408FA">
            <w:pPr>
              <w:numPr>
                <w:ilvl w:val="0"/>
                <w:numId w:val="19"/>
              </w:numPr>
              <w:jc w:val="right"/>
              <w:rPr>
                <w:sz w:val="20"/>
                <w:szCs w:val="20"/>
                <w:rtl/>
              </w:rPr>
            </w:pPr>
          </w:p>
        </w:tc>
        <w:tc>
          <w:tcPr>
            <w:tcW w:w="810" w:type="dxa"/>
            <w:shd w:val="clear" w:color="auto" w:fill="FFFFFF"/>
          </w:tcPr>
          <w:p w:rsidR="002408FA" w:rsidRPr="00AB6DD2" w:rsidRDefault="002408FA" w:rsidP="002408FA">
            <w:pPr>
              <w:rPr>
                <w:rFonts w:ascii="Blackadder ITC" w:hAnsi="Blackadder ITC" w:cs="Simplified Arabic"/>
                <w:sz w:val="20"/>
                <w:szCs w:val="20"/>
                <w:rtl/>
              </w:rPr>
            </w:pPr>
          </w:p>
        </w:tc>
        <w:tc>
          <w:tcPr>
            <w:tcW w:w="900" w:type="dxa"/>
            <w:shd w:val="clear" w:color="auto" w:fill="FFFFFF"/>
          </w:tcPr>
          <w:p w:rsidR="002408FA" w:rsidRPr="00AB6DD2" w:rsidRDefault="002408FA" w:rsidP="002408FA">
            <w:pPr>
              <w:rPr>
                <w:rFonts w:ascii="Blackadder ITC" w:hAnsi="Blackadder ITC" w:cs="Simplified Arabic"/>
                <w:sz w:val="20"/>
                <w:szCs w:val="20"/>
                <w:rtl/>
              </w:rPr>
            </w:pPr>
          </w:p>
        </w:tc>
        <w:tc>
          <w:tcPr>
            <w:tcW w:w="3052" w:type="dxa"/>
            <w:shd w:val="clear" w:color="auto" w:fill="FFFFFF"/>
          </w:tcPr>
          <w:p w:rsidR="002408FA" w:rsidRPr="00AB6DD2" w:rsidRDefault="002408FA" w:rsidP="002408FA">
            <w:pPr>
              <w:rPr>
                <w:rFonts w:ascii="Simplified Arabic" w:hAnsi="Simplified Arabic" w:cs="Simplified Arabic"/>
                <w:sz w:val="20"/>
                <w:szCs w:val="20"/>
              </w:rPr>
            </w:pPr>
            <w:r>
              <w:rPr>
                <w:rFonts w:ascii="Simplified Arabic" w:hAnsi="Simplified Arabic" w:cs="Simplified Arabic" w:hint="cs"/>
                <w:sz w:val="20"/>
                <w:szCs w:val="20"/>
                <w:rtl/>
              </w:rPr>
              <w:t>اضطراب المزاج المتقلب المتشوش</w:t>
            </w:r>
          </w:p>
        </w:tc>
        <w:tc>
          <w:tcPr>
            <w:tcW w:w="630"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49"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19"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2408FA" w:rsidRPr="00AB6DD2" w:rsidTr="00C61AB0">
        <w:tc>
          <w:tcPr>
            <w:tcW w:w="548" w:type="dxa"/>
            <w:shd w:val="clear" w:color="auto" w:fill="FFFFFF"/>
            <w:vAlign w:val="center"/>
          </w:tcPr>
          <w:p w:rsidR="002408FA" w:rsidRPr="00221806" w:rsidRDefault="002408FA" w:rsidP="002408FA">
            <w:pPr>
              <w:numPr>
                <w:ilvl w:val="0"/>
                <w:numId w:val="19"/>
              </w:numPr>
              <w:jc w:val="right"/>
              <w:rPr>
                <w:sz w:val="20"/>
                <w:szCs w:val="20"/>
                <w:rtl/>
              </w:rPr>
            </w:pPr>
          </w:p>
        </w:tc>
        <w:tc>
          <w:tcPr>
            <w:tcW w:w="810" w:type="dxa"/>
            <w:shd w:val="clear" w:color="auto" w:fill="FFFFFF"/>
          </w:tcPr>
          <w:p w:rsidR="002408FA" w:rsidRPr="00AB6DD2" w:rsidRDefault="002408FA" w:rsidP="002408FA">
            <w:pPr>
              <w:rPr>
                <w:rFonts w:ascii="Blackadder ITC" w:hAnsi="Blackadder ITC" w:cs="Simplified Arabic"/>
                <w:sz w:val="20"/>
                <w:szCs w:val="20"/>
                <w:rtl/>
              </w:rPr>
            </w:pPr>
          </w:p>
        </w:tc>
        <w:tc>
          <w:tcPr>
            <w:tcW w:w="900" w:type="dxa"/>
            <w:shd w:val="clear" w:color="auto" w:fill="FFFFFF"/>
          </w:tcPr>
          <w:p w:rsidR="002408FA" w:rsidRPr="00AB6DD2" w:rsidRDefault="002408FA" w:rsidP="002408FA">
            <w:pPr>
              <w:rPr>
                <w:rFonts w:ascii="Blackadder ITC" w:hAnsi="Blackadder ITC" w:cs="Simplified Arabic"/>
                <w:sz w:val="20"/>
                <w:szCs w:val="20"/>
                <w:rtl/>
              </w:rPr>
            </w:pPr>
          </w:p>
        </w:tc>
        <w:tc>
          <w:tcPr>
            <w:tcW w:w="3052" w:type="dxa"/>
            <w:shd w:val="clear" w:color="auto" w:fill="FFFFFF"/>
          </w:tcPr>
          <w:p w:rsidR="002408FA" w:rsidRPr="00AB6DD2" w:rsidRDefault="002408FA" w:rsidP="002408FA">
            <w:pPr>
              <w:rPr>
                <w:rFonts w:ascii="Simplified Arabic" w:hAnsi="Simplified Arabic" w:cs="Simplified Arabic"/>
                <w:sz w:val="20"/>
                <w:szCs w:val="20"/>
              </w:rPr>
            </w:pPr>
            <w:r>
              <w:rPr>
                <w:rFonts w:ascii="Simplified Arabic" w:hAnsi="Simplified Arabic" w:cs="Simplified Arabic" w:hint="cs"/>
                <w:sz w:val="20"/>
                <w:szCs w:val="20"/>
                <w:rtl/>
              </w:rPr>
              <w:t>الاضطراب الاكتئابي الجسيم</w:t>
            </w:r>
          </w:p>
        </w:tc>
        <w:tc>
          <w:tcPr>
            <w:tcW w:w="630"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49"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19"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shd w:val="clear" w:color="auto" w:fill="FFFFFF"/>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2408FA" w:rsidRPr="00AB6DD2" w:rsidTr="00C61AB0">
        <w:tc>
          <w:tcPr>
            <w:tcW w:w="548" w:type="dxa"/>
            <w:vAlign w:val="center"/>
          </w:tcPr>
          <w:p w:rsidR="002408FA" w:rsidRPr="00221806" w:rsidRDefault="002408FA" w:rsidP="002408FA">
            <w:pPr>
              <w:numPr>
                <w:ilvl w:val="0"/>
                <w:numId w:val="19"/>
              </w:numPr>
              <w:jc w:val="right"/>
              <w:rPr>
                <w:b/>
                <w:bCs/>
                <w:sz w:val="20"/>
                <w:szCs w:val="20"/>
                <w:rtl/>
              </w:rPr>
            </w:pPr>
          </w:p>
        </w:tc>
        <w:tc>
          <w:tcPr>
            <w:tcW w:w="810" w:type="dxa"/>
          </w:tcPr>
          <w:p w:rsidR="002408FA" w:rsidRPr="00AB6DD2" w:rsidRDefault="002408FA" w:rsidP="002408FA">
            <w:pPr>
              <w:rPr>
                <w:rFonts w:ascii="Blackadder ITC" w:hAnsi="Blackadder ITC" w:cs="Simplified Arabic"/>
                <w:b/>
                <w:bCs/>
                <w:sz w:val="20"/>
                <w:szCs w:val="20"/>
                <w:rtl/>
              </w:rPr>
            </w:pPr>
          </w:p>
        </w:tc>
        <w:tc>
          <w:tcPr>
            <w:tcW w:w="900" w:type="dxa"/>
          </w:tcPr>
          <w:p w:rsidR="002408FA" w:rsidRPr="00AB6DD2" w:rsidRDefault="002408FA" w:rsidP="002408FA">
            <w:pPr>
              <w:rPr>
                <w:rFonts w:ascii="Blackadder ITC" w:hAnsi="Blackadder ITC" w:cs="Simplified Arabic"/>
                <w:b/>
                <w:bCs/>
                <w:sz w:val="20"/>
                <w:szCs w:val="20"/>
                <w:rtl/>
              </w:rPr>
            </w:pPr>
          </w:p>
        </w:tc>
        <w:tc>
          <w:tcPr>
            <w:tcW w:w="3052" w:type="dxa"/>
            <w:shd w:val="clear" w:color="auto" w:fill="auto"/>
          </w:tcPr>
          <w:p w:rsidR="002408FA" w:rsidRPr="00AB6DD2" w:rsidRDefault="002408FA" w:rsidP="002408FA">
            <w:pPr>
              <w:rPr>
                <w:rFonts w:ascii="Simplified Arabic" w:hAnsi="Simplified Arabic" w:cs="Simplified Arabic"/>
                <w:sz w:val="20"/>
                <w:szCs w:val="20"/>
              </w:rPr>
            </w:pPr>
            <w:r>
              <w:rPr>
                <w:rFonts w:ascii="Simplified Arabic" w:hAnsi="Simplified Arabic" w:cs="Simplified Arabic" w:hint="cs"/>
                <w:sz w:val="20"/>
                <w:szCs w:val="20"/>
                <w:rtl/>
              </w:rPr>
              <w:t>اضطراب سوء المزاج ما قبل الطمث</w:t>
            </w:r>
          </w:p>
        </w:tc>
        <w:tc>
          <w:tcPr>
            <w:tcW w:w="63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49"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19"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2408FA" w:rsidRPr="00AB6DD2" w:rsidTr="00C61AB0">
        <w:tc>
          <w:tcPr>
            <w:tcW w:w="548" w:type="dxa"/>
            <w:vAlign w:val="center"/>
          </w:tcPr>
          <w:p w:rsidR="002408FA" w:rsidRPr="00221806" w:rsidRDefault="002408FA" w:rsidP="002408FA">
            <w:pPr>
              <w:numPr>
                <w:ilvl w:val="0"/>
                <w:numId w:val="19"/>
              </w:numPr>
              <w:jc w:val="right"/>
              <w:rPr>
                <w:b/>
                <w:bCs/>
                <w:sz w:val="20"/>
                <w:szCs w:val="20"/>
                <w:rtl/>
              </w:rPr>
            </w:pPr>
          </w:p>
        </w:tc>
        <w:tc>
          <w:tcPr>
            <w:tcW w:w="810" w:type="dxa"/>
          </w:tcPr>
          <w:p w:rsidR="002408FA" w:rsidRPr="00AB6DD2" w:rsidRDefault="002408FA" w:rsidP="002408FA">
            <w:pPr>
              <w:rPr>
                <w:rFonts w:ascii="Blackadder ITC" w:hAnsi="Blackadder ITC" w:cs="Simplified Arabic"/>
                <w:b/>
                <w:bCs/>
                <w:sz w:val="20"/>
                <w:szCs w:val="20"/>
                <w:rtl/>
              </w:rPr>
            </w:pPr>
          </w:p>
        </w:tc>
        <w:tc>
          <w:tcPr>
            <w:tcW w:w="900" w:type="dxa"/>
          </w:tcPr>
          <w:p w:rsidR="002408FA" w:rsidRPr="00AB6DD2" w:rsidRDefault="002408FA" w:rsidP="002408FA">
            <w:pPr>
              <w:rPr>
                <w:rFonts w:ascii="Blackadder ITC" w:hAnsi="Blackadder ITC" w:cs="Simplified Arabic"/>
                <w:b/>
                <w:bCs/>
                <w:sz w:val="20"/>
                <w:szCs w:val="20"/>
                <w:rtl/>
              </w:rPr>
            </w:pPr>
          </w:p>
        </w:tc>
        <w:tc>
          <w:tcPr>
            <w:tcW w:w="3052" w:type="dxa"/>
            <w:shd w:val="clear" w:color="auto" w:fill="auto"/>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النظريات المفسرة</w:t>
            </w:r>
          </w:p>
        </w:tc>
        <w:tc>
          <w:tcPr>
            <w:tcW w:w="630" w:type="dxa"/>
          </w:tcPr>
          <w:p w:rsidR="002408FA" w:rsidRPr="00AB6DD2" w:rsidRDefault="002408FA" w:rsidP="002408F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2408FA" w:rsidRPr="00AB6DD2" w:rsidRDefault="002408FA" w:rsidP="002408F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49" w:type="dxa"/>
          </w:tcPr>
          <w:p w:rsidR="002408FA" w:rsidRPr="00AB6DD2" w:rsidRDefault="002408FA" w:rsidP="002408F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11" w:type="dxa"/>
          </w:tcPr>
          <w:p w:rsidR="002408FA" w:rsidRPr="00AB6DD2" w:rsidRDefault="002408FA" w:rsidP="002408F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2408FA" w:rsidRPr="00AB6DD2" w:rsidRDefault="002408FA" w:rsidP="002408F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2408FA" w:rsidRPr="00AB6DD2" w:rsidRDefault="002408FA" w:rsidP="002408F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19" w:type="dxa"/>
          </w:tcPr>
          <w:p w:rsidR="002408FA" w:rsidRPr="00AB6DD2" w:rsidRDefault="002408FA" w:rsidP="002408F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20" w:type="dxa"/>
          </w:tcPr>
          <w:p w:rsidR="002408FA" w:rsidRPr="00AB6DD2" w:rsidRDefault="002408FA" w:rsidP="002408F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2408FA" w:rsidRPr="00AB6DD2" w:rsidRDefault="002408FA" w:rsidP="002408F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rsidR="002408FA" w:rsidRPr="00AB6DD2" w:rsidRDefault="002408FA" w:rsidP="002408F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2408FA" w:rsidRPr="00AB6DD2" w:rsidRDefault="002408FA" w:rsidP="002408F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2408FA" w:rsidRPr="00AB6DD2" w:rsidRDefault="002408FA" w:rsidP="002408F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1" w:type="dxa"/>
          </w:tcPr>
          <w:p w:rsidR="002408FA" w:rsidRPr="00AB6DD2" w:rsidRDefault="002408FA" w:rsidP="002408F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2408FA" w:rsidRPr="00AB6DD2" w:rsidRDefault="002408FA" w:rsidP="002408F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1</w:t>
            </w:r>
          </w:p>
        </w:tc>
      </w:tr>
      <w:tr w:rsidR="002408FA" w:rsidRPr="00AB6DD2" w:rsidTr="003C1B3F">
        <w:tc>
          <w:tcPr>
            <w:tcW w:w="548" w:type="dxa"/>
            <w:shd w:val="clear" w:color="auto" w:fill="FFFFFF" w:themeFill="background1"/>
            <w:vAlign w:val="center"/>
          </w:tcPr>
          <w:p w:rsidR="002408FA" w:rsidRPr="00221806" w:rsidRDefault="002408FA" w:rsidP="002408FA">
            <w:pPr>
              <w:numPr>
                <w:ilvl w:val="0"/>
                <w:numId w:val="19"/>
              </w:numPr>
              <w:jc w:val="right"/>
              <w:rPr>
                <w:b/>
                <w:bCs/>
                <w:sz w:val="20"/>
                <w:szCs w:val="20"/>
                <w:rtl/>
              </w:rPr>
            </w:pPr>
          </w:p>
        </w:tc>
        <w:tc>
          <w:tcPr>
            <w:tcW w:w="810" w:type="dxa"/>
            <w:shd w:val="clear" w:color="auto" w:fill="FFFFFF" w:themeFill="background1"/>
          </w:tcPr>
          <w:p w:rsidR="002408FA" w:rsidRPr="00AB6DD2" w:rsidRDefault="002408FA" w:rsidP="002408FA">
            <w:pPr>
              <w:rPr>
                <w:rFonts w:ascii="Blackadder ITC" w:hAnsi="Blackadder ITC" w:cs="Simplified Arabic"/>
                <w:b/>
                <w:bCs/>
                <w:sz w:val="20"/>
                <w:szCs w:val="20"/>
                <w:rtl/>
              </w:rPr>
            </w:pPr>
          </w:p>
        </w:tc>
        <w:tc>
          <w:tcPr>
            <w:tcW w:w="900" w:type="dxa"/>
            <w:shd w:val="clear" w:color="auto" w:fill="FFFFFF" w:themeFill="background1"/>
          </w:tcPr>
          <w:p w:rsidR="002408FA" w:rsidRPr="00AB6DD2" w:rsidRDefault="002408FA" w:rsidP="002408FA">
            <w:pPr>
              <w:rPr>
                <w:rFonts w:ascii="Blackadder ITC" w:hAnsi="Blackadder ITC" w:cs="Simplified Arabic"/>
                <w:b/>
                <w:bCs/>
                <w:sz w:val="20"/>
                <w:szCs w:val="20"/>
                <w:rtl/>
              </w:rPr>
            </w:pPr>
          </w:p>
        </w:tc>
        <w:tc>
          <w:tcPr>
            <w:tcW w:w="3052" w:type="dxa"/>
            <w:shd w:val="clear" w:color="auto" w:fill="FFFFFF" w:themeFill="background1"/>
          </w:tcPr>
          <w:p w:rsidR="002408FA" w:rsidRPr="00AB6DD2" w:rsidRDefault="002408FA" w:rsidP="002408FA">
            <w:pPr>
              <w:rPr>
                <w:rFonts w:ascii="Simplified Arabic" w:hAnsi="Simplified Arabic" w:cs="Simplified Arabic"/>
                <w:sz w:val="20"/>
                <w:szCs w:val="20"/>
                <w:rtl/>
              </w:rPr>
            </w:pPr>
            <w:r w:rsidRPr="00CF3092">
              <w:rPr>
                <w:rFonts w:ascii="Simplified Arabic" w:hAnsi="Simplified Arabic" w:cs="Simplified Arabic" w:hint="cs"/>
                <w:sz w:val="20"/>
                <w:szCs w:val="20"/>
                <w:rtl/>
              </w:rPr>
              <w:t>التدخلات النفسية العلاجية والتقييم والمتابعة</w:t>
            </w:r>
          </w:p>
        </w:tc>
        <w:tc>
          <w:tcPr>
            <w:tcW w:w="630" w:type="dxa"/>
            <w:shd w:val="clear" w:color="auto" w:fill="FFFFFF" w:themeFill="background1"/>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hemeFill="background1"/>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49" w:type="dxa"/>
            <w:shd w:val="clear" w:color="auto" w:fill="FFFFFF" w:themeFill="background1"/>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shd w:val="clear" w:color="auto" w:fill="FFFFFF" w:themeFill="background1"/>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hemeFill="background1"/>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shd w:val="clear" w:color="auto" w:fill="FFFFFF" w:themeFill="background1"/>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shd w:val="clear" w:color="auto" w:fill="FFFFFF" w:themeFill="background1"/>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20" w:type="dxa"/>
            <w:shd w:val="clear" w:color="auto" w:fill="FFFFFF" w:themeFill="background1"/>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hemeFill="background1"/>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shd w:val="clear" w:color="auto" w:fill="FFFFFF" w:themeFill="background1"/>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hemeFill="background1"/>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shd w:val="clear" w:color="auto" w:fill="FFFFFF" w:themeFill="background1"/>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1" w:type="dxa"/>
            <w:shd w:val="clear" w:color="auto" w:fill="FFFFFF" w:themeFill="background1"/>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shd w:val="clear" w:color="auto" w:fill="FFFFFF" w:themeFill="background1"/>
          </w:tcPr>
          <w:p w:rsidR="002408FA" w:rsidRPr="00AB6DD2" w:rsidRDefault="002408FA" w:rsidP="002408FA">
            <w:pPr>
              <w:rPr>
                <w:rFonts w:ascii="Simplified Arabic" w:hAnsi="Simplified Arabic" w:cs="Simplified Arabic"/>
                <w:sz w:val="20"/>
                <w:szCs w:val="20"/>
                <w:rtl/>
              </w:rPr>
            </w:pPr>
            <w:r>
              <w:rPr>
                <w:rFonts w:ascii="Simplified Arabic" w:hAnsi="Simplified Arabic" w:cs="Simplified Arabic" w:hint="cs"/>
                <w:sz w:val="20"/>
                <w:szCs w:val="20"/>
                <w:rtl/>
              </w:rPr>
              <w:t>1</w:t>
            </w:r>
          </w:p>
        </w:tc>
      </w:tr>
      <w:tr w:rsidR="00CF3092" w:rsidRPr="00AB6DD2" w:rsidTr="003C1B3F">
        <w:tc>
          <w:tcPr>
            <w:tcW w:w="548" w:type="dxa"/>
            <w:shd w:val="clear" w:color="auto" w:fill="FFFFFF" w:themeFill="background1"/>
            <w:vAlign w:val="center"/>
          </w:tcPr>
          <w:p w:rsidR="00CF3092" w:rsidRPr="00221806" w:rsidRDefault="00CF3092" w:rsidP="00CF3092">
            <w:pPr>
              <w:numPr>
                <w:ilvl w:val="0"/>
                <w:numId w:val="19"/>
              </w:numPr>
              <w:jc w:val="right"/>
              <w:rPr>
                <w:b/>
                <w:bCs/>
                <w:sz w:val="20"/>
                <w:szCs w:val="20"/>
                <w:rtl/>
              </w:rPr>
            </w:pPr>
          </w:p>
        </w:tc>
        <w:tc>
          <w:tcPr>
            <w:tcW w:w="810" w:type="dxa"/>
            <w:shd w:val="clear" w:color="auto" w:fill="FFFFFF" w:themeFill="background1"/>
          </w:tcPr>
          <w:p w:rsidR="00CF3092" w:rsidRPr="00AB6DD2" w:rsidRDefault="00CF3092" w:rsidP="00CF3092">
            <w:pPr>
              <w:rPr>
                <w:rFonts w:ascii="Blackadder ITC" w:hAnsi="Blackadder ITC" w:cs="Simplified Arabic"/>
                <w:b/>
                <w:bCs/>
                <w:sz w:val="20"/>
                <w:szCs w:val="20"/>
                <w:rtl/>
              </w:rPr>
            </w:pPr>
          </w:p>
        </w:tc>
        <w:tc>
          <w:tcPr>
            <w:tcW w:w="900" w:type="dxa"/>
            <w:shd w:val="clear" w:color="auto" w:fill="FFFFFF" w:themeFill="background1"/>
          </w:tcPr>
          <w:p w:rsidR="00CF3092" w:rsidRPr="00AB6DD2" w:rsidRDefault="00CF3092" w:rsidP="00CF3092">
            <w:pPr>
              <w:rPr>
                <w:rFonts w:ascii="Blackadder ITC" w:hAnsi="Blackadder ITC" w:cs="Simplified Arabic"/>
                <w:b/>
                <w:bCs/>
                <w:sz w:val="20"/>
                <w:szCs w:val="20"/>
                <w:rtl/>
              </w:rPr>
            </w:pPr>
          </w:p>
        </w:tc>
        <w:tc>
          <w:tcPr>
            <w:tcW w:w="3052" w:type="dxa"/>
            <w:shd w:val="clear" w:color="auto" w:fill="FFFFFF" w:themeFill="background1"/>
          </w:tcPr>
          <w:p w:rsidR="00CF3092" w:rsidRPr="00AB6DD2" w:rsidRDefault="00CF3092" w:rsidP="00CF3092">
            <w:pPr>
              <w:rPr>
                <w:rFonts w:ascii="Simplified Arabic" w:hAnsi="Simplified Arabic" w:cs="Simplified Arabic" w:hint="cs"/>
                <w:sz w:val="20"/>
                <w:szCs w:val="20"/>
                <w:rtl/>
              </w:rPr>
            </w:pPr>
            <w:r>
              <w:rPr>
                <w:rFonts w:ascii="Simplified Arabic" w:hAnsi="Simplified Arabic" w:cs="Simplified Arabic" w:hint="cs"/>
                <w:sz w:val="20"/>
                <w:szCs w:val="20"/>
                <w:rtl/>
              </w:rPr>
              <w:t>لعب أدوار، مناقشة التقارير، مناقشة حالات عملية</w:t>
            </w:r>
          </w:p>
        </w:tc>
        <w:tc>
          <w:tcPr>
            <w:tcW w:w="630" w:type="dxa"/>
            <w:shd w:val="clear" w:color="auto" w:fill="FFFFFF" w:themeFill="background1"/>
          </w:tcPr>
          <w:p w:rsidR="00CF3092" w:rsidRPr="00AB6DD2" w:rsidRDefault="00CF3092" w:rsidP="00CF3092">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hemeFill="background1"/>
          </w:tcPr>
          <w:p w:rsidR="00CF3092" w:rsidRPr="00AB6DD2" w:rsidRDefault="00CF3092" w:rsidP="00CF3092">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shd w:val="clear" w:color="auto" w:fill="FFFFFF" w:themeFill="background1"/>
          </w:tcPr>
          <w:p w:rsidR="00CF3092" w:rsidRPr="00AB6DD2" w:rsidRDefault="00CF3092" w:rsidP="00CF3092">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shd w:val="clear" w:color="auto" w:fill="FFFFFF" w:themeFill="background1"/>
          </w:tcPr>
          <w:p w:rsidR="00CF3092" w:rsidRPr="00AB6DD2" w:rsidRDefault="00CF3092" w:rsidP="00CF3092">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hemeFill="background1"/>
          </w:tcPr>
          <w:p w:rsidR="00CF3092" w:rsidRPr="00AB6DD2" w:rsidRDefault="00CF3092" w:rsidP="00CF3092">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shd w:val="clear" w:color="auto" w:fill="FFFFFF" w:themeFill="background1"/>
          </w:tcPr>
          <w:p w:rsidR="00CF3092" w:rsidRPr="00AB6DD2" w:rsidRDefault="00CF3092" w:rsidP="00CF3092">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shd w:val="clear" w:color="auto" w:fill="FFFFFF" w:themeFill="background1"/>
          </w:tcPr>
          <w:p w:rsidR="00CF3092" w:rsidRPr="00AB6DD2" w:rsidRDefault="00CF3092" w:rsidP="00CF3092">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hemeFill="background1"/>
          </w:tcPr>
          <w:p w:rsidR="00CF3092" w:rsidRPr="00AB6DD2" w:rsidRDefault="00CF3092" w:rsidP="00CF3092">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hemeFill="background1"/>
          </w:tcPr>
          <w:p w:rsidR="00CF3092" w:rsidRPr="00AB6DD2" w:rsidRDefault="00CF3092" w:rsidP="00CF3092">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hemeFill="background1"/>
          </w:tcPr>
          <w:p w:rsidR="00CF3092" w:rsidRPr="00AB6DD2" w:rsidRDefault="00CF3092" w:rsidP="00CF3092">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hemeFill="background1"/>
          </w:tcPr>
          <w:p w:rsidR="00CF3092" w:rsidRPr="00AB6DD2" w:rsidRDefault="002408FA" w:rsidP="00CF3092">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shd w:val="clear" w:color="auto" w:fill="FFFFFF" w:themeFill="background1"/>
          </w:tcPr>
          <w:p w:rsidR="00CF3092" w:rsidRPr="00AB6DD2" w:rsidRDefault="002408FA" w:rsidP="00CF3092">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shd w:val="clear" w:color="auto" w:fill="FFFFFF" w:themeFill="background1"/>
          </w:tcPr>
          <w:p w:rsidR="00CF3092" w:rsidRPr="00AB6DD2" w:rsidRDefault="002408FA" w:rsidP="00CF3092">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shd w:val="clear" w:color="auto" w:fill="FFFFFF" w:themeFill="background1"/>
          </w:tcPr>
          <w:p w:rsidR="00CF3092" w:rsidRPr="00AB6DD2" w:rsidRDefault="002408FA" w:rsidP="00CF3092">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CF3092" w:rsidRPr="00AB6DD2" w:rsidTr="003C1B3F">
        <w:tc>
          <w:tcPr>
            <w:tcW w:w="548" w:type="dxa"/>
            <w:shd w:val="clear" w:color="auto" w:fill="F2F2F2" w:themeFill="background1" w:themeFillShade="F2"/>
            <w:vAlign w:val="center"/>
          </w:tcPr>
          <w:p w:rsidR="00CF3092" w:rsidRPr="00221806" w:rsidRDefault="00CF3092" w:rsidP="00CF3092">
            <w:pPr>
              <w:numPr>
                <w:ilvl w:val="0"/>
                <w:numId w:val="19"/>
              </w:numPr>
              <w:jc w:val="right"/>
              <w:rPr>
                <w:b/>
                <w:bCs/>
                <w:sz w:val="20"/>
                <w:szCs w:val="20"/>
                <w:rtl/>
              </w:rPr>
            </w:pPr>
          </w:p>
        </w:tc>
        <w:tc>
          <w:tcPr>
            <w:tcW w:w="810" w:type="dxa"/>
            <w:shd w:val="clear" w:color="auto" w:fill="F2F2F2" w:themeFill="background1" w:themeFillShade="F2"/>
          </w:tcPr>
          <w:p w:rsidR="00CF3092" w:rsidRPr="00AB6DD2" w:rsidRDefault="00CF3092" w:rsidP="00CF3092">
            <w:pPr>
              <w:rPr>
                <w:rFonts w:ascii="Blackadder ITC" w:hAnsi="Blackadder ITC" w:cs="Simplified Arabic"/>
                <w:b/>
                <w:bCs/>
                <w:sz w:val="20"/>
                <w:szCs w:val="20"/>
                <w:rtl/>
              </w:rPr>
            </w:pPr>
          </w:p>
        </w:tc>
        <w:tc>
          <w:tcPr>
            <w:tcW w:w="900" w:type="dxa"/>
            <w:shd w:val="clear" w:color="auto" w:fill="F2F2F2" w:themeFill="background1" w:themeFillShade="F2"/>
          </w:tcPr>
          <w:p w:rsidR="00CF3092" w:rsidRPr="00AB6DD2" w:rsidRDefault="00CF3092" w:rsidP="00CF3092">
            <w:pPr>
              <w:rPr>
                <w:rFonts w:ascii="Blackadder ITC" w:hAnsi="Blackadder ITC" w:cs="Simplified Arabic"/>
                <w:b/>
                <w:bCs/>
                <w:sz w:val="20"/>
                <w:szCs w:val="20"/>
                <w:rtl/>
              </w:rPr>
            </w:pPr>
          </w:p>
        </w:tc>
        <w:tc>
          <w:tcPr>
            <w:tcW w:w="3052" w:type="dxa"/>
            <w:shd w:val="clear" w:color="auto" w:fill="F2F2F2" w:themeFill="background1" w:themeFillShade="F2"/>
          </w:tcPr>
          <w:p w:rsidR="00CF3092" w:rsidRPr="00AB6DD2" w:rsidRDefault="00CF3092" w:rsidP="00CF3092">
            <w:pPr>
              <w:rPr>
                <w:rFonts w:ascii="Simplified Arabic" w:hAnsi="Simplified Arabic" w:cs="Simplified Arabic"/>
                <w:sz w:val="20"/>
                <w:szCs w:val="20"/>
                <w:rtl/>
              </w:rPr>
            </w:pPr>
            <w:r>
              <w:rPr>
                <w:rFonts w:ascii="Simplified Arabic" w:hAnsi="Simplified Arabic" w:cs="Simplified Arabic" w:hint="cs"/>
                <w:sz w:val="20"/>
                <w:szCs w:val="20"/>
                <w:rtl/>
              </w:rPr>
              <w:t>اختبار نهائي</w:t>
            </w:r>
          </w:p>
        </w:tc>
        <w:tc>
          <w:tcPr>
            <w:tcW w:w="630" w:type="dxa"/>
            <w:shd w:val="clear" w:color="auto" w:fill="F2F2F2" w:themeFill="background1" w:themeFillShade="F2"/>
          </w:tcPr>
          <w:p w:rsidR="00CF3092" w:rsidRPr="00AB6DD2" w:rsidRDefault="00CF3092" w:rsidP="00CF3092">
            <w:pPr>
              <w:rPr>
                <w:rFonts w:ascii="Simplified Arabic" w:hAnsi="Simplified Arabic" w:cs="Simplified Arabic"/>
                <w:sz w:val="20"/>
                <w:szCs w:val="20"/>
                <w:rtl/>
              </w:rPr>
            </w:pPr>
          </w:p>
        </w:tc>
        <w:tc>
          <w:tcPr>
            <w:tcW w:w="720" w:type="dxa"/>
            <w:shd w:val="clear" w:color="auto" w:fill="F2F2F2" w:themeFill="background1" w:themeFillShade="F2"/>
          </w:tcPr>
          <w:p w:rsidR="00CF3092" w:rsidRPr="00AB6DD2" w:rsidRDefault="00CF3092" w:rsidP="00CF3092">
            <w:pPr>
              <w:rPr>
                <w:rFonts w:ascii="Simplified Arabic" w:hAnsi="Simplified Arabic" w:cs="Simplified Arabic"/>
                <w:sz w:val="20"/>
                <w:szCs w:val="20"/>
                <w:rtl/>
              </w:rPr>
            </w:pPr>
          </w:p>
        </w:tc>
        <w:tc>
          <w:tcPr>
            <w:tcW w:w="649" w:type="dxa"/>
            <w:shd w:val="clear" w:color="auto" w:fill="F2F2F2" w:themeFill="background1" w:themeFillShade="F2"/>
          </w:tcPr>
          <w:p w:rsidR="00CF3092" w:rsidRPr="00AB6DD2" w:rsidRDefault="00CF3092" w:rsidP="00CF3092">
            <w:pPr>
              <w:rPr>
                <w:rFonts w:ascii="Simplified Arabic" w:hAnsi="Simplified Arabic" w:cs="Simplified Arabic"/>
                <w:sz w:val="20"/>
                <w:szCs w:val="20"/>
                <w:rtl/>
              </w:rPr>
            </w:pPr>
          </w:p>
        </w:tc>
        <w:tc>
          <w:tcPr>
            <w:tcW w:w="611" w:type="dxa"/>
            <w:shd w:val="clear" w:color="auto" w:fill="F2F2F2" w:themeFill="background1" w:themeFillShade="F2"/>
          </w:tcPr>
          <w:p w:rsidR="00CF3092" w:rsidRPr="00AB6DD2" w:rsidRDefault="00CF3092" w:rsidP="00CF3092">
            <w:pPr>
              <w:rPr>
                <w:rFonts w:ascii="Simplified Arabic" w:hAnsi="Simplified Arabic" w:cs="Simplified Arabic"/>
                <w:sz w:val="20"/>
                <w:szCs w:val="20"/>
                <w:rtl/>
              </w:rPr>
            </w:pPr>
          </w:p>
        </w:tc>
        <w:tc>
          <w:tcPr>
            <w:tcW w:w="810" w:type="dxa"/>
            <w:shd w:val="clear" w:color="auto" w:fill="F2F2F2" w:themeFill="background1" w:themeFillShade="F2"/>
          </w:tcPr>
          <w:p w:rsidR="00CF3092" w:rsidRPr="00AB6DD2" w:rsidRDefault="00CF3092" w:rsidP="00CF3092">
            <w:pPr>
              <w:rPr>
                <w:rFonts w:ascii="Simplified Arabic" w:hAnsi="Simplified Arabic" w:cs="Simplified Arabic"/>
                <w:sz w:val="20"/>
                <w:szCs w:val="20"/>
                <w:rtl/>
              </w:rPr>
            </w:pPr>
          </w:p>
        </w:tc>
        <w:tc>
          <w:tcPr>
            <w:tcW w:w="1170" w:type="dxa"/>
            <w:shd w:val="clear" w:color="auto" w:fill="F2F2F2" w:themeFill="background1" w:themeFillShade="F2"/>
          </w:tcPr>
          <w:p w:rsidR="00CF3092" w:rsidRPr="00AB6DD2" w:rsidRDefault="00CF3092" w:rsidP="00CF3092">
            <w:pPr>
              <w:rPr>
                <w:rFonts w:ascii="Simplified Arabic" w:hAnsi="Simplified Arabic" w:cs="Simplified Arabic"/>
                <w:sz w:val="20"/>
                <w:szCs w:val="20"/>
                <w:rtl/>
              </w:rPr>
            </w:pPr>
          </w:p>
        </w:tc>
        <w:tc>
          <w:tcPr>
            <w:tcW w:w="719" w:type="dxa"/>
            <w:shd w:val="clear" w:color="auto" w:fill="F2F2F2" w:themeFill="background1" w:themeFillShade="F2"/>
          </w:tcPr>
          <w:p w:rsidR="00CF3092" w:rsidRPr="00AB6DD2" w:rsidRDefault="00CF3092" w:rsidP="00CF3092">
            <w:pPr>
              <w:rPr>
                <w:rFonts w:ascii="Simplified Arabic" w:hAnsi="Simplified Arabic" w:cs="Simplified Arabic"/>
                <w:sz w:val="20"/>
                <w:szCs w:val="20"/>
                <w:rtl/>
              </w:rPr>
            </w:pPr>
          </w:p>
        </w:tc>
        <w:tc>
          <w:tcPr>
            <w:tcW w:w="720" w:type="dxa"/>
            <w:shd w:val="clear" w:color="auto" w:fill="F2F2F2" w:themeFill="background1" w:themeFillShade="F2"/>
          </w:tcPr>
          <w:p w:rsidR="00CF3092" w:rsidRPr="00AB6DD2" w:rsidRDefault="00CF3092" w:rsidP="00CF3092">
            <w:pPr>
              <w:rPr>
                <w:rFonts w:ascii="Simplified Arabic" w:hAnsi="Simplified Arabic" w:cs="Simplified Arabic"/>
                <w:sz w:val="20"/>
                <w:szCs w:val="20"/>
                <w:rtl/>
              </w:rPr>
            </w:pPr>
          </w:p>
        </w:tc>
        <w:tc>
          <w:tcPr>
            <w:tcW w:w="810" w:type="dxa"/>
            <w:shd w:val="clear" w:color="auto" w:fill="F2F2F2" w:themeFill="background1" w:themeFillShade="F2"/>
          </w:tcPr>
          <w:p w:rsidR="00CF3092" w:rsidRPr="00AB6DD2" w:rsidRDefault="00CF3092" w:rsidP="00CF3092">
            <w:pPr>
              <w:rPr>
                <w:rFonts w:ascii="Simplified Arabic" w:hAnsi="Simplified Arabic" w:cs="Simplified Arabic"/>
                <w:sz w:val="20"/>
                <w:szCs w:val="20"/>
                <w:rtl/>
              </w:rPr>
            </w:pPr>
          </w:p>
        </w:tc>
        <w:tc>
          <w:tcPr>
            <w:tcW w:w="810" w:type="dxa"/>
            <w:shd w:val="clear" w:color="auto" w:fill="F2F2F2" w:themeFill="background1" w:themeFillShade="F2"/>
          </w:tcPr>
          <w:p w:rsidR="00CF3092" w:rsidRPr="00AB6DD2" w:rsidRDefault="00CF3092" w:rsidP="00CF3092">
            <w:pPr>
              <w:rPr>
                <w:rFonts w:ascii="Simplified Arabic" w:hAnsi="Simplified Arabic" w:cs="Simplified Arabic"/>
                <w:sz w:val="20"/>
                <w:szCs w:val="20"/>
                <w:rtl/>
              </w:rPr>
            </w:pPr>
          </w:p>
        </w:tc>
        <w:tc>
          <w:tcPr>
            <w:tcW w:w="720" w:type="dxa"/>
            <w:shd w:val="clear" w:color="auto" w:fill="F2F2F2" w:themeFill="background1" w:themeFillShade="F2"/>
          </w:tcPr>
          <w:p w:rsidR="00CF3092" w:rsidRPr="00AB6DD2" w:rsidRDefault="00CF3092" w:rsidP="00CF3092">
            <w:pPr>
              <w:rPr>
                <w:rFonts w:ascii="Simplified Arabic" w:hAnsi="Simplified Arabic" w:cs="Simplified Arabic"/>
                <w:sz w:val="20"/>
                <w:szCs w:val="20"/>
                <w:rtl/>
              </w:rPr>
            </w:pPr>
          </w:p>
        </w:tc>
        <w:tc>
          <w:tcPr>
            <w:tcW w:w="630" w:type="dxa"/>
            <w:shd w:val="clear" w:color="auto" w:fill="F2F2F2" w:themeFill="background1" w:themeFillShade="F2"/>
          </w:tcPr>
          <w:p w:rsidR="00CF3092" w:rsidRPr="00AB6DD2" w:rsidRDefault="00CF3092" w:rsidP="00CF3092">
            <w:pPr>
              <w:rPr>
                <w:rFonts w:ascii="Simplified Arabic" w:hAnsi="Simplified Arabic" w:cs="Simplified Arabic"/>
                <w:sz w:val="20"/>
                <w:szCs w:val="20"/>
                <w:rtl/>
              </w:rPr>
            </w:pPr>
          </w:p>
        </w:tc>
        <w:tc>
          <w:tcPr>
            <w:tcW w:w="811" w:type="dxa"/>
            <w:shd w:val="clear" w:color="auto" w:fill="F2F2F2" w:themeFill="background1" w:themeFillShade="F2"/>
          </w:tcPr>
          <w:p w:rsidR="00CF3092" w:rsidRPr="00AB6DD2" w:rsidRDefault="00CF3092" w:rsidP="00CF3092">
            <w:pPr>
              <w:rPr>
                <w:rFonts w:ascii="Simplified Arabic" w:hAnsi="Simplified Arabic" w:cs="Simplified Arabic"/>
                <w:sz w:val="20"/>
                <w:szCs w:val="20"/>
                <w:rtl/>
              </w:rPr>
            </w:pPr>
          </w:p>
        </w:tc>
        <w:tc>
          <w:tcPr>
            <w:tcW w:w="630" w:type="dxa"/>
            <w:shd w:val="clear" w:color="auto" w:fill="F2F2F2" w:themeFill="background1" w:themeFillShade="F2"/>
          </w:tcPr>
          <w:p w:rsidR="00CF3092" w:rsidRPr="00AB6DD2" w:rsidRDefault="00CF3092" w:rsidP="00CF3092">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CF3092" w:rsidRPr="00AB6DD2" w:rsidTr="003C1B3F">
        <w:tc>
          <w:tcPr>
            <w:tcW w:w="548" w:type="dxa"/>
            <w:shd w:val="clear" w:color="auto" w:fill="F2F2F2" w:themeFill="background1" w:themeFillShade="F2"/>
            <w:vAlign w:val="center"/>
          </w:tcPr>
          <w:p w:rsidR="00CF3092" w:rsidRPr="00221806" w:rsidRDefault="00CF3092" w:rsidP="00CF3092">
            <w:pPr>
              <w:numPr>
                <w:ilvl w:val="0"/>
                <w:numId w:val="19"/>
              </w:numPr>
              <w:jc w:val="right"/>
              <w:rPr>
                <w:sz w:val="20"/>
                <w:szCs w:val="20"/>
                <w:rtl/>
              </w:rPr>
            </w:pPr>
          </w:p>
        </w:tc>
        <w:tc>
          <w:tcPr>
            <w:tcW w:w="810" w:type="dxa"/>
            <w:shd w:val="clear" w:color="auto" w:fill="F2F2F2" w:themeFill="background1" w:themeFillShade="F2"/>
          </w:tcPr>
          <w:p w:rsidR="00CF3092" w:rsidRPr="00AB6DD2" w:rsidRDefault="00CF3092" w:rsidP="00CF3092">
            <w:pPr>
              <w:rPr>
                <w:rFonts w:ascii="Blackadder ITC" w:hAnsi="Blackadder ITC" w:cs="Simplified Arabic"/>
                <w:sz w:val="20"/>
                <w:szCs w:val="20"/>
                <w:rtl/>
              </w:rPr>
            </w:pPr>
          </w:p>
        </w:tc>
        <w:tc>
          <w:tcPr>
            <w:tcW w:w="900" w:type="dxa"/>
            <w:shd w:val="clear" w:color="auto" w:fill="F2F2F2" w:themeFill="background1" w:themeFillShade="F2"/>
          </w:tcPr>
          <w:p w:rsidR="00CF3092" w:rsidRPr="00AB6DD2" w:rsidRDefault="00CF3092" w:rsidP="00CF3092">
            <w:pPr>
              <w:rPr>
                <w:rFonts w:ascii="Blackadder ITC" w:hAnsi="Blackadder ITC" w:cs="Simplified Arabic"/>
                <w:sz w:val="20"/>
                <w:szCs w:val="20"/>
                <w:rtl/>
              </w:rPr>
            </w:pPr>
          </w:p>
        </w:tc>
        <w:tc>
          <w:tcPr>
            <w:tcW w:w="3052" w:type="dxa"/>
            <w:shd w:val="clear" w:color="auto" w:fill="F2F2F2" w:themeFill="background1" w:themeFillShade="F2"/>
          </w:tcPr>
          <w:p w:rsidR="00CF3092" w:rsidRPr="00AB6DD2" w:rsidRDefault="00CF3092" w:rsidP="00CF3092">
            <w:pPr>
              <w:rPr>
                <w:rFonts w:ascii="Simplified Arabic" w:hAnsi="Simplified Arabic" w:cs="Simplified Arabic"/>
                <w:sz w:val="20"/>
                <w:szCs w:val="20"/>
                <w:rtl/>
              </w:rPr>
            </w:pPr>
            <w:r>
              <w:rPr>
                <w:rFonts w:ascii="Simplified Arabic" w:hAnsi="Simplified Arabic" w:cs="Simplified Arabic" w:hint="cs"/>
                <w:sz w:val="20"/>
                <w:szCs w:val="20"/>
                <w:rtl/>
              </w:rPr>
              <w:t>اختبار نهائي</w:t>
            </w:r>
          </w:p>
        </w:tc>
        <w:tc>
          <w:tcPr>
            <w:tcW w:w="630" w:type="dxa"/>
            <w:shd w:val="clear" w:color="auto" w:fill="F2F2F2" w:themeFill="background1" w:themeFillShade="F2"/>
          </w:tcPr>
          <w:p w:rsidR="00CF3092" w:rsidRPr="00AB6DD2" w:rsidRDefault="00CF3092" w:rsidP="00CF3092">
            <w:pPr>
              <w:tabs>
                <w:tab w:val="left" w:pos="283"/>
                <w:tab w:val="left" w:pos="424"/>
              </w:tabs>
              <w:rPr>
                <w:rFonts w:ascii="Simplified Arabic" w:hAnsi="Simplified Arabic" w:cs="Simplified Arabic"/>
                <w:sz w:val="20"/>
                <w:szCs w:val="20"/>
                <w:rtl/>
              </w:rPr>
            </w:pPr>
          </w:p>
        </w:tc>
        <w:tc>
          <w:tcPr>
            <w:tcW w:w="720" w:type="dxa"/>
            <w:shd w:val="clear" w:color="auto" w:fill="F2F2F2" w:themeFill="background1" w:themeFillShade="F2"/>
          </w:tcPr>
          <w:p w:rsidR="00CF3092" w:rsidRPr="00AB6DD2" w:rsidRDefault="00CF3092" w:rsidP="00CF3092">
            <w:pPr>
              <w:tabs>
                <w:tab w:val="left" w:pos="283"/>
                <w:tab w:val="left" w:pos="424"/>
              </w:tabs>
              <w:rPr>
                <w:rFonts w:ascii="Simplified Arabic" w:hAnsi="Simplified Arabic" w:cs="Simplified Arabic"/>
                <w:sz w:val="20"/>
                <w:szCs w:val="20"/>
                <w:rtl/>
              </w:rPr>
            </w:pPr>
          </w:p>
        </w:tc>
        <w:tc>
          <w:tcPr>
            <w:tcW w:w="649" w:type="dxa"/>
            <w:shd w:val="clear" w:color="auto" w:fill="F2F2F2" w:themeFill="background1" w:themeFillShade="F2"/>
          </w:tcPr>
          <w:p w:rsidR="00CF3092" w:rsidRPr="00AB6DD2" w:rsidRDefault="00CF3092" w:rsidP="00CF3092">
            <w:pPr>
              <w:tabs>
                <w:tab w:val="left" w:pos="283"/>
                <w:tab w:val="left" w:pos="424"/>
              </w:tabs>
              <w:rPr>
                <w:rFonts w:ascii="Simplified Arabic" w:hAnsi="Simplified Arabic" w:cs="Simplified Arabic"/>
                <w:sz w:val="20"/>
                <w:szCs w:val="20"/>
                <w:rtl/>
              </w:rPr>
            </w:pPr>
          </w:p>
        </w:tc>
        <w:tc>
          <w:tcPr>
            <w:tcW w:w="611" w:type="dxa"/>
            <w:shd w:val="clear" w:color="auto" w:fill="F2F2F2" w:themeFill="background1" w:themeFillShade="F2"/>
          </w:tcPr>
          <w:p w:rsidR="00CF3092" w:rsidRPr="00AB6DD2" w:rsidRDefault="00CF3092" w:rsidP="00CF3092">
            <w:pPr>
              <w:tabs>
                <w:tab w:val="left" w:pos="283"/>
                <w:tab w:val="left" w:pos="424"/>
              </w:tabs>
              <w:rPr>
                <w:rFonts w:ascii="Simplified Arabic" w:hAnsi="Simplified Arabic" w:cs="Simplified Arabic"/>
                <w:sz w:val="20"/>
                <w:szCs w:val="20"/>
                <w:rtl/>
              </w:rPr>
            </w:pPr>
          </w:p>
        </w:tc>
        <w:tc>
          <w:tcPr>
            <w:tcW w:w="810" w:type="dxa"/>
            <w:shd w:val="clear" w:color="auto" w:fill="F2F2F2" w:themeFill="background1" w:themeFillShade="F2"/>
          </w:tcPr>
          <w:p w:rsidR="00CF3092" w:rsidRPr="00AB6DD2" w:rsidRDefault="00CF3092" w:rsidP="00CF3092">
            <w:pPr>
              <w:tabs>
                <w:tab w:val="left" w:pos="283"/>
                <w:tab w:val="left" w:pos="424"/>
              </w:tabs>
              <w:rPr>
                <w:rFonts w:ascii="Simplified Arabic" w:hAnsi="Simplified Arabic" w:cs="Simplified Arabic"/>
                <w:sz w:val="20"/>
                <w:szCs w:val="20"/>
                <w:rtl/>
              </w:rPr>
            </w:pPr>
          </w:p>
        </w:tc>
        <w:tc>
          <w:tcPr>
            <w:tcW w:w="1170" w:type="dxa"/>
            <w:shd w:val="clear" w:color="auto" w:fill="F2F2F2" w:themeFill="background1" w:themeFillShade="F2"/>
          </w:tcPr>
          <w:p w:rsidR="00CF3092" w:rsidRPr="00AB6DD2" w:rsidRDefault="00CF3092" w:rsidP="00CF3092">
            <w:pPr>
              <w:tabs>
                <w:tab w:val="left" w:pos="283"/>
                <w:tab w:val="left" w:pos="424"/>
              </w:tabs>
              <w:rPr>
                <w:rFonts w:ascii="Simplified Arabic" w:hAnsi="Simplified Arabic" w:cs="Simplified Arabic"/>
                <w:sz w:val="20"/>
                <w:szCs w:val="20"/>
                <w:rtl/>
              </w:rPr>
            </w:pPr>
          </w:p>
        </w:tc>
        <w:tc>
          <w:tcPr>
            <w:tcW w:w="719" w:type="dxa"/>
            <w:shd w:val="clear" w:color="auto" w:fill="F2F2F2" w:themeFill="background1" w:themeFillShade="F2"/>
          </w:tcPr>
          <w:p w:rsidR="00CF3092" w:rsidRPr="00AB6DD2" w:rsidRDefault="00CF3092" w:rsidP="00CF3092">
            <w:pPr>
              <w:tabs>
                <w:tab w:val="left" w:pos="283"/>
                <w:tab w:val="left" w:pos="424"/>
              </w:tabs>
              <w:rPr>
                <w:rFonts w:ascii="Simplified Arabic" w:hAnsi="Simplified Arabic" w:cs="Simplified Arabic"/>
                <w:sz w:val="20"/>
                <w:szCs w:val="20"/>
                <w:rtl/>
              </w:rPr>
            </w:pPr>
          </w:p>
        </w:tc>
        <w:tc>
          <w:tcPr>
            <w:tcW w:w="720" w:type="dxa"/>
            <w:shd w:val="clear" w:color="auto" w:fill="F2F2F2" w:themeFill="background1" w:themeFillShade="F2"/>
          </w:tcPr>
          <w:p w:rsidR="00CF3092" w:rsidRPr="00AB6DD2" w:rsidRDefault="00CF3092" w:rsidP="00CF3092">
            <w:pPr>
              <w:tabs>
                <w:tab w:val="left" w:pos="283"/>
                <w:tab w:val="left" w:pos="424"/>
              </w:tabs>
              <w:rPr>
                <w:rFonts w:ascii="Simplified Arabic" w:hAnsi="Simplified Arabic" w:cs="Simplified Arabic"/>
                <w:sz w:val="20"/>
                <w:szCs w:val="20"/>
                <w:rtl/>
              </w:rPr>
            </w:pPr>
          </w:p>
        </w:tc>
        <w:tc>
          <w:tcPr>
            <w:tcW w:w="810" w:type="dxa"/>
            <w:shd w:val="clear" w:color="auto" w:fill="F2F2F2" w:themeFill="background1" w:themeFillShade="F2"/>
          </w:tcPr>
          <w:p w:rsidR="00CF3092" w:rsidRPr="00AB6DD2" w:rsidRDefault="00CF3092" w:rsidP="00CF3092">
            <w:pPr>
              <w:tabs>
                <w:tab w:val="left" w:pos="283"/>
                <w:tab w:val="left" w:pos="424"/>
              </w:tabs>
              <w:rPr>
                <w:rFonts w:ascii="Simplified Arabic" w:hAnsi="Simplified Arabic" w:cs="Simplified Arabic"/>
                <w:sz w:val="20"/>
                <w:szCs w:val="20"/>
                <w:rtl/>
              </w:rPr>
            </w:pPr>
          </w:p>
        </w:tc>
        <w:tc>
          <w:tcPr>
            <w:tcW w:w="810" w:type="dxa"/>
            <w:shd w:val="clear" w:color="auto" w:fill="F2F2F2" w:themeFill="background1" w:themeFillShade="F2"/>
          </w:tcPr>
          <w:p w:rsidR="00CF3092" w:rsidRPr="00AB6DD2" w:rsidRDefault="00CF3092" w:rsidP="00CF3092">
            <w:pPr>
              <w:tabs>
                <w:tab w:val="left" w:pos="283"/>
                <w:tab w:val="left" w:pos="424"/>
              </w:tabs>
              <w:rPr>
                <w:rFonts w:ascii="Simplified Arabic" w:hAnsi="Simplified Arabic" w:cs="Simplified Arabic"/>
                <w:sz w:val="20"/>
                <w:szCs w:val="20"/>
                <w:rtl/>
              </w:rPr>
            </w:pPr>
          </w:p>
        </w:tc>
        <w:tc>
          <w:tcPr>
            <w:tcW w:w="720" w:type="dxa"/>
            <w:shd w:val="clear" w:color="auto" w:fill="F2F2F2" w:themeFill="background1" w:themeFillShade="F2"/>
          </w:tcPr>
          <w:p w:rsidR="00CF3092" w:rsidRPr="00AB6DD2" w:rsidRDefault="00CF3092" w:rsidP="00CF3092">
            <w:pPr>
              <w:tabs>
                <w:tab w:val="left" w:pos="283"/>
                <w:tab w:val="left" w:pos="424"/>
              </w:tabs>
              <w:rPr>
                <w:rFonts w:ascii="Simplified Arabic" w:hAnsi="Simplified Arabic" w:cs="Simplified Arabic"/>
                <w:sz w:val="20"/>
                <w:szCs w:val="20"/>
                <w:rtl/>
              </w:rPr>
            </w:pPr>
          </w:p>
        </w:tc>
        <w:tc>
          <w:tcPr>
            <w:tcW w:w="630" w:type="dxa"/>
            <w:shd w:val="clear" w:color="auto" w:fill="F2F2F2" w:themeFill="background1" w:themeFillShade="F2"/>
          </w:tcPr>
          <w:p w:rsidR="00CF3092" w:rsidRPr="00AB6DD2" w:rsidRDefault="00CF3092" w:rsidP="00CF3092">
            <w:pPr>
              <w:tabs>
                <w:tab w:val="left" w:pos="283"/>
                <w:tab w:val="left" w:pos="424"/>
              </w:tabs>
              <w:rPr>
                <w:rFonts w:ascii="Simplified Arabic" w:hAnsi="Simplified Arabic" w:cs="Simplified Arabic"/>
                <w:sz w:val="20"/>
                <w:szCs w:val="20"/>
                <w:rtl/>
              </w:rPr>
            </w:pPr>
          </w:p>
        </w:tc>
        <w:tc>
          <w:tcPr>
            <w:tcW w:w="811" w:type="dxa"/>
            <w:shd w:val="clear" w:color="auto" w:fill="F2F2F2" w:themeFill="background1" w:themeFillShade="F2"/>
          </w:tcPr>
          <w:p w:rsidR="00CF3092" w:rsidRPr="00AB6DD2" w:rsidRDefault="00CF3092" w:rsidP="00CF3092">
            <w:pPr>
              <w:tabs>
                <w:tab w:val="left" w:pos="283"/>
                <w:tab w:val="left" w:pos="424"/>
              </w:tabs>
              <w:rPr>
                <w:rFonts w:ascii="Simplified Arabic" w:hAnsi="Simplified Arabic" w:cs="Simplified Arabic"/>
                <w:sz w:val="20"/>
                <w:szCs w:val="20"/>
                <w:rtl/>
              </w:rPr>
            </w:pPr>
          </w:p>
        </w:tc>
        <w:tc>
          <w:tcPr>
            <w:tcW w:w="630" w:type="dxa"/>
            <w:shd w:val="clear" w:color="auto" w:fill="F2F2F2" w:themeFill="background1" w:themeFillShade="F2"/>
          </w:tcPr>
          <w:p w:rsidR="00CF3092" w:rsidRPr="00AB6DD2" w:rsidRDefault="00CF3092" w:rsidP="00CF3092">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r>
    </w:tbl>
    <w:p w:rsidR="000B7F89" w:rsidRPr="0082778A" w:rsidRDefault="000B7F89">
      <w:pPr>
        <w:rPr>
          <w:sz w:val="8"/>
          <w:szCs w:val="8"/>
        </w:rPr>
      </w:pPr>
    </w:p>
    <w:p w:rsidR="0082778A" w:rsidRPr="0082778A" w:rsidRDefault="0082778A">
      <w:pPr>
        <w:rPr>
          <w:sz w:val="2"/>
          <w:szCs w:val="2"/>
        </w:rPr>
      </w:pPr>
    </w:p>
    <w:tbl>
      <w:tblPr>
        <w:bidiVisual/>
        <w:tblW w:w="0" w:type="auto"/>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5"/>
        <w:gridCol w:w="12579"/>
      </w:tblGrid>
      <w:tr w:rsidR="0082778A" w:rsidTr="00C61AB0">
        <w:tc>
          <w:tcPr>
            <w:tcW w:w="3245" w:type="dxa"/>
          </w:tcPr>
          <w:p w:rsidR="0082778A" w:rsidRPr="00D77F3D" w:rsidRDefault="0082778A">
            <w:pPr>
              <w:rPr>
                <w:b/>
                <w:bCs/>
                <w:rtl/>
              </w:rPr>
            </w:pPr>
            <w:r w:rsidRPr="00D77F3D">
              <w:rPr>
                <w:rFonts w:hint="cs"/>
                <w:b/>
                <w:bCs/>
                <w:rtl/>
              </w:rPr>
              <w:t>الكتاب المقرر</w:t>
            </w:r>
          </w:p>
        </w:tc>
        <w:tc>
          <w:tcPr>
            <w:tcW w:w="12579" w:type="dxa"/>
          </w:tcPr>
          <w:p w:rsidR="0082778A" w:rsidRDefault="00B9473B" w:rsidP="000C6FA8">
            <w:pPr>
              <w:pStyle w:val="ListParagraph"/>
              <w:numPr>
                <w:ilvl w:val="0"/>
                <w:numId w:val="26"/>
              </w:numPr>
            </w:pPr>
            <w:bookmarkStart w:id="0" w:name="_GoBack"/>
            <w:bookmarkEnd w:id="0"/>
            <w:r w:rsidRPr="000C6FA8">
              <w:rPr>
                <w:rFonts w:ascii="Arial" w:hAnsi="Arial"/>
                <w:color w:val="222222"/>
                <w:sz w:val="19"/>
                <w:szCs w:val="19"/>
                <w:shd w:val="clear" w:color="auto" w:fill="FFFFFF"/>
              </w:rPr>
              <w:t>American Psychiatric Association (2013). </w:t>
            </w:r>
            <w:r w:rsidRPr="000C6FA8">
              <w:rPr>
                <w:rFonts w:ascii="Arial" w:hAnsi="Arial"/>
                <w:i/>
                <w:iCs/>
                <w:color w:val="222222"/>
                <w:sz w:val="19"/>
                <w:szCs w:val="19"/>
                <w:shd w:val="clear" w:color="auto" w:fill="FFFFFF"/>
              </w:rPr>
              <w:t>Diagnostic and Statistical Manual of Mental Disorders</w:t>
            </w:r>
            <w:r w:rsidRPr="000C6FA8">
              <w:rPr>
                <w:rFonts w:ascii="Arial" w:hAnsi="Arial"/>
                <w:color w:val="222222"/>
                <w:sz w:val="19"/>
                <w:szCs w:val="19"/>
                <w:shd w:val="clear" w:color="auto" w:fill="FFFFFF"/>
              </w:rPr>
              <w:t> (Fifth ed.). Arlington, VA: American Psychiatric Publishing</w:t>
            </w:r>
          </w:p>
        </w:tc>
      </w:tr>
      <w:tr w:rsidR="0082778A" w:rsidTr="002408FA">
        <w:tc>
          <w:tcPr>
            <w:tcW w:w="3245" w:type="dxa"/>
          </w:tcPr>
          <w:p w:rsidR="0082778A" w:rsidRPr="00D77F3D" w:rsidRDefault="0082778A">
            <w:pPr>
              <w:rPr>
                <w:b/>
                <w:bCs/>
                <w:rtl/>
              </w:rPr>
            </w:pPr>
            <w:r w:rsidRPr="00D77F3D">
              <w:rPr>
                <w:rFonts w:hint="cs"/>
                <w:b/>
                <w:bCs/>
                <w:rtl/>
              </w:rPr>
              <w:t>كتاب مساند / إضافي</w:t>
            </w:r>
          </w:p>
        </w:tc>
        <w:tc>
          <w:tcPr>
            <w:tcW w:w="12579" w:type="dxa"/>
            <w:shd w:val="clear" w:color="auto" w:fill="FFFFFF" w:themeFill="background1"/>
          </w:tcPr>
          <w:p w:rsidR="0082778A" w:rsidRPr="000C6FA8" w:rsidRDefault="000C6FA8" w:rsidP="000C6FA8">
            <w:pPr>
              <w:pStyle w:val="ListParagraph"/>
              <w:numPr>
                <w:ilvl w:val="0"/>
                <w:numId w:val="26"/>
              </w:numPr>
              <w:rPr>
                <w:rFonts w:ascii="Arial" w:hAnsi="Arial"/>
                <w:color w:val="222222"/>
                <w:sz w:val="19"/>
                <w:szCs w:val="19"/>
                <w:shd w:val="clear" w:color="auto" w:fill="FFFFFF"/>
              </w:rPr>
            </w:pPr>
            <w:r w:rsidRPr="000C6FA8">
              <w:rPr>
                <w:rFonts w:ascii="Arial" w:hAnsi="Arial"/>
                <w:color w:val="222222"/>
                <w:sz w:val="19"/>
                <w:szCs w:val="19"/>
                <w:shd w:val="clear" w:color="auto" w:fill="FFFFFF"/>
              </w:rPr>
              <w:t>Gautam, S; Jain, A; Gautam, M; Gautam, A; Jagawat, T (January 2019). "Clinical Practice Guidelines for Bipolar Affective Disorder (BPAD) in Children and Adolescents". Indian Journal of Psychiatry. 61 (Suppl 2): 294–305.</w:t>
            </w:r>
          </w:p>
          <w:p w:rsidR="000C6FA8" w:rsidRPr="000C6FA8" w:rsidRDefault="000C6FA8" w:rsidP="000C6FA8">
            <w:pPr>
              <w:pStyle w:val="ListParagraph"/>
              <w:numPr>
                <w:ilvl w:val="0"/>
                <w:numId w:val="26"/>
              </w:numPr>
              <w:rPr>
                <w:rFonts w:ascii="Arial" w:hAnsi="Arial"/>
                <w:color w:val="222222"/>
                <w:sz w:val="19"/>
                <w:szCs w:val="19"/>
                <w:shd w:val="clear" w:color="auto" w:fill="FFFFFF"/>
                <w:rtl/>
              </w:rPr>
            </w:pPr>
            <w:r w:rsidRPr="000C6FA8">
              <w:rPr>
                <w:rFonts w:ascii="Arial" w:hAnsi="Arial"/>
                <w:color w:val="222222"/>
                <w:sz w:val="19"/>
                <w:szCs w:val="19"/>
                <w:shd w:val="clear" w:color="auto" w:fill="FFFFFF"/>
              </w:rPr>
              <w:t>Bauer M, Beaulieu S, Dunner DL, Lafer B, Kupka R (February 2008). "Rapid cycling bipolar disorder – diagnostic concepts". Bipolar Disorders. 10 (1 Pt 2): 153–62. </w:t>
            </w:r>
          </w:p>
        </w:tc>
      </w:tr>
    </w:tbl>
    <w:p w:rsidR="0082778A" w:rsidRPr="0082778A" w:rsidRDefault="0082778A">
      <w:pPr>
        <w:rPr>
          <w:sz w:val="10"/>
          <w:szCs w:val="10"/>
        </w:rPr>
      </w:pPr>
    </w:p>
    <w:tbl>
      <w:tblPr>
        <w:bidiVisual/>
        <w:tblW w:w="158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1210"/>
        <w:gridCol w:w="1960"/>
        <w:gridCol w:w="1603"/>
        <w:gridCol w:w="3509"/>
        <w:gridCol w:w="2969"/>
        <w:gridCol w:w="1954"/>
      </w:tblGrid>
      <w:tr w:rsidR="00813D4B" w:rsidRPr="00813D4B" w:rsidTr="00C61AB0">
        <w:trPr>
          <w:trHeight w:val="408"/>
          <w:jc w:val="center"/>
        </w:trPr>
        <w:tc>
          <w:tcPr>
            <w:tcW w:w="2617" w:type="dxa"/>
            <w:vMerge w:val="restart"/>
            <w:vAlign w:val="center"/>
          </w:tcPr>
          <w:p w:rsidR="00813D4B" w:rsidRPr="006B4FC0" w:rsidRDefault="00813D4B" w:rsidP="00813D4B">
            <w:pPr>
              <w:jc w:val="center"/>
              <w:rPr>
                <w:rFonts w:ascii="Blackadder ITC" w:hAnsi="Blackadder ITC" w:cs="Simplified Arabic"/>
                <w:b/>
                <w:bCs/>
                <w:sz w:val="18"/>
                <w:szCs w:val="18"/>
                <w:rtl/>
              </w:rPr>
            </w:pPr>
            <w:r w:rsidRPr="006B4FC0">
              <w:rPr>
                <w:rFonts w:ascii="Blackadder ITC" w:hAnsi="Blackadder ITC" w:cs="Simplified Arabic" w:hint="cs"/>
                <w:b/>
                <w:bCs/>
                <w:sz w:val="22"/>
                <w:szCs w:val="22"/>
                <w:rtl/>
              </w:rPr>
              <w:t>توزيع درجات المساق</w:t>
            </w:r>
          </w:p>
        </w:tc>
        <w:tc>
          <w:tcPr>
            <w:tcW w:w="4773" w:type="dxa"/>
            <w:gridSpan w:val="3"/>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أنشطة فصلية</w:t>
            </w:r>
          </w:p>
        </w:tc>
        <w:tc>
          <w:tcPr>
            <w:tcW w:w="3509" w:type="dxa"/>
            <w:vMerge w:val="restart"/>
            <w:vAlign w:val="center"/>
          </w:tcPr>
          <w:p w:rsidR="00813D4B" w:rsidRPr="00D77F3D"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اختبار نصفي</w:t>
            </w:r>
          </w:p>
        </w:tc>
        <w:tc>
          <w:tcPr>
            <w:tcW w:w="2969"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اختبار نهائي</w:t>
            </w:r>
          </w:p>
        </w:tc>
        <w:tc>
          <w:tcPr>
            <w:tcW w:w="1954"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المجموع</w:t>
            </w:r>
          </w:p>
        </w:tc>
      </w:tr>
      <w:tr w:rsidR="00813D4B" w:rsidRPr="00813D4B" w:rsidTr="00C61AB0">
        <w:trPr>
          <w:trHeight w:val="387"/>
          <w:jc w:val="center"/>
        </w:trPr>
        <w:tc>
          <w:tcPr>
            <w:tcW w:w="2617" w:type="dxa"/>
            <w:vMerge/>
          </w:tcPr>
          <w:p w:rsidR="00813D4B" w:rsidRPr="00813D4B" w:rsidRDefault="00813D4B" w:rsidP="002A1502">
            <w:pPr>
              <w:rPr>
                <w:rFonts w:ascii="Blackadder ITC" w:hAnsi="Blackadder ITC" w:cs="Simplified Arabic"/>
                <w:b/>
                <w:bCs/>
                <w:sz w:val="18"/>
                <w:szCs w:val="18"/>
                <w:rtl/>
              </w:rPr>
            </w:pPr>
          </w:p>
        </w:tc>
        <w:tc>
          <w:tcPr>
            <w:tcW w:w="1210" w:type="dxa"/>
            <w:vAlign w:val="center"/>
          </w:tcPr>
          <w:p w:rsidR="00813D4B" w:rsidRPr="00D77F3D"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18"/>
                <w:szCs w:val="18"/>
                <w:rtl/>
              </w:rPr>
              <w:t>حضور ومشاركة</w:t>
            </w:r>
          </w:p>
        </w:tc>
        <w:tc>
          <w:tcPr>
            <w:tcW w:w="1960" w:type="dxa"/>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 xml:space="preserve">اختبارات قصيرة </w:t>
            </w:r>
            <w:r w:rsidRPr="00813D4B">
              <w:rPr>
                <w:b/>
                <w:bCs/>
                <w:sz w:val="18"/>
                <w:szCs w:val="18"/>
                <w:rtl/>
              </w:rPr>
              <w:t>(1،2)</w:t>
            </w:r>
          </w:p>
        </w:tc>
        <w:tc>
          <w:tcPr>
            <w:tcW w:w="1603" w:type="dxa"/>
            <w:vAlign w:val="center"/>
          </w:tcPr>
          <w:p w:rsidR="00813D4B" w:rsidRPr="00813D4B" w:rsidRDefault="00813D4B" w:rsidP="006B4FC0">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تكليفات وواجبات</w:t>
            </w:r>
          </w:p>
        </w:tc>
        <w:tc>
          <w:tcPr>
            <w:tcW w:w="3509" w:type="dxa"/>
            <w:vMerge/>
          </w:tcPr>
          <w:p w:rsidR="00813D4B" w:rsidRPr="00813D4B" w:rsidRDefault="00813D4B" w:rsidP="002A1502">
            <w:pPr>
              <w:rPr>
                <w:rFonts w:ascii="Blackadder ITC" w:hAnsi="Blackadder ITC" w:cs="Simplified Arabic"/>
                <w:b/>
                <w:bCs/>
                <w:sz w:val="18"/>
                <w:szCs w:val="18"/>
                <w:rtl/>
              </w:rPr>
            </w:pPr>
          </w:p>
        </w:tc>
        <w:tc>
          <w:tcPr>
            <w:tcW w:w="2969" w:type="dxa"/>
            <w:vMerge/>
          </w:tcPr>
          <w:p w:rsidR="00813D4B" w:rsidRPr="00813D4B" w:rsidRDefault="00813D4B" w:rsidP="002A1502">
            <w:pPr>
              <w:rPr>
                <w:rFonts w:ascii="Blackadder ITC" w:hAnsi="Blackadder ITC" w:cs="Simplified Arabic"/>
                <w:b/>
                <w:bCs/>
                <w:sz w:val="18"/>
                <w:szCs w:val="18"/>
                <w:rtl/>
              </w:rPr>
            </w:pPr>
          </w:p>
        </w:tc>
        <w:tc>
          <w:tcPr>
            <w:tcW w:w="1954" w:type="dxa"/>
            <w:vMerge/>
          </w:tcPr>
          <w:p w:rsidR="00813D4B" w:rsidRPr="00813D4B" w:rsidRDefault="00813D4B" w:rsidP="002A1502">
            <w:pPr>
              <w:rPr>
                <w:rFonts w:ascii="Blackadder ITC" w:hAnsi="Blackadder ITC" w:cs="Simplified Arabic"/>
                <w:b/>
                <w:bCs/>
                <w:sz w:val="18"/>
                <w:szCs w:val="18"/>
                <w:rtl/>
              </w:rPr>
            </w:pPr>
          </w:p>
        </w:tc>
      </w:tr>
      <w:tr w:rsidR="00813D4B" w:rsidRPr="00813D4B" w:rsidTr="00C61AB0">
        <w:trPr>
          <w:jc w:val="center"/>
        </w:trPr>
        <w:tc>
          <w:tcPr>
            <w:tcW w:w="2617" w:type="dxa"/>
            <w:vMerge/>
          </w:tcPr>
          <w:p w:rsidR="00813D4B" w:rsidRPr="00813D4B" w:rsidRDefault="00813D4B" w:rsidP="00813D4B">
            <w:pPr>
              <w:jc w:val="center"/>
              <w:rPr>
                <w:b/>
                <w:bCs/>
                <w:sz w:val="18"/>
                <w:szCs w:val="18"/>
                <w:rtl/>
              </w:rPr>
            </w:pPr>
          </w:p>
        </w:tc>
        <w:tc>
          <w:tcPr>
            <w:tcW w:w="1210" w:type="dxa"/>
          </w:tcPr>
          <w:p w:rsidR="00813D4B" w:rsidRPr="00813D4B" w:rsidRDefault="00813D4B" w:rsidP="00813D4B">
            <w:pPr>
              <w:jc w:val="center"/>
              <w:rPr>
                <w:b/>
                <w:bCs/>
                <w:sz w:val="18"/>
                <w:szCs w:val="18"/>
                <w:rtl/>
              </w:rPr>
            </w:pPr>
            <w:r w:rsidRPr="00813D4B">
              <w:rPr>
                <w:b/>
                <w:bCs/>
                <w:sz w:val="18"/>
                <w:szCs w:val="18"/>
                <w:rtl/>
              </w:rPr>
              <w:t>10 درجات</w:t>
            </w:r>
          </w:p>
        </w:tc>
        <w:tc>
          <w:tcPr>
            <w:tcW w:w="1960" w:type="dxa"/>
          </w:tcPr>
          <w:p w:rsidR="00813D4B" w:rsidRPr="00813D4B" w:rsidRDefault="00813D4B" w:rsidP="00813D4B">
            <w:pPr>
              <w:jc w:val="center"/>
              <w:rPr>
                <w:sz w:val="18"/>
                <w:szCs w:val="18"/>
              </w:rPr>
            </w:pPr>
            <w:r w:rsidRPr="00813D4B">
              <w:rPr>
                <w:b/>
                <w:bCs/>
                <w:sz w:val="18"/>
                <w:szCs w:val="18"/>
                <w:rtl/>
              </w:rPr>
              <w:t>10 درجات</w:t>
            </w:r>
          </w:p>
        </w:tc>
        <w:tc>
          <w:tcPr>
            <w:tcW w:w="1603" w:type="dxa"/>
          </w:tcPr>
          <w:p w:rsidR="00813D4B" w:rsidRPr="00813D4B" w:rsidRDefault="00813D4B" w:rsidP="00813D4B">
            <w:pPr>
              <w:jc w:val="center"/>
              <w:rPr>
                <w:sz w:val="18"/>
                <w:szCs w:val="18"/>
              </w:rPr>
            </w:pPr>
            <w:r w:rsidRPr="00813D4B">
              <w:rPr>
                <w:b/>
                <w:bCs/>
                <w:sz w:val="18"/>
                <w:szCs w:val="18"/>
                <w:rtl/>
              </w:rPr>
              <w:t>10 درجات</w:t>
            </w:r>
          </w:p>
        </w:tc>
        <w:tc>
          <w:tcPr>
            <w:tcW w:w="3509" w:type="dxa"/>
          </w:tcPr>
          <w:p w:rsidR="00813D4B" w:rsidRPr="00813D4B" w:rsidRDefault="00813D4B" w:rsidP="00813D4B">
            <w:pPr>
              <w:jc w:val="center"/>
              <w:rPr>
                <w:b/>
                <w:bCs/>
                <w:sz w:val="18"/>
                <w:szCs w:val="18"/>
                <w:rtl/>
              </w:rPr>
            </w:pPr>
            <w:r w:rsidRPr="00813D4B">
              <w:rPr>
                <w:b/>
                <w:bCs/>
                <w:sz w:val="18"/>
                <w:szCs w:val="18"/>
                <w:rtl/>
              </w:rPr>
              <w:t>30 درجة</w:t>
            </w:r>
          </w:p>
        </w:tc>
        <w:tc>
          <w:tcPr>
            <w:tcW w:w="2969" w:type="dxa"/>
          </w:tcPr>
          <w:p w:rsidR="00813D4B" w:rsidRPr="00813D4B" w:rsidRDefault="00813D4B" w:rsidP="00813D4B">
            <w:pPr>
              <w:jc w:val="center"/>
              <w:rPr>
                <w:b/>
                <w:bCs/>
                <w:sz w:val="18"/>
                <w:szCs w:val="18"/>
                <w:rtl/>
              </w:rPr>
            </w:pPr>
            <w:r w:rsidRPr="00813D4B">
              <w:rPr>
                <w:b/>
                <w:bCs/>
                <w:sz w:val="18"/>
                <w:szCs w:val="18"/>
                <w:rtl/>
              </w:rPr>
              <w:t>40 درجة</w:t>
            </w:r>
          </w:p>
        </w:tc>
        <w:tc>
          <w:tcPr>
            <w:tcW w:w="1954" w:type="dxa"/>
          </w:tcPr>
          <w:p w:rsidR="00813D4B" w:rsidRPr="00813D4B" w:rsidRDefault="00813D4B" w:rsidP="00813D4B">
            <w:pPr>
              <w:jc w:val="center"/>
              <w:rPr>
                <w:b/>
                <w:bCs/>
                <w:sz w:val="18"/>
                <w:szCs w:val="18"/>
                <w:rtl/>
              </w:rPr>
            </w:pPr>
            <w:r w:rsidRPr="00813D4B">
              <w:rPr>
                <w:b/>
                <w:bCs/>
                <w:sz w:val="18"/>
                <w:szCs w:val="18"/>
                <w:rtl/>
              </w:rPr>
              <w:t>100 درجة</w:t>
            </w:r>
          </w:p>
        </w:tc>
      </w:tr>
    </w:tbl>
    <w:p w:rsidR="00AD169F" w:rsidRDefault="00AD169F" w:rsidP="00813D4B">
      <w:pPr>
        <w:shd w:val="clear" w:color="auto" w:fill="FFFFFF"/>
        <w:jc w:val="center"/>
        <w:rPr>
          <w:b/>
          <w:bCs/>
          <w:rtl/>
        </w:rPr>
      </w:pPr>
    </w:p>
    <w:tbl>
      <w:tblPr>
        <w:bidiVisual/>
        <w:tblW w:w="15840" w:type="dxa"/>
        <w:tblInd w:w="-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3178"/>
        <w:gridCol w:w="2421"/>
        <w:gridCol w:w="2415"/>
        <w:gridCol w:w="2490"/>
        <w:gridCol w:w="3266"/>
      </w:tblGrid>
      <w:tr w:rsidR="00D76850" w:rsidRPr="00E62959" w:rsidTr="00C61AB0">
        <w:tc>
          <w:tcPr>
            <w:tcW w:w="2070" w:type="dxa"/>
          </w:tcPr>
          <w:p w:rsidR="00D76850" w:rsidRDefault="00D76850" w:rsidP="00E62959">
            <w:pPr>
              <w:jc w:val="center"/>
              <w:rPr>
                <w:b/>
                <w:bCs/>
                <w:rtl/>
              </w:rPr>
            </w:pPr>
            <w:r w:rsidRPr="006B4FC0">
              <w:rPr>
                <w:rFonts w:hint="cs"/>
                <w:b/>
                <w:bCs/>
                <w:rtl/>
              </w:rPr>
              <w:t>المسئول</w:t>
            </w:r>
          </w:p>
          <w:p w:rsidR="00C61AB0" w:rsidRPr="006B4FC0" w:rsidRDefault="00C61AB0" w:rsidP="00E62959">
            <w:pPr>
              <w:jc w:val="center"/>
              <w:rPr>
                <w:b/>
                <w:bCs/>
                <w:rtl/>
              </w:rPr>
            </w:pPr>
          </w:p>
        </w:tc>
        <w:tc>
          <w:tcPr>
            <w:tcW w:w="3178" w:type="dxa"/>
          </w:tcPr>
          <w:p w:rsidR="00D76850" w:rsidRPr="006B4FC0" w:rsidRDefault="00D76850" w:rsidP="00E62959">
            <w:pPr>
              <w:jc w:val="center"/>
              <w:rPr>
                <w:b/>
                <w:bCs/>
                <w:rtl/>
              </w:rPr>
            </w:pPr>
            <w:r w:rsidRPr="006B4FC0">
              <w:rPr>
                <w:rFonts w:hint="cs"/>
                <w:b/>
                <w:bCs/>
                <w:rtl/>
              </w:rPr>
              <w:t>محاضر المساق</w:t>
            </w:r>
          </w:p>
        </w:tc>
        <w:tc>
          <w:tcPr>
            <w:tcW w:w="2421" w:type="dxa"/>
          </w:tcPr>
          <w:p w:rsidR="00D76850" w:rsidRPr="006B4FC0" w:rsidRDefault="00D76850" w:rsidP="00E62959">
            <w:pPr>
              <w:jc w:val="center"/>
              <w:rPr>
                <w:b/>
                <w:bCs/>
                <w:rtl/>
              </w:rPr>
            </w:pPr>
            <w:r w:rsidRPr="006B4FC0">
              <w:rPr>
                <w:rFonts w:hint="cs"/>
                <w:b/>
                <w:bCs/>
                <w:rtl/>
              </w:rPr>
              <w:t>رئيس القسم</w:t>
            </w:r>
          </w:p>
        </w:tc>
        <w:tc>
          <w:tcPr>
            <w:tcW w:w="2415" w:type="dxa"/>
          </w:tcPr>
          <w:p w:rsidR="00D76850" w:rsidRPr="006B4FC0" w:rsidRDefault="00D76850" w:rsidP="00E62959">
            <w:pPr>
              <w:jc w:val="center"/>
              <w:rPr>
                <w:b/>
                <w:bCs/>
                <w:rtl/>
              </w:rPr>
            </w:pPr>
            <w:r w:rsidRPr="006B4FC0">
              <w:rPr>
                <w:rFonts w:hint="cs"/>
                <w:b/>
                <w:bCs/>
                <w:rtl/>
              </w:rPr>
              <w:t>عميد الكلية</w:t>
            </w:r>
          </w:p>
        </w:tc>
        <w:tc>
          <w:tcPr>
            <w:tcW w:w="2490" w:type="dxa"/>
          </w:tcPr>
          <w:p w:rsidR="00D76850" w:rsidRPr="006B4FC0" w:rsidRDefault="00D76850" w:rsidP="00E62959">
            <w:pPr>
              <w:jc w:val="center"/>
              <w:rPr>
                <w:b/>
                <w:bCs/>
                <w:rtl/>
              </w:rPr>
            </w:pPr>
            <w:r w:rsidRPr="006B4FC0">
              <w:rPr>
                <w:rFonts w:hint="cs"/>
                <w:b/>
                <w:bCs/>
                <w:rtl/>
              </w:rPr>
              <w:t>المناهج والمقررات</w:t>
            </w:r>
          </w:p>
        </w:tc>
        <w:tc>
          <w:tcPr>
            <w:tcW w:w="3266" w:type="dxa"/>
          </w:tcPr>
          <w:p w:rsidR="00D76850" w:rsidRPr="006B4FC0" w:rsidRDefault="00D76850" w:rsidP="00E62959">
            <w:pPr>
              <w:jc w:val="center"/>
              <w:rPr>
                <w:b/>
                <w:bCs/>
                <w:rtl/>
              </w:rPr>
            </w:pPr>
            <w:r w:rsidRPr="006B4FC0">
              <w:rPr>
                <w:rFonts w:hint="cs"/>
                <w:b/>
                <w:bCs/>
                <w:rtl/>
              </w:rPr>
              <w:t>الشؤون الأكاديمية</w:t>
            </w:r>
          </w:p>
        </w:tc>
      </w:tr>
      <w:tr w:rsidR="001E0909" w:rsidRPr="00E62959" w:rsidTr="00CF3092">
        <w:tc>
          <w:tcPr>
            <w:tcW w:w="2070" w:type="dxa"/>
            <w:vAlign w:val="center"/>
          </w:tcPr>
          <w:p w:rsidR="001E0909" w:rsidRPr="00E62959" w:rsidRDefault="001E0909" w:rsidP="001E0909">
            <w:pPr>
              <w:jc w:val="center"/>
              <w:rPr>
                <w:b/>
                <w:bCs/>
                <w:rtl/>
              </w:rPr>
            </w:pPr>
            <w:r w:rsidRPr="00E62959">
              <w:rPr>
                <w:rFonts w:hint="cs"/>
                <w:b/>
                <w:bCs/>
                <w:rtl/>
              </w:rPr>
              <w:t>التوقيع</w:t>
            </w:r>
          </w:p>
        </w:tc>
        <w:tc>
          <w:tcPr>
            <w:tcW w:w="3178" w:type="dxa"/>
          </w:tcPr>
          <w:p w:rsidR="001E0909" w:rsidRDefault="001E0909" w:rsidP="001E0909">
            <w:pPr>
              <w:jc w:val="center"/>
              <w:rPr>
                <w:b/>
                <w:bCs/>
                <w:rtl/>
              </w:rPr>
            </w:pPr>
          </w:p>
          <w:p w:rsidR="001E0909" w:rsidRPr="001E0909" w:rsidRDefault="001E0909" w:rsidP="001E0909">
            <w:pPr>
              <w:pStyle w:val="ListParagraph"/>
              <w:numPr>
                <w:ilvl w:val="0"/>
                <w:numId w:val="25"/>
              </w:numPr>
              <w:bidi/>
              <w:rPr>
                <w:rFonts w:ascii="Times New Roman" w:eastAsia="Times New Roman" w:hAnsi="Times New Roman" w:cs="Times New Roman"/>
                <w:b/>
                <w:bCs/>
                <w:sz w:val="24"/>
                <w:szCs w:val="24"/>
                <w:rtl/>
              </w:rPr>
            </w:pPr>
            <w:r w:rsidRPr="001E0909">
              <w:rPr>
                <w:rFonts w:ascii="Times New Roman" w:eastAsia="Times New Roman" w:hAnsi="Times New Roman" w:cs="Times New Roman" w:hint="cs"/>
                <w:b/>
                <w:bCs/>
                <w:sz w:val="24"/>
                <w:szCs w:val="24"/>
                <w:rtl/>
              </w:rPr>
              <w:t>شاهر زعيتر</w:t>
            </w:r>
          </w:p>
        </w:tc>
        <w:tc>
          <w:tcPr>
            <w:tcW w:w="2421" w:type="dxa"/>
            <w:vAlign w:val="center"/>
          </w:tcPr>
          <w:p w:rsidR="001E0909" w:rsidRPr="00E62959" w:rsidRDefault="001E0909" w:rsidP="001E0909">
            <w:pPr>
              <w:jc w:val="center"/>
              <w:rPr>
                <w:b/>
                <w:bCs/>
                <w:rtl/>
              </w:rPr>
            </w:pPr>
            <w:r>
              <w:rPr>
                <w:rFonts w:hint="cs"/>
                <w:b/>
                <w:bCs/>
                <w:rtl/>
              </w:rPr>
              <w:t>د. أنور البنا</w:t>
            </w:r>
          </w:p>
        </w:tc>
        <w:tc>
          <w:tcPr>
            <w:tcW w:w="2415" w:type="dxa"/>
            <w:vAlign w:val="center"/>
          </w:tcPr>
          <w:p w:rsidR="001E0909" w:rsidRPr="00E62959" w:rsidRDefault="001E0909" w:rsidP="001E0909">
            <w:pPr>
              <w:jc w:val="center"/>
              <w:rPr>
                <w:b/>
                <w:bCs/>
                <w:rtl/>
              </w:rPr>
            </w:pPr>
            <w:r>
              <w:rPr>
                <w:rFonts w:hint="cs"/>
                <w:b/>
                <w:bCs/>
                <w:rtl/>
              </w:rPr>
              <w:t>د. طالب أبو معلا</w:t>
            </w:r>
          </w:p>
        </w:tc>
        <w:tc>
          <w:tcPr>
            <w:tcW w:w="2490" w:type="dxa"/>
          </w:tcPr>
          <w:p w:rsidR="001E0909" w:rsidRPr="00E62959" w:rsidRDefault="001E0909" w:rsidP="001E0909">
            <w:pPr>
              <w:jc w:val="center"/>
              <w:rPr>
                <w:b/>
                <w:bCs/>
                <w:rtl/>
              </w:rPr>
            </w:pPr>
          </w:p>
        </w:tc>
        <w:tc>
          <w:tcPr>
            <w:tcW w:w="3266" w:type="dxa"/>
          </w:tcPr>
          <w:p w:rsidR="001E0909" w:rsidRPr="00E62959" w:rsidRDefault="001E0909" w:rsidP="001E0909">
            <w:pPr>
              <w:jc w:val="center"/>
              <w:rPr>
                <w:b/>
                <w:bCs/>
                <w:rtl/>
              </w:rPr>
            </w:pPr>
          </w:p>
        </w:tc>
      </w:tr>
    </w:tbl>
    <w:p w:rsidR="00934899" w:rsidRDefault="00934899" w:rsidP="00934899">
      <w:pPr>
        <w:shd w:val="clear" w:color="auto" w:fill="FFFFFF"/>
        <w:rPr>
          <w:b/>
          <w:bCs/>
          <w:u w:val="single"/>
        </w:rPr>
      </w:pPr>
    </w:p>
    <w:p w:rsidR="00D76850" w:rsidRDefault="00D76850" w:rsidP="00934899">
      <w:pPr>
        <w:shd w:val="clear" w:color="auto" w:fill="FFFFFF"/>
        <w:rPr>
          <w:b/>
          <w:bCs/>
          <w:u w:val="single"/>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C53326">
            <w:pPr>
              <w:shd w:val="clear" w:color="auto" w:fill="FFFFFF"/>
              <w:rPr>
                <w:b/>
                <w:bCs/>
                <w:rtl/>
              </w:rPr>
            </w:pPr>
            <w:r w:rsidRPr="00D77F3D">
              <w:rPr>
                <w:rFonts w:hint="cs"/>
                <w:b/>
                <w:bCs/>
                <w:sz w:val="28"/>
                <w:szCs w:val="28"/>
                <w:rtl/>
              </w:rPr>
              <w:t>تعريف المصطلحات</w:t>
            </w:r>
          </w:p>
          <w:p w:rsidR="00934899" w:rsidRPr="00C53326" w:rsidRDefault="00934899" w:rsidP="00934899">
            <w:pPr>
              <w:rPr>
                <w:b/>
                <w:bCs/>
                <w:u w:val="single"/>
                <w:rtl/>
              </w:rPr>
            </w:pP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934899">
            <w:pPr>
              <w:rPr>
                <w:b/>
                <w:bCs/>
                <w:u w:val="single"/>
                <w:rtl/>
              </w:rPr>
            </w:pPr>
            <w:r w:rsidRPr="00C53326">
              <w:rPr>
                <w:rFonts w:ascii="Simplified Arabic" w:hAnsi="Simplified Arabic" w:cs="Simplified Arabic"/>
                <w:b/>
                <w:bCs/>
                <w:sz w:val="28"/>
                <w:szCs w:val="28"/>
                <w:rtl/>
              </w:rPr>
              <w:t>المعرفة والفه</w:t>
            </w:r>
            <w:r w:rsidR="00D77F3D">
              <w:rPr>
                <w:rFonts w:ascii="Simplified Arabic" w:hAnsi="Simplified Arabic" w:cs="Simplified Arabic" w:hint="cs"/>
                <w:b/>
                <w:bCs/>
                <w:sz w:val="28"/>
                <w:szCs w:val="28"/>
                <w:rtl/>
              </w:rPr>
              <w:t xml:space="preserve">م: </w:t>
            </w:r>
            <w:r w:rsidR="00D77F3D">
              <w:rPr>
                <w:rFonts w:ascii="Simplified Arabic" w:hAnsi="Simplified Arabic" w:cs="Simplified Arabic" w:hint="cs"/>
                <w:sz w:val="28"/>
                <w:szCs w:val="28"/>
                <w:rtl/>
              </w:rPr>
              <w:t>ت</w:t>
            </w:r>
            <w:r w:rsidRPr="00C53326">
              <w:rPr>
                <w:rFonts w:ascii="Simplified Arabic" w:hAnsi="Simplified Arabic" w:cs="Simplified Arabic"/>
                <w:sz w:val="28"/>
                <w:szCs w:val="28"/>
                <w:rtl/>
              </w:rPr>
              <w:t xml:space="preserve">عني المعارف والمفاهيم التي يكتسبها الطالب من </w:t>
            </w:r>
            <w:r w:rsidRPr="00C53326">
              <w:rPr>
                <w:rFonts w:ascii="Simplified Arabic" w:hAnsi="Simplified Arabic" w:cs="Simplified Arabic" w:hint="cs"/>
                <w:sz w:val="28"/>
                <w:szCs w:val="28"/>
                <w:rtl/>
              </w:rPr>
              <w:t>المساق</w:t>
            </w: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D77F3D">
            <w:pPr>
              <w:rPr>
                <w:b/>
                <w:bCs/>
                <w:u w:val="single"/>
                <w:rtl/>
              </w:rPr>
            </w:pPr>
            <w:r w:rsidRPr="00C53326">
              <w:rPr>
                <w:rFonts w:ascii="Simplified Arabic" w:hAnsi="Simplified Arabic" w:cs="Simplified Arabic"/>
                <w:b/>
                <w:bCs/>
                <w:sz w:val="28"/>
                <w:szCs w:val="28"/>
                <w:rtl/>
              </w:rPr>
              <w:t>المهارات الذهني</w:t>
            </w:r>
            <w:r w:rsidR="00D77F3D">
              <w:rPr>
                <w:rFonts w:ascii="Simplified Arabic" w:hAnsi="Simplified Arabic" w:cs="Simplified Arabic" w:hint="cs"/>
                <w:b/>
                <w:bCs/>
                <w:sz w:val="28"/>
                <w:szCs w:val="28"/>
                <w:rtl/>
              </w:rPr>
              <w:t>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عني القدرات العقلية التي تتنامي بتحصيل المعارف والمناقشات الصفية، وما يصاحبها من الاستدلال والاستنتاج ، وما يكتسب الطالب من الأنشطة غير الصفية</w:t>
            </w: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0A51EF">
            <w:pPr>
              <w:rPr>
                <w:b/>
                <w:bCs/>
                <w:u w:val="single"/>
                <w:rtl/>
              </w:rPr>
            </w:pPr>
            <w:r w:rsidRPr="00C53326">
              <w:rPr>
                <w:rFonts w:ascii="Simplified Arabic" w:hAnsi="Simplified Arabic" w:cs="Simplified Arabic"/>
                <w:b/>
                <w:bCs/>
                <w:sz w:val="28"/>
                <w:szCs w:val="28"/>
                <w:rtl/>
              </w:rPr>
              <w:lastRenderedPageBreak/>
              <w:t xml:space="preserve">المهارات </w:t>
            </w:r>
            <w:r w:rsidR="000A51EF" w:rsidRPr="00C53326">
              <w:rPr>
                <w:rFonts w:ascii="Simplified Arabic" w:hAnsi="Simplified Arabic" w:cs="Simplified Arabic" w:hint="cs"/>
                <w:b/>
                <w:bCs/>
                <w:sz w:val="28"/>
                <w:szCs w:val="28"/>
                <w:rtl/>
              </w:rPr>
              <w:t>التقنية والفنية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 xml:space="preserve">عني المهارات التي يكتسبها الطالب لتحويل ما حصله من معارف نظرية </w:t>
            </w:r>
            <w:r w:rsidR="00D77F3D">
              <w:rPr>
                <w:rFonts w:ascii="Simplified Arabic" w:hAnsi="Simplified Arabic" w:cs="Simplified Arabic" w:hint="cs"/>
                <w:sz w:val="28"/>
                <w:szCs w:val="28"/>
                <w:rtl/>
              </w:rPr>
              <w:t>إ</w:t>
            </w:r>
            <w:r w:rsidRPr="00C53326">
              <w:rPr>
                <w:rFonts w:ascii="Simplified Arabic" w:hAnsi="Simplified Arabic" w:cs="Simplified Arabic"/>
                <w:sz w:val="28"/>
                <w:szCs w:val="28"/>
                <w:rtl/>
              </w:rPr>
              <w:t>لى قدرات ومهارات تطبيقية عملية، تمكنه من توظيف معارفه في أدائه المهني</w:t>
            </w:r>
          </w:p>
        </w:tc>
      </w:tr>
    </w:tbl>
    <w:p w:rsidR="00934899" w:rsidRDefault="00934899" w:rsidP="00934899">
      <w:pPr>
        <w:shd w:val="clear" w:color="auto" w:fill="FFFFFF"/>
        <w:rPr>
          <w:b/>
          <w:bCs/>
          <w:u w:val="single"/>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rsidTr="00C53326">
        <w:tc>
          <w:tcPr>
            <w:tcW w:w="14148" w:type="dxa"/>
          </w:tcPr>
          <w:p w:rsidR="00934899" w:rsidRPr="00C53326" w:rsidRDefault="00934899" w:rsidP="00C53326">
            <w:pPr>
              <w:pStyle w:val="ListParagraph"/>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المهارات العامة</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 xml:space="preserve">وهي التي يكتسبها الطالب من البرنامج، </w:t>
            </w:r>
            <w:r w:rsidRPr="00C53326">
              <w:rPr>
                <w:rFonts w:ascii="Simplified Arabic" w:hAnsi="Simplified Arabic" w:cs="Simplified Arabic" w:hint="cs"/>
                <w:sz w:val="28"/>
                <w:szCs w:val="28"/>
                <w:rtl/>
              </w:rPr>
              <w:t>ل</w:t>
            </w:r>
            <w:r w:rsidRPr="00C53326">
              <w:rPr>
                <w:rFonts w:ascii="Simplified Arabic" w:hAnsi="Simplified Arabic" w:cs="Simplified Arabic"/>
                <w:sz w:val="28"/>
                <w:szCs w:val="28"/>
                <w:rtl/>
              </w:rPr>
              <w:t>تمكنه من التواصل مع المؤسسات المجتمعية كالتفاعل معها</w:t>
            </w:r>
          </w:p>
        </w:tc>
      </w:tr>
    </w:tbl>
    <w:p w:rsidR="00934899" w:rsidRDefault="00934899" w:rsidP="00934899">
      <w:pPr>
        <w:pStyle w:val="ListParagraph"/>
        <w:bidi/>
        <w:spacing w:after="0" w:line="240" w:lineRule="auto"/>
        <w:ind w:left="283" w:right="-284"/>
        <w:jc w:val="both"/>
        <w:rPr>
          <w:rFonts w:ascii="Simplified Arabic" w:hAnsi="Simplified Arabic" w:cs="Simplified Arabic"/>
          <w:b/>
          <w:bCs/>
          <w:sz w:val="28"/>
          <w:szCs w:val="28"/>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rsidTr="00C53326">
        <w:tc>
          <w:tcPr>
            <w:tcW w:w="14148" w:type="dxa"/>
          </w:tcPr>
          <w:p w:rsidR="00934899" w:rsidRPr="00C53326" w:rsidRDefault="00934899" w:rsidP="00C53326">
            <w:pPr>
              <w:pStyle w:val="ListParagraph"/>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الجوانب الوجدانية</w:t>
            </w:r>
            <w:r w:rsidRPr="00C53326">
              <w:rPr>
                <w:rFonts w:ascii="Simplified Arabic" w:hAnsi="Simplified Arabic" w:cs="Simplified Arabic"/>
                <w:b/>
                <w:bCs/>
                <w:sz w:val="28"/>
                <w:szCs w:val="28"/>
              </w:rPr>
              <w:t>:</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ونعني بها القيم والاتجاهات وأوجه التقدير التي توجه انفعالات الطالب وسلوكياته</w:t>
            </w:r>
          </w:p>
        </w:tc>
      </w:tr>
    </w:tbl>
    <w:p w:rsidR="00934899" w:rsidRDefault="00934899" w:rsidP="00934899">
      <w:pPr>
        <w:pStyle w:val="ListParagraph"/>
        <w:bidi/>
        <w:spacing w:after="0" w:line="240" w:lineRule="auto"/>
        <w:ind w:left="283" w:right="-284"/>
        <w:jc w:val="both"/>
        <w:rPr>
          <w:rFonts w:ascii="Simplified Arabic" w:hAnsi="Simplified Arabic" w:cs="Simplified Arabic"/>
          <w:b/>
          <w:bCs/>
          <w:sz w:val="28"/>
          <w:szCs w:val="28"/>
          <w:rtl/>
        </w:rPr>
      </w:pPr>
    </w:p>
    <w:tbl>
      <w:tblPr>
        <w:bidiVisual/>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8"/>
      </w:tblGrid>
      <w:tr w:rsidR="00C67FE4" w:rsidRPr="006B4FC0" w:rsidTr="00D77F3D">
        <w:tc>
          <w:tcPr>
            <w:tcW w:w="14138" w:type="dxa"/>
          </w:tcPr>
          <w:p w:rsidR="00C67FE4" w:rsidRPr="006B4FC0" w:rsidRDefault="00FA7AFA" w:rsidP="007B32B6">
            <w:pPr>
              <w:pStyle w:val="ListParagraph"/>
              <w:bidi/>
              <w:spacing w:after="0" w:line="240" w:lineRule="auto"/>
              <w:ind w:left="0" w:right="-284"/>
              <w:jc w:val="both"/>
              <w:rPr>
                <w:rFonts w:ascii="Simplified Arabic" w:hAnsi="Simplified Arabic" w:cs="Simplified Arabic"/>
                <w:sz w:val="28"/>
                <w:szCs w:val="28"/>
                <w:rtl/>
              </w:rPr>
            </w:pPr>
            <w:r w:rsidRPr="006B4FC0">
              <w:rPr>
                <w:rFonts w:ascii="Simplified Arabic" w:hAnsi="Simplified Arabic" w:cs="Simplified Arabic" w:hint="cs"/>
                <w:sz w:val="28"/>
                <w:szCs w:val="28"/>
                <w:rtl/>
              </w:rPr>
              <w:t xml:space="preserve">تعريف </w:t>
            </w:r>
            <w:r w:rsidR="00191804" w:rsidRPr="006B4FC0">
              <w:rPr>
                <w:rFonts w:ascii="Simplified Arabic" w:hAnsi="Simplified Arabic" w:cs="Simplified Arabic" w:hint="cs"/>
                <w:sz w:val="28"/>
                <w:szCs w:val="28"/>
                <w:rtl/>
              </w:rPr>
              <w:t>الأرقام</w:t>
            </w:r>
            <w:r w:rsidRPr="006B4FC0">
              <w:rPr>
                <w:rFonts w:ascii="Simplified Arabic" w:hAnsi="Simplified Arabic" w:cs="Simplified Arabic" w:hint="cs"/>
                <w:sz w:val="28"/>
                <w:szCs w:val="28"/>
                <w:rtl/>
              </w:rPr>
              <w:t>:</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( 0</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لا</w:t>
            </w:r>
            <w:r w:rsidR="00191804"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يستخدم)</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 xml:space="preserve">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(1</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بدرجة قليلة)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D77F3D" w:rsidRPr="006B4FC0">
              <w:rPr>
                <w:rFonts w:ascii="Simplified Arabic" w:hAnsi="Simplified Arabic" w:cs="Simplified Arabic" w:hint="cs"/>
                <w:sz w:val="28"/>
                <w:szCs w:val="28"/>
                <w:rtl/>
              </w:rPr>
              <w:t xml:space="preserve">2: </w:t>
            </w:r>
            <w:r w:rsidRPr="006B4FC0">
              <w:rPr>
                <w:rFonts w:ascii="Simplified Arabic" w:hAnsi="Simplified Arabic" w:cs="Simplified Arabic" w:hint="cs"/>
                <w:sz w:val="28"/>
                <w:szCs w:val="28"/>
                <w:rtl/>
              </w:rPr>
              <w:t xml:space="preserve">بدرجة متوسطة)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D77F3D" w:rsidRPr="006B4FC0">
              <w:rPr>
                <w:rFonts w:ascii="Simplified Arabic" w:hAnsi="Simplified Arabic" w:cs="Simplified Arabic" w:hint="cs"/>
                <w:sz w:val="28"/>
                <w:szCs w:val="28"/>
                <w:rtl/>
              </w:rPr>
              <w:t>1:</w:t>
            </w:r>
            <w:r w:rsidRPr="006B4FC0">
              <w:rPr>
                <w:rFonts w:ascii="Simplified Arabic" w:hAnsi="Simplified Arabic" w:cs="Simplified Arabic" w:hint="cs"/>
                <w:sz w:val="28"/>
                <w:szCs w:val="28"/>
                <w:rtl/>
              </w:rPr>
              <w:t xml:space="preserve"> بدرجة كبيرة)</w:t>
            </w:r>
          </w:p>
        </w:tc>
      </w:tr>
    </w:tbl>
    <w:p w:rsidR="00C67FE4" w:rsidRPr="006B4FC0" w:rsidRDefault="00C67FE4" w:rsidP="00C67FE4">
      <w:pPr>
        <w:pStyle w:val="ListParagraph"/>
        <w:bidi/>
        <w:spacing w:after="0" w:line="240" w:lineRule="auto"/>
        <w:ind w:left="283" w:right="-284"/>
        <w:jc w:val="both"/>
        <w:rPr>
          <w:rFonts w:ascii="Simplified Arabic" w:hAnsi="Simplified Arabic" w:cs="Simplified Arabic"/>
          <w:sz w:val="28"/>
          <w:szCs w:val="28"/>
          <w:rtl/>
        </w:rPr>
      </w:pPr>
    </w:p>
    <w:p w:rsidR="00934899" w:rsidRPr="00813D4B" w:rsidRDefault="00934899" w:rsidP="00813D4B">
      <w:pPr>
        <w:shd w:val="clear" w:color="auto" w:fill="FFFFFF"/>
        <w:jc w:val="center"/>
        <w:rPr>
          <w:b/>
          <w:bCs/>
          <w:rtl/>
        </w:rPr>
      </w:pPr>
    </w:p>
    <w:sectPr w:rsidR="00934899" w:rsidRPr="00813D4B" w:rsidSect="00201B2C">
      <w:footerReference w:type="default" r:id="rId9"/>
      <w:pgSz w:w="16838" w:h="11906" w:orient="landscape"/>
      <w:pgMar w:top="1296" w:right="720" w:bottom="720" w:left="720" w:header="1008" w:footer="576"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766" w:rsidRDefault="00060766" w:rsidP="002B17B3">
      <w:r>
        <w:separator/>
      </w:r>
    </w:p>
  </w:endnote>
  <w:endnote w:type="continuationSeparator" w:id="0">
    <w:p w:rsidR="00060766" w:rsidRDefault="00060766" w:rsidP="002B1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092" w:rsidRDefault="00CF3092">
    <w:pPr>
      <w:pStyle w:val="Footer"/>
      <w:jc w:val="right"/>
    </w:pPr>
    <w:r>
      <w:fldChar w:fldCharType="begin"/>
    </w:r>
    <w:r>
      <w:instrText xml:space="preserve"> PAGE   \* MERGEFORMAT </w:instrText>
    </w:r>
    <w:r>
      <w:fldChar w:fldCharType="separate"/>
    </w:r>
    <w:r w:rsidR="000C6FA8">
      <w:rPr>
        <w:noProof/>
        <w:rtl/>
      </w:rPr>
      <w:t>2</w:t>
    </w:r>
    <w:r>
      <w:rPr>
        <w:noProof/>
      </w:rPr>
      <w:fldChar w:fldCharType="end"/>
    </w:r>
  </w:p>
  <w:p w:rsidR="00CF3092" w:rsidRDefault="00CF30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766" w:rsidRDefault="00060766" w:rsidP="002B17B3">
      <w:r>
        <w:separator/>
      </w:r>
    </w:p>
  </w:footnote>
  <w:footnote w:type="continuationSeparator" w:id="0">
    <w:p w:rsidR="00060766" w:rsidRDefault="00060766" w:rsidP="002B17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13BCF"/>
    <w:multiLevelType w:val="hybridMultilevel"/>
    <w:tmpl w:val="566A9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257FC"/>
    <w:multiLevelType w:val="hybridMultilevel"/>
    <w:tmpl w:val="B1F21524"/>
    <w:lvl w:ilvl="0" w:tplc="6374DDF6">
      <w:start w:val="1"/>
      <w:numFmt w:val="decimal"/>
      <w:lvlText w:val="%1."/>
      <w:lvlJc w:val="left"/>
      <w:pPr>
        <w:tabs>
          <w:tab w:val="num" w:pos="720"/>
        </w:tabs>
        <w:ind w:left="720" w:hanging="360"/>
      </w:pPr>
      <w:rPr>
        <w:color w:val="auto"/>
      </w:r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A12562"/>
    <w:multiLevelType w:val="hybridMultilevel"/>
    <w:tmpl w:val="BFAA4FE4"/>
    <w:lvl w:ilvl="0" w:tplc="FC62C63A">
      <w:start w:val="4"/>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8771B"/>
    <w:multiLevelType w:val="hybridMultilevel"/>
    <w:tmpl w:val="6CDE1A9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B44D5"/>
    <w:multiLevelType w:val="hybridMultilevel"/>
    <w:tmpl w:val="101689D8"/>
    <w:lvl w:ilvl="0" w:tplc="CCB2867E">
      <w:start w:val="1"/>
      <w:numFmt w:val="bullet"/>
      <w:lvlText w:val="-"/>
      <w:lvlJc w:val="left"/>
      <w:pPr>
        <w:ind w:left="435" w:hanging="360"/>
      </w:pPr>
      <w:rPr>
        <w:rFonts w:ascii="Simplified Arabic" w:eastAsia="Times New Roman" w:hAnsi="Simplified Arabic" w:cs="Simplified Arabic"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5">
    <w:nsid w:val="0EB02996"/>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F43395"/>
    <w:multiLevelType w:val="hybridMultilevel"/>
    <w:tmpl w:val="9B5A40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71B1E47"/>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97270E"/>
    <w:multiLevelType w:val="hybridMultilevel"/>
    <w:tmpl w:val="A226339A"/>
    <w:lvl w:ilvl="0" w:tplc="E68876C4">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9">
    <w:nsid w:val="1F9C53EF"/>
    <w:multiLevelType w:val="hybridMultilevel"/>
    <w:tmpl w:val="A1409B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C75C2E"/>
    <w:multiLevelType w:val="hybridMultilevel"/>
    <w:tmpl w:val="D8861A46"/>
    <w:lvl w:ilvl="0" w:tplc="1C2C0DA6">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FA29C5"/>
    <w:multiLevelType w:val="hybridMultilevel"/>
    <w:tmpl w:val="207A5F50"/>
    <w:lvl w:ilvl="0" w:tplc="AFA86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083996"/>
    <w:multiLevelType w:val="hybridMultilevel"/>
    <w:tmpl w:val="1CDA2860"/>
    <w:lvl w:ilvl="0" w:tplc="CDE0A024">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A754D4"/>
    <w:multiLevelType w:val="hybridMultilevel"/>
    <w:tmpl w:val="2FBCA2E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38D346B6"/>
    <w:multiLevelType w:val="hybridMultilevel"/>
    <w:tmpl w:val="D8A6D4F2"/>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393631"/>
    <w:multiLevelType w:val="hybridMultilevel"/>
    <w:tmpl w:val="5710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8A5070"/>
    <w:multiLevelType w:val="hybridMultilevel"/>
    <w:tmpl w:val="939A0560"/>
    <w:lvl w:ilvl="0" w:tplc="0409000F">
      <w:start w:val="1"/>
      <w:numFmt w:val="decimal"/>
      <w:lvlText w:val="%1."/>
      <w:lvlJc w:val="left"/>
      <w:pPr>
        <w:tabs>
          <w:tab w:val="num" w:pos="720"/>
        </w:tabs>
        <w:ind w:left="720" w:hanging="360"/>
      </w:p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0AA0166"/>
    <w:multiLevelType w:val="hybridMultilevel"/>
    <w:tmpl w:val="8A9AC9EE"/>
    <w:lvl w:ilvl="0" w:tplc="4D4275C6">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8">
    <w:nsid w:val="463C220D"/>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3F0C27"/>
    <w:multiLevelType w:val="hybridMultilevel"/>
    <w:tmpl w:val="F1F6F398"/>
    <w:lvl w:ilvl="0" w:tplc="6234C3EC">
      <w:start w:val="1"/>
      <w:numFmt w:val="decimal"/>
      <w:lvlText w:val="%1."/>
      <w:lvlJc w:val="left"/>
      <w:pPr>
        <w:ind w:left="72"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A35BF4"/>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5D7247"/>
    <w:multiLevelType w:val="hybridMultilevel"/>
    <w:tmpl w:val="90021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E4734B"/>
    <w:multiLevelType w:val="hybridMultilevel"/>
    <w:tmpl w:val="2EB076A8"/>
    <w:lvl w:ilvl="0" w:tplc="70946D14">
      <w:numFmt w:val="bullet"/>
      <w:lvlText w:val="-"/>
      <w:lvlJc w:val="left"/>
      <w:pPr>
        <w:ind w:left="720" w:hanging="360"/>
      </w:pPr>
      <w:rPr>
        <w:rFonts w:ascii="Simplified Arabic" w:eastAsia="Calibr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242161"/>
    <w:multiLevelType w:val="hybridMultilevel"/>
    <w:tmpl w:val="D8F85400"/>
    <w:lvl w:ilvl="0" w:tplc="B7EC8A7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6F6615"/>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B361AB6"/>
    <w:multiLevelType w:val="hybridMultilevel"/>
    <w:tmpl w:val="99DC3070"/>
    <w:lvl w:ilvl="0" w:tplc="9FC27F00">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9"/>
  </w:num>
  <w:num w:numId="2">
    <w:abstractNumId w:val="6"/>
  </w:num>
  <w:num w:numId="3">
    <w:abstractNumId w:val="15"/>
  </w:num>
  <w:num w:numId="4">
    <w:abstractNumId w:val="21"/>
  </w:num>
  <w:num w:numId="5">
    <w:abstractNumId w:val="2"/>
  </w:num>
  <w:num w:numId="6">
    <w:abstractNumId w:val="0"/>
  </w:num>
  <w:num w:numId="7">
    <w:abstractNumId w:val="5"/>
  </w:num>
  <w:num w:numId="8">
    <w:abstractNumId w:val="16"/>
  </w:num>
  <w:num w:numId="9">
    <w:abstractNumId w:val="1"/>
  </w:num>
  <w:num w:numId="10">
    <w:abstractNumId w:val="20"/>
  </w:num>
  <w:num w:numId="11">
    <w:abstractNumId w:val="3"/>
  </w:num>
  <w:num w:numId="12">
    <w:abstractNumId w:val="11"/>
  </w:num>
  <w:num w:numId="13">
    <w:abstractNumId w:val="24"/>
  </w:num>
  <w:num w:numId="14">
    <w:abstractNumId w:val="14"/>
  </w:num>
  <w:num w:numId="15">
    <w:abstractNumId w:val="13"/>
  </w:num>
  <w:num w:numId="16">
    <w:abstractNumId w:val="18"/>
  </w:num>
  <w:num w:numId="17">
    <w:abstractNumId w:val="7"/>
  </w:num>
  <w:num w:numId="18">
    <w:abstractNumId w:val="22"/>
  </w:num>
  <w:num w:numId="19">
    <w:abstractNumId w:val="19"/>
  </w:num>
  <w:num w:numId="20">
    <w:abstractNumId w:val="23"/>
  </w:num>
  <w:num w:numId="21">
    <w:abstractNumId w:val="17"/>
  </w:num>
  <w:num w:numId="22">
    <w:abstractNumId w:val="8"/>
  </w:num>
  <w:num w:numId="23">
    <w:abstractNumId w:val="25"/>
  </w:num>
  <w:num w:numId="24">
    <w:abstractNumId w:val="10"/>
  </w:num>
  <w:num w:numId="25">
    <w:abstractNumId w:val="1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254"/>
    <w:rsid w:val="00004A42"/>
    <w:rsid w:val="00006A89"/>
    <w:rsid w:val="0001334E"/>
    <w:rsid w:val="00060766"/>
    <w:rsid w:val="000661DC"/>
    <w:rsid w:val="00086515"/>
    <w:rsid w:val="0008786F"/>
    <w:rsid w:val="000A51EF"/>
    <w:rsid w:val="000B7F89"/>
    <w:rsid w:val="000C6002"/>
    <w:rsid w:val="000C6FA8"/>
    <w:rsid w:val="000D2708"/>
    <w:rsid w:val="000F3D78"/>
    <w:rsid w:val="00125779"/>
    <w:rsid w:val="00184603"/>
    <w:rsid w:val="00191804"/>
    <w:rsid w:val="001B135A"/>
    <w:rsid w:val="001B1F7A"/>
    <w:rsid w:val="001B3C21"/>
    <w:rsid w:val="001C136D"/>
    <w:rsid w:val="001E0909"/>
    <w:rsid w:val="001F1B80"/>
    <w:rsid w:val="001F79A4"/>
    <w:rsid w:val="00201B2C"/>
    <w:rsid w:val="00203949"/>
    <w:rsid w:val="002055B5"/>
    <w:rsid w:val="00210B5C"/>
    <w:rsid w:val="00221806"/>
    <w:rsid w:val="0022609F"/>
    <w:rsid w:val="0022780A"/>
    <w:rsid w:val="002408FA"/>
    <w:rsid w:val="00254ED5"/>
    <w:rsid w:val="00275549"/>
    <w:rsid w:val="002938BC"/>
    <w:rsid w:val="0029564B"/>
    <w:rsid w:val="002A1502"/>
    <w:rsid w:val="002A47C3"/>
    <w:rsid w:val="002B17B3"/>
    <w:rsid w:val="002B5B64"/>
    <w:rsid w:val="002C3242"/>
    <w:rsid w:val="002E7966"/>
    <w:rsid w:val="003047D1"/>
    <w:rsid w:val="00334DA1"/>
    <w:rsid w:val="0034672B"/>
    <w:rsid w:val="0035080A"/>
    <w:rsid w:val="00385E68"/>
    <w:rsid w:val="003A53E6"/>
    <w:rsid w:val="003A574F"/>
    <w:rsid w:val="003B5B06"/>
    <w:rsid w:val="003C1B3F"/>
    <w:rsid w:val="003D79E2"/>
    <w:rsid w:val="003F4010"/>
    <w:rsid w:val="00414288"/>
    <w:rsid w:val="004638C0"/>
    <w:rsid w:val="00476EC0"/>
    <w:rsid w:val="004B674E"/>
    <w:rsid w:val="004E7254"/>
    <w:rsid w:val="00503146"/>
    <w:rsid w:val="005073A6"/>
    <w:rsid w:val="005125B0"/>
    <w:rsid w:val="0052491A"/>
    <w:rsid w:val="005574A2"/>
    <w:rsid w:val="005B622E"/>
    <w:rsid w:val="005C0605"/>
    <w:rsid w:val="00645BC1"/>
    <w:rsid w:val="006B3423"/>
    <w:rsid w:val="006B4FC0"/>
    <w:rsid w:val="006C08AB"/>
    <w:rsid w:val="006F08E7"/>
    <w:rsid w:val="006F5C74"/>
    <w:rsid w:val="006F6DB6"/>
    <w:rsid w:val="007227A3"/>
    <w:rsid w:val="007267AB"/>
    <w:rsid w:val="007415DD"/>
    <w:rsid w:val="0078666D"/>
    <w:rsid w:val="007904DB"/>
    <w:rsid w:val="007B32B6"/>
    <w:rsid w:val="007D3070"/>
    <w:rsid w:val="00813D4B"/>
    <w:rsid w:val="008244D7"/>
    <w:rsid w:val="0082778A"/>
    <w:rsid w:val="0083455C"/>
    <w:rsid w:val="008A7E86"/>
    <w:rsid w:val="0090570A"/>
    <w:rsid w:val="0093440A"/>
    <w:rsid w:val="00934899"/>
    <w:rsid w:val="00950984"/>
    <w:rsid w:val="009573DF"/>
    <w:rsid w:val="0097415C"/>
    <w:rsid w:val="009912E2"/>
    <w:rsid w:val="009950F7"/>
    <w:rsid w:val="009E4AC4"/>
    <w:rsid w:val="009F71AE"/>
    <w:rsid w:val="00A07056"/>
    <w:rsid w:val="00A277C9"/>
    <w:rsid w:val="00A520DC"/>
    <w:rsid w:val="00A87BD5"/>
    <w:rsid w:val="00AB6DD2"/>
    <w:rsid w:val="00AD169F"/>
    <w:rsid w:val="00AE4436"/>
    <w:rsid w:val="00B1083E"/>
    <w:rsid w:val="00B548EA"/>
    <w:rsid w:val="00B84CAC"/>
    <w:rsid w:val="00B9473B"/>
    <w:rsid w:val="00B97398"/>
    <w:rsid w:val="00BA414F"/>
    <w:rsid w:val="00BA5B18"/>
    <w:rsid w:val="00BC2E37"/>
    <w:rsid w:val="00BC45B7"/>
    <w:rsid w:val="00BC4CA6"/>
    <w:rsid w:val="00BC56BF"/>
    <w:rsid w:val="00C121EE"/>
    <w:rsid w:val="00C53326"/>
    <w:rsid w:val="00C61AB0"/>
    <w:rsid w:val="00C66898"/>
    <w:rsid w:val="00C67FE4"/>
    <w:rsid w:val="00C73353"/>
    <w:rsid w:val="00C832FB"/>
    <w:rsid w:val="00C92F99"/>
    <w:rsid w:val="00CB7F32"/>
    <w:rsid w:val="00CD44F5"/>
    <w:rsid w:val="00CE4F10"/>
    <w:rsid w:val="00CF3092"/>
    <w:rsid w:val="00CF4D04"/>
    <w:rsid w:val="00D142DB"/>
    <w:rsid w:val="00D76850"/>
    <w:rsid w:val="00D77F3D"/>
    <w:rsid w:val="00D95C9C"/>
    <w:rsid w:val="00DD007A"/>
    <w:rsid w:val="00DD2740"/>
    <w:rsid w:val="00E17D17"/>
    <w:rsid w:val="00E31704"/>
    <w:rsid w:val="00E37651"/>
    <w:rsid w:val="00E42BFE"/>
    <w:rsid w:val="00E57D07"/>
    <w:rsid w:val="00E60E6B"/>
    <w:rsid w:val="00E62959"/>
    <w:rsid w:val="00E87967"/>
    <w:rsid w:val="00EA5990"/>
    <w:rsid w:val="00EB4BF0"/>
    <w:rsid w:val="00ED277D"/>
    <w:rsid w:val="00EF2BAD"/>
    <w:rsid w:val="00F011EE"/>
    <w:rsid w:val="00F0465A"/>
    <w:rsid w:val="00F22017"/>
    <w:rsid w:val="00F33044"/>
    <w:rsid w:val="00F42F49"/>
    <w:rsid w:val="00F93A72"/>
    <w:rsid w:val="00FA7AFA"/>
    <w:rsid w:val="00FB14E7"/>
    <w:rsid w:val="00FC7993"/>
    <w:rsid w:val="00FD721C"/>
    <w:rsid w:val="00FE102D"/>
    <w:rsid w:val="00FE4C4B"/>
    <w:rsid w:val="00FF4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1238809-CB6E-4CA0-BB3B-52352E0C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F1B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2B17B3"/>
    <w:pPr>
      <w:tabs>
        <w:tab w:val="center" w:pos="4320"/>
        <w:tab w:val="right" w:pos="8640"/>
      </w:tabs>
    </w:pPr>
    <w:rPr>
      <w:lang w:val="x-none" w:eastAsia="x-none"/>
    </w:rPr>
  </w:style>
  <w:style w:type="character" w:customStyle="1" w:styleId="HeaderChar">
    <w:name w:val="Header Char"/>
    <w:link w:val="Header"/>
    <w:rsid w:val="002B17B3"/>
    <w:rPr>
      <w:sz w:val="24"/>
      <w:szCs w:val="24"/>
    </w:rPr>
  </w:style>
  <w:style w:type="paragraph" w:styleId="Footer">
    <w:name w:val="footer"/>
    <w:basedOn w:val="Normal"/>
    <w:link w:val="FooterChar"/>
    <w:uiPriority w:val="99"/>
    <w:rsid w:val="002B17B3"/>
    <w:pPr>
      <w:tabs>
        <w:tab w:val="center" w:pos="4320"/>
        <w:tab w:val="right" w:pos="8640"/>
      </w:tabs>
    </w:pPr>
    <w:rPr>
      <w:lang w:val="x-none" w:eastAsia="x-none"/>
    </w:rPr>
  </w:style>
  <w:style w:type="character" w:customStyle="1" w:styleId="FooterChar">
    <w:name w:val="Footer Char"/>
    <w:link w:val="Footer"/>
    <w:uiPriority w:val="99"/>
    <w:rsid w:val="002B17B3"/>
    <w:rPr>
      <w:sz w:val="24"/>
      <w:szCs w:val="24"/>
    </w:rPr>
  </w:style>
  <w:style w:type="paragraph" w:styleId="BalloonText">
    <w:name w:val="Balloon Text"/>
    <w:basedOn w:val="Normal"/>
    <w:link w:val="BalloonTextChar"/>
    <w:rsid w:val="002B17B3"/>
    <w:rPr>
      <w:rFonts w:ascii="Tahoma" w:hAnsi="Tahoma"/>
      <w:sz w:val="16"/>
      <w:szCs w:val="16"/>
      <w:lang w:val="x-none" w:eastAsia="x-none"/>
    </w:rPr>
  </w:style>
  <w:style w:type="character" w:customStyle="1" w:styleId="BalloonTextChar">
    <w:name w:val="Balloon Text Char"/>
    <w:link w:val="BalloonText"/>
    <w:rsid w:val="002B17B3"/>
    <w:rPr>
      <w:rFonts w:ascii="Tahoma" w:hAnsi="Tahoma" w:cs="Tahoma"/>
      <w:sz w:val="16"/>
      <w:szCs w:val="16"/>
    </w:rPr>
  </w:style>
  <w:style w:type="paragraph" w:styleId="ListParagraph">
    <w:name w:val="List Paragraph"/>
    <w:basedOn w:val="Normal"/>
    <w:uiPriority w:val="34"/>
    <w:qFormat/>
    <w:rsid w:val="00F011EE"/>
    <w:pPr>
      <w:bidi w:val="0"/>
      <w:spacing w:after="200" w:line="276" w:lineRule="auto"/>
      <w:ind w:left="720"/>
      <w:contextualSpacing/>
    </w:pPr>
    <w:rPr>
      <w:rFonts w:ascii="Calibri" w:eastAsia="Calibri" w:hAnsi="Calibri" w:cs="Arial"/>
      <w:sz w:val="22"/>
      <w:szCs w:val="22"/>
    </w:rPr>
  </w:style>
  <w:style w:type="character" w:styleId="Emphasis">
    <w:name w:val="Emphasis"/>
    <w:basedOn w:val="DefaultParagraphFont"/>
    <w:uiPriority w:val="20"/>
    <w:qFormat/>
    <w:rsid w:val="00C92F99"/>
    <w:rPr>
      <w:i/>
      <w:iCs/>
    </w:rPr>
  </w:style>
  <w:style w:type="character" w:styleId="Hyperlink">
    <w:name w:val="Hyperlink"/>
    <w:basedOn w:val="DefaultParagraphFont"/>
    <w:uiPriority w:val="99"/>
    <w:unhideWhenUsed/>
    <w:rsid w:val="00B947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3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anna\Downloads\&#1582;&#1591;&#1577;%20&#1578;&#1608;&#1589;&#1610;&#1601;%20&#1605;&#1587;&#1575;&#1602;-&#1603;.&#1605;.&#158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17F6D-0AC6-4CAD-B76F-92C47E02E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خطة توصيف مساق-ك.م.ص</Template>
  <TotalTime>0</TotalTime>
  <Pages>8</Pages>
  <Words>1932</Words>
  <Characters>11016</Characters>
  <Application>Microsoft Office Word</Application>
  <DocSecurity>0</DocSecurity>
  <Lines>91</Lines>
  <Paragraphs>25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Banna</dc:creator>
  <cp:keywords/>
  <cp:lastModifiedBy>zuaiter</cp:lastModifiedBy>
  <cp:revision>2</cp:revision>
  <cp:lastPrinted>2019-09-19T06:17:00Z</cp:lastPrinted>
  <dcterms:created xsi:type="dcterms:W3CDTF">2020-02-22T21:31:00Z</dcterms:created>
  <dcterms:modified xsi:type="dcterms:W3CDTF">2020-02-22T21:31:00Z</dcterms:modified>
</cp:coreProperties>
</file>