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910" w:rsidRPr="004D3511" w:rsidRDefault="00E71910" w:rsidP="00E71910">
      <w:pPr>
        <w:numPr>
          <w:ilvl w:val="0"/>
          <w:numId w:val="1"/>
        </w:numPr>
        <w:spacing w:after="0" w:line="240" w:lineRule="auto"/>
        <w:rPr>
          <w:rFonts w:ascii="Sakkal Majalla" w:eastAsia="Times New Roman" w:hAnsi="Sakkal Majalla" w:cs="Sakkal Majalla" w:hint="cs"/>
          <w:b/>
          <w:bCs/>
          <w:sz w:val="28"/>
          <w:szCs w:val="28"/>
          <w:rtl/>
        </w:rPr>
      </w:pPr>
      <w:r w:rsidRPr="004D3511">
        <w:rPr>
          <w:rFonts w:ascii="Sakkal Majalla" w:eastAsia="Times New Roman" w:hAnsi="Sakkal Majalla" w:cs="Sakkal Majalla" w:hint="cs"/>
          <w:b/>
          <w:bCs/>
          <w:sz w:val="28"/>
          <w:szCs w:val="28"/>
          <w:rtl/>
        </w:rPr>
        <w:t>الاعلام والسياسة</w:t>
      </w:r>
    </w:p>
    <w:p w:rsidR="00E71910" w:rsidRPr="004D3511" w:rsidRDefault="00E71910" w:rsidP="00E71910">
      <w:pPr>
        <w:spacing w:after="0" w:line="240" w:lineRule="auto"/>
        <w:jc w:val="both"/>
        <w:rPr>
          <w:rFonts w:ascii="Sakkal Majalla" w:eastAsia="Times New Roman" w:hAnsi="Sakkal Majalla" w:cs="Sakkal Majalla"/>
          <w:sz w:val="28"/>
          <w:szCs w:val="28"/>
          <w:rtl/>
        </w:rPr>
      </w:pPr>
      <w:r w:rsidRPr="004D3511">
        <w:rPr>
          <w:rFonts w:ascii="Sakkal Majalla" w:eastAsia="Times New Roman" w:hAnsi="Sakkal Majalla" w:cs="Sakkal Majalla" w:hint="cs"/>
          <w:sz w:val="28"/>
          <w:szCs w:val="28"/>
          <w:rtl/>
        </w:rPr>
        <w:t>يتناول هذا المساق العلاقة بين الاعلام والسياسة ومعرفة الفرق بين الاعلام السياسي والدعاية السياسية او الاعلان السياسي وكذلك معرفة تأثير النظم السياسية على النظم الاعلامية في الدولة وفي صنع القرار السياسي , كما يتناول المساق دور وسائل الاعلام في التنشئة السياسية وعلى المؤسسات السياسية كالأحزاب وجماعات الضغط ودور الاعلام في السياسة الخارجية للدولة .</w:t>
      </w:r>
    </w:p>
    <w:p w:rsidR="00E71910" w:rsidRPr="004D3511" w:rsidRDefault="00E71910" w:rsidP="00E71910">
      <w:pPr>
        <w:spacing w:after="0" w:line="240" w:lineRule="auto"/>
        <w:rPr>
          <w:rFonts w:ascii="Sakkal Majalla" w:eastAsia="Times New Roman" w:hAnsi="Sakkal Majalla" w:cs="Sakkal Majalla" w:hint="cs"/>
          <w:b/>
          <w:bCs/>
          <w:sz w:val="28"/>
          <w:szCs w:val="28"/>
          <w:rtl/>
        </w:rPr>
      </w:pPr>
      <w:r w:rsidRPr="004D3511">
        <w:rPr>
          <w:rFonts w:ascii="Sakkal Majalla" w:eastAsia="Times New Roman" w:hAnsi="Sakkal Majalla" w:cs="Sakkal Majalla"/>
          <w:b/>
          <w:bCs/>
          <w:sz w:val="28"/>
          <w:szCs w:val="28"/>
          <w:rtl/>
        </w:rPr>
        <w:t>اهدا</w:t>
      </w:r>
      <w:r w:rsidRPr="004D3511">
        <w:rPr>
          <w:rFonts w:ascii="Sakkal Majalla" w:eastAsia="Times New Roman" w:hAnsi="Sakkal Majalla" w:cs="Sakkal Majalla" w:hint="cs"/>
          <w:b/>
          <w:bCs/>
          <w:sz w:val="28"/>
          <w:szCs w:val="28"/>
          <w:rtl/>
        </w:rPr>
        <w:t>ف المساق:</w:t>
      </w:r>
    </w:p>
    <w:p w:rsidR="00E71910" w:rsidRPr="004D3511" w:rsidRDefault="00E71910" w:rsidP="00E71910">
      <w:pPr>
        <w:numPr>
          <w:ilvl w:val="0"/>
          <w:numId w:val="2"/>
        </w:numPr>
        <w:spacing w:after="0" w:line="240" w:lineRule="auto"/>
        <w:contextualSpacing/>
        <w:rPr>
          <w:rFonts w:ascii="Sakkal Majalla" w:eastAsia="Times New Roman" w:hAnsi="Sakkal Majalla" w:cs="Sakkal Majalla" w:hint="cs"/>
          <w:sz w:val="28"/>
          <w:szCs w:val="28"/>
        </w:rPr>
      </w:pPr>
      <w:r w:rsidRPr="004D3511">
        <w:rPr>
          <w:rFonts w:ascii="Sakkal Majalla" w:eastAsia="Times New Roman" w:hAnsi="Sakkal Majalla" w:cs="Sakkal Majalla"/>
          <w:sz w:val="28"/>
          <w:szCs w:val="28"/>
          <w:rtl/>
        </w:rPr>
        <w:t>توضيح العلاقة بين الاعلام والسياسة</w:t>
      </w:r>
      <w:r w:rsidRPr="004D3511">
        <w:rPr>
          <w:rFonts w:ascii="Sakkal Majalla" w:eastAsia="Times New Roman" w:hAnsi="Sakkal Majalla" w:cs="Sakkal Majalla" w:hint="cs"/>
          <w:sz w:val="28"/>
          <w:szCs w:val="28"/>
          <w:rtl/>
        </w:rPr>
        <w:t>.</w:t>
      </w:r>
    </w:p>
    <w:p w:rsidR="00E71910" w:rsidRPr="004D3511" w:rsidRDefault="00E71910" w:rsidP="00E71910">
      <w:pPr>
        <w:numPr>
          <w:ilvl w:val="0"/>
          <w:numId w:val="2"/>
        </w:numPr>
        <w:spacing w:after="0" w:line="240" w:lineRule="auto"/>
        <w:contextualSpacing/>
        <w:rPr>
          <w:rFonts w:ascii="Sakkal Majalla" w:eastAsia="Times New Roman" w:hAnsi="Sakkal Majalla" w:cs="Sakkal Majalla" w:hint="cs"/>
          <w:sz w:val="28"/>
          <w:szCs w:val="28"/>
        </w:rPr>
      </w:pPr>
      <w:r w:rsidRPr="004D3511">
        <w:rPr>
          <w:rFonts w:ascii="Sakkal Majalla" w:eastAsia="Times New Roman" w:hAnsi="Sakkal Majalla" w:cs="Sakkal Majalla" w:hint="cs"/>
          <w:sz w:val="28"/>
          <w:szCs w:val="28"/>
          <w:rtl/>
        </w:rPr>
        <w:t>معرفة تأثير وسائل الاعلام على النظم السياسية في الدولة.</w:t>
      </w:r>
    </w:p>
    <w:p w:rsidR="00E71910" w:rsidRPr="004D3511" w:rsidRDefault="00E71910" w:rsidP="00E71910">
      <w:pPr>
        <w:numPr>
          <w:ilvl w:val="0"/>
          <w:numId w:val="2"/>
        </w:numPr>
        <w:spacing w:after="0" w:line="240" w:lineRule="auto"/>
        <w:contextualSpacing/>
        <w:rPr>
          <w:rFonts w:ascii="Sakkal Majalla" w:eastAsia="Times New Roman" w:hAnsi="Sakkal Majalla" w:cs="Sakkal Majalla" w:hint="cs"/>
          <w:sz w:val="28"/>
          <w:szCs w:val="28"/>
        </w:rPr>
      </w:pPr>
      <w:r w:rsidRPr="004D3511">
        <w:rPr>
          <w:rFonts w:ascii="Sakkal Majalla" w:eastAsia="Times New Roman" w:hAnsi="Sakkal Majalla" w:cs="Sakkal Majalla" w:hint="cs"/>
          <w:sz w:val="28"/>
          <w:szCs w:val="28"/>
          <w:rtl/>
        </w:rPr>
        <w:t>التعرف على دور وسائل الاعلام في التنشئة السياسية لأفراد المجتمع.</w:t>
      </w:r>
    </w:p>
    <w:p w:rsidR="00E71910" w:rsidRPr="004D3511" w:rsidRDefault="00E71910" w:rsidP="00E71910">
      <w:pPr>
        <w:spacing w:after="0" w:line="240" w:lineRule="auto"/>
        <w:ind w:left="360"/>
        <w:rPr>
          <w:rFonts w:ascii="Sakkal Majalla" w:eastAsia="Times New Roman" w:hAnsi="Sakkal Majalla" w:cs="Sakkal Majalla" w:hint="cs"/>
          <w:b/>
          <w:bCs/>
          <w:sz w:val="28"/>
          <w:szCs w:val="28"/>
          <w:rtl/>
        </w:rPr>
      </w:pPr>
    </w:p>
    <w:p w:rsidR="00E71910" w:rsidRPr="004D3511" w:rsidRDefault="00E71910" w:rsidP="00E71910">
      <w:pPr>
        <w:spacing w:after="0" w:line="240" w:lineRule="auto"/>
        <w:ind w:left="360"/>
        <w:rPr>
          <w:rFonts w:ascii="Sakkal Majalla" w:eastAsia="Times New Roman" w:hAnsi="Sakkal Majalla" w:cs="Sakkal Majalla" w:hint="cs"/>
          <w:b/>
          <w:bCs/>
          <w:sz w:val="28"/>
          <w:szCs w:val="28"/>
          <w:rtl/>
        </w:rPr>
      </w:pPr>
      <w:r w:rsidRPr="004D3511">
        <w:rPr>
          <w:rFonts w:ascii="Sakkal Majalla" w:eastAsia="Times New Roman" w:hAnsi="Sakkal Majalla" w:cs="Sakkal Majalla" w:hint="cs"/>
          <w:b/>
          <w:bCs/>
          <w:sz w:val="28"/>
          <w:szCs w:val="28"/>
          <w:rtl/>
        </w:rPr>
        <w:t>مخرجات المساق:</w:t>
      </w:r>
    </w:p>
    <w:p w:rsidR="00E71910" w:rsidRPr="004D3511" w:rsidRDefault="00E71910" w:rsidP="00E71910">
      <w:pPr>
        <w:numPr>
          <w:ilvl w:val="0"/>
          <w:numId w:val="3"/>
        </w:numPr>
        <w:spacing w:after="0" w:line="240" w:lineRule="auto"/>
        <w:contextualSpacing/>
        <w:rPr>
          <w:rFonts w:ascii="Sakkal Majalla" w:eastAsia="Times New Roman" w:hAnsi="Sakkal Majalla" w:cs="Sakkal Majalla" w:hint="cs"/>
          <w:sz w:val="28"/>
          <w:szCs w:val="28"/>
        </w:rPr>
      </w:pPr>
      <w:r w:rsidRPr="004D3511">
        <w:rPr>
          <w:rFonts w:ascii="Sakkal Majalla" w:eastAsia="Times New Roman" w:hAnsi="Sakkal Majalla" w:cs="Sakkal Majalla" w:hint="cs"/>
          <w:sz w:val="28"/>
          <w:szCs w:val="28"/>
          <w:rtl/>
        </w:rPr>
        <w:t>معرفة العلاقة بين وسائل الاعلام والسياسة .ا</w:t>
      </w:r>
    </w:p>
    <w:p w:rsidR="00E71910" w:rsidRPr="004D3511" w:rsidRDefault="00E71910" w:rsidP="00E71910">
      <w:pPr>
        <w:numPr>
          <w:ilvl w:val="0"/>
          <w:numId w:val="3"/>
        </w:numPr>
        <w:spacing w:after="0" w:line="240" w:lineRule="auto"/>
        <w:contextualSpacing/>
        <w:rPr>
          <w:rFonts w:ascii="Sakkal Majalla" w:eastAsia="Times New Roman" w:hAnsi="Sakkal Majalla" w:cs="Sakkal Majalla" w:hint="cs"/>
          <w:sz w:val="28"/>
          <w:szCs w:val="28"/>
        </w:rPr>
      </w:pPr>
      <w:r w:rsidRPr="004D3511">
        <w:rPr>
          <w:rFonts w:ascii="Sakkal Majalla" w:eastAsia="Times New Roman" w:hAnsi="Sakkal Majalla" w:cs="Sakkal Majalla" w:hint="cs"/>
          <w:sz w:val="28"/>
          <w:szCs w:val="28"/>
          <w:rtl/>
        </w:rPr>
        <w:t>معرفة مدي تأثير وسائل الإعلام على التنشئ</w:t>
      </w:r>
      <w:r w:rsidRPr="004D3511">
        <w:rPr>
          <w:rFonts w:ascii="Sakkal Majalla" w:eastAsia="Times New Roman" w:hAnsi="Sakkal Majalla" w:cs="Sakkal Majalla" w:hint="eastAsia"/>
          <w:sz w:val="28"/>
          <w:szCs w:val="28"/>
          <w:rtl/>
        </w:rPr>
        <w:t>ة</w:t>
      </w:r>
      <w:r w:rsidRPr="004D3511">
        <w:rPr>
          <w:rFonts w:ascii="Sakkal Majalla" w:eastAsia="Times New Roman" w:hAnsi="Sakkal Majalla" w:cs="Sakkal Majalla" w:hint="cs"/>
          <w:sz w:val="28"/>
          <w:szCs w:val="28"/>
          <w:rtl/>
        </w:rPr>
        <w:t xml:space="preserve"> السياسية لأفراد المجتمع والنظم السياسية.</w:t>
      </w:r>
    </w:p>
    <w:p w:rsidR="00E71910" w:rsidRPr="004D3511" w:rsidRDefault="00E71910" w:rsidP="00E71910">
      <w:pPr>
        <w:numPr>
          <w:ilvl w:val="0"/>
          <w:numId w:val="3"/>
        </w:numPr>
        <w:spacing w:after="0" w:line="240" w:lineRule="auto"/>
        <w:contextualSpacing/>
        <w:rPr>
          <w:rFonts w:ascii="Sakkal Majalla" w:eastAsia="Times New Roman" w:hAnsi="Sakkal Majalla" w:cs="Sakkal Majalla" w:hint="cs"/>
          <w:sz w:val="28"/>
          <w:szCs w:val="28"/>
        </w:rPr>
      </w:pPr>
      <w:r w:rsidRPr="004D3511">
        <w:rPr>
          <w:rFonts w:ascii="Sakkal Majalla" w:eastAsia="Times New Roman" w:hAnsi="Sakkal Majalla" w:cs="Sakkal Majalla" w:hint="cs"/>
          <w:sz w:val="28"/>
          <w:szCs w:val="28"/>
          <w:rtl/>
        </w:rPr>
        <w:t>معرفة دور وسائل الاعلام في صنع القرار  في الدولة.</w:t>
      </w:r>
    </w:p>
    <w:p w:rsidR="00E71910" w:rsidRPr="004D3511" w:rsidRDefault="00E71910" w:rsidP="00E71910">
      <w:pPr>
        <w:spacing w:after="0" w:line="240" w:lineRule="auto"/>
        <w:ind w:left="720"/>
        <w:contextualSpacing/>
        <w:jc w:val="both"/>
        <w:rPr>
          <w:rFonts w:ascii="Sakkal Majalla" w:eastAsia="Times New Roman" w:hAnsi="Sakkal Majalla" w:cs="Sakkal Majalla"/>
          <w:color w:val="000000"/>
          <w:sz w:val="28"/>
          <w:szCs w:val="28"/>
          <w:rtl/>
        </w:rPr>
      </w:pPr>
    </w:p>
    <w:tbl>
      <w:tblPr>
        <w:bidiVisual/>
        <w:tblW w:w="0" w:type="auto"/>
        <w:tblLook w:val="04A0" w:firstRow="1" w:lastRow="0" w:firstColumn="1" w:lastColumn="0" w:noHBand="0" w:noVBand="1"/>
      </w:tblPr>
      <w:tblGrid>
        <w:gridCol w:w="5649"/>
        <w:gridCol w:w="2832"/>
      </w:tblGrid>
      <w:tr w:rsidR="00E71910" w:rsidRPr="004D3511" w:rsidTr="009D72E8">
        <w:tc>
          <w:tcPr>
            <w:tcW w:w="5649" w:type="dxa"/>
            <w:tcBorders>
              <w:bottom w:val="single" w:sz="4" w:space="0" w:color="auto"/>
            </w:tcBorders>
            <w:shd w:val="clear" w:color="auto" w:fill="D9D9D9"/>
          </w:tcPr>
          <w:p w:rsidR="00E71910" w:rsidRPr="004D3511" w:rsidRDefault="00E71910" w:rsidP="009D72E8">
            <w:pPr>
              <w:spacing w:after="0" w:line="240" w:lineRule="auto"/>
              <w:rPr>
                <w:rFonts w:ascii="Sakkal Majalla" w:eastAsia="Times New Roman" w:hAnsi="Sakkal Majalla" w:cs="Sakkal Majalla"/>
                <w:b/>
                <w:bCs/>
                <w:sz w:val="28"/>
                <w:szCs w:val="28"/>
              </w:rPr>
            </w:pPr>
            <w:r w:rsidRPr="004D3511">
              <w:rPr>
                <w:rFonts w:ascii="Sakkal Majalla" w:eastAsia="Times New Roman" w:hAnsi="Sakkal Majalla" w:cs="Sakkal Majalla"/>
                <w:b/>
                <w:bCs/>
                <w:sz w:val="28"/>
                <w:szCs w:val="28"/>
                <w:rtl/>
              </w:rPr>
              <w:t>أدوات التقييم</w:t>
            </w:r>
          </w:p>
        </w:tc>
        <w:tc>
          <w:tcPr>
            <w:tcW w:w="2832" w:type="dxa"/>
            <w:tcBorders>
              <w:bottom w:val="single" w:sz="4" w:space="0" w:color="auto"/>
            </w:tcBorders>
            <w:shd w:val="clear" w:color="auto" w:fill="D9D9D9"/>
          </w:tcPr>
          <w:p w:rsidR="00E71910" w:rsidRPr="004D3511" w:rsidRDefault="00E71910" w:rsidP="009D72E8">
            <w:pPr>
              <w:spacing w:after="0" w:line="240" w:lineRule="auto"/>
              <w:rPr>
                <w:rFonts w:ascii="Sakkal Majalla" w:eastAsia="Times New Roman" w:hAnsi="Sakkal Majalla" w:cs="Sakkal Majalla"/>
                <w:b/>
                <w:bCs/>
                <w:sz w:val="28"/>
                <w:szCs w:val="28"/>
                <w:rtl/>
              </w:rPr>
            </w:pPr>
            <w:r w:rsidRPr="004D3511">
              <w:rPr>
                <w:rFonts w:ascii="Sakkal Majalla" w:eastAsia="Times New Roman" w:hAnsi="Sakkal Majalla" w:cs="Sakkal Majalla"/>
                <w:b/>
                <w:bCs/>
                <w:sz w:val="28"/>
                <w:szCs w:val="28"/>
                <w:rtl/>
              </w:rPr>
              <w:t>العلامة</w:t>
            </w:r>
          </w:p>
        </w:tc>
      </w:tr>
      <w:tr w:rsidR="00E71910" w:rsidRPr="004D3511" w:rsidTr="009D72E8">
        <w:tc>
          <w:tcPr>
            <w:tcW w:w="5649" w:type="dxa"/>
            <w:tcBorders>
              <w:top w:val="single" w:sz="4" w:space="0" w:color="auto"/>
              <w:bottom w:val="single" w:sz="4" w:space="0" w:color="auto"/>
            </w:tcBorders>
            <w:shd w:val="clear" w:color="auto" w:fill="auto"/>
          </w:tcPr>
          <w:p w:rsidR="00E71910" w:rsidRPr="004D3511" w:rsidRDefault="00E71910" w:rsidP="009D72E8">
            <w:pPr>
              <w:spacing w:after="0" w:line="240" w:lineRule="auto"/>
              <w:rPr>
                <w:rFonts w:ascii="Sakkal Majalla" w:eastAsia="Times New Roman" w:hAnsi="Sakkal Majalla" w:cs="Sakkal Majalla"/>
                <w:sz w:val="28"/>
                <w:szCs w:val="28"/>
                <w:rtl/>
              </w:rPr>
            </w:pPr>
            <w:r w:rsidRPr="004D3511">
              <w:rPr>
                <w:rFonts w:ascii="Sakkal Majalla" w:eastAsia="Times New Roman" w:hAnsi="Sakkal Majalla" w:cs="Sakkal Majalla"/>
                <w:sz w:val="28"/>
                <w:szCs w:val="28"/>
                <w:rtl/>
              </w:rPr>
              <w:t xml:space="preserve">تقارير، واجب منزلي، تعيينات </w:t>
            </w:r>
            <w:r w:rsidRPr="004D3511">
              <w:rPr>
                <w:rFonts w:ascii="Sakkal Majalla" w:eastAsia="Times New Roman" w:hAnsi="Sakkal Majalla" w:cs="Sakkal Majalla" w:hint="cs"/>
                <w:sz w:val="28"/>
                <w:szCs w:val="28"/>
                <w:rtl/>
              </w:rPr>
              <w:t>وابحاث، عروض تقديمية</w:t>
            </w:r>
          </w:p>
        </w:tc>
        <w:tc>
          <w:tcPr>
            <w:tcW w:w="2832" w:type="dxa"/>
            <w:tcBorders>
              <w:top w:val="single" w:sz="4" w:space="0" w:color="auto"/>
              <w:bottom w:val="single" w:sz="4" w:space="0" w:color="auto"/>
            </w:tcBorders>
            <w:shd w:val="clear" w:color="auto" w:fill="auto"/>
          </w:tcPr>
          <w:p w:rsidR="00E71910" w:rsidRPr="004D3511" w:rsidRDefault="00E71910" w:rsidP="009D72E8">
            <w:pPr>
              <w:spacing w:after="0" w:line="240" w:lineRule="auto"/>
              <w:rPr>
                <w:rFonts w:ascii="Sakkal Majalla" w:eastAsia="Times New Roman" w:hAnsi="Sakkal Majalla" w:cs="Sakkal Majalla"/>
                <w:sz w:val="28"/>
                <w:szCs w:val="28"/>
                <w:rtl/>
              </w:rPr>
            </w:pPr>
            <w:r w:rsidRPr="004D3511">
              <w:rPr>
                <w:rFonts w:ascii="Sakkal Majalla" w:eastAsia="Times New Roman" w:hAnsi="Sakkal Majalla" w:cs="Sakkal Majalla"/>
                <w:sz w:val="28"/>
                <w:szCs w:val="28"/>
                <w:rtl/>
              </w:rPr>
              <w:t>20%</w:t>
            </w:r>
          </w:p>
        </w:tc>
      </w:tr>
      <w:tr w:rsidR="00E71910" w:rsidRPr="004D3511" w:rsidTr="009D72E8">
        <w:tc>
          <w:tcPr>
            <w:tcW w:w="5649" w:type="dxa"/>
            <w:tcBorders>
              <w:top w:val="single" w:sz="4" w:space="0" w:color="auto"/>
              <w:bottom w:val="single" w:sz="4" w:space="0" w:color="auto"/>
            </w:tcBorders>
            <w:shd w:val="clear" w:color="auto" w:fill="auto"/>
          </w:tcPr>
          <w:p w:rsidR="00E71910" w:rsidRPr="004D3511" w:rsidRDefault="00E71910" w:rsidP="009D72E8">
            <w:pPr>
              <w:spacing w:after="0" w:line="240" w:lineRule="auto"/>
              <w:rPr>
                <w:rFonts w:ascii="Sakkal Majalla" w:eastAsia="Times New Roman" w:hAnsi="Sakkal Majalla" w:cs="Sakkal Majalla"/>
                <w:sz w:val="28"/>
                <w:szCs w:val="28"/>
                <w:rtl/>
              </w:rPr>
            </w:pPr>
            <w:r w:rsidRPr="004D3511">
              <w:rPr>
                <w:rFonts w:ascii="Sakkal Majalla" w:eastAsia="Times New Roman" w:hAnsi="Sakkal Majalla" w:cs="Sakkal Majalla"/>
                <w:sz w:val="28"/>
                <w:szCs w:val="28"/>
                <w:rtl/>
              </w:rPr>
              <w:t>المشاركة ونقاش</w:t>
            </w:r>
          </w:p>
        </w:tc>
        <w:tc>
          <w:tcPr>
            <w:tcW w:w="2832" w:type="dxa"/>
            <w:tcBorders>
              <w:top w:val="single" w:sz="4" w:space="0" w:color="auto"/>
              <w:bottom w:val="single" w:sz="4" w:space="0" w:color="auto"/>
            </w:tcBorders>
            <w:shd w:val="clear" w:color="auto" w:fill="auto"/>
          </w:tcPr>
          <w:p w:rsidR="00E71910" w:rsidRPr="004D3511" w:rsidRDefault="00E71910" w:rsidP="009D72E8">
            <w:pPr>
              <w:spacing w:after="0" w:line="240" w:lineRule="auto"/>
              <w:rPr>
                <w:rFonts w:ascii="Sakkal Majalla" w:eastAsia="Times New Roman" w:hAnsi="Sakkal Majalla" w:cs="Sakkal Majalla"/>
                <w:sz w:val="28"/>
                <w:szCs w:val="28"/>
                <w:rtl/>
              </w:rPr>
            </w:pPr>
            <w:r w:rsidRPr="004D3511">
              <w:rPr>
                <w:rFonts w:ascii="Sakkal Majalla" w:eastAsia="Times New Roman" w:hAnsi="Sakkal Majalla" w:cs="Sakkal Majalla"/>
                <w:sz w:val="28"/>
                <w:szCs w:val="28"/>
                <w:rtl/>
              </w:rPr>
              <w:t>10%</w:t>
            </w:r>
          </w:p>
        </w:tc>
      </w:tr>
      <w:tr w:rsidR="00E71910" w:rsidRPr="004D3511" w:rsidTr="009D72E8">
        <w:tc>
          <w:tcPr>
            <w:tcW w:w="5649" w:type="dxa"/>
            <w:tcBorders>
              <w:top w:val="single" w:sz="4" w:space="0" w:color="auto"/>
              <w:bottom w:val="single" w:sz="4" w:space="0" w:color="auto"/>
            </w:tcBorders>
            <w:shd w:val="clear" w:color="auto" w:fill="auto"/>
          </w:tcPr>
          <w:p w:rsidR="00E71910" w:rsidRPr="004D3511" w:rsidRDefault="00E71910" w:rsidP="009D72E8">
            <w:pPr>
              <w:spacing w:after="0" w:line="240" w:lineRule="auto"/>
              <w:rPr>
                <w:rFonts w:ascii="Sakkal Majalla" w:eastAsia="Times New Roman" w:hAnsi="Sakkal Majalla" w:cs="Sakkal Majalla"/>
                <w:sz w:val="28"/>
                <w:szCs w:val="28"/>
                <w:rtl/>
              </w:rPr>
            </w:pPr>
            <w:r w:rsidRPr="004D3511">
              <w:rPr>
                <w:rFonts w:ascii="Sakkal Majalla" w:eastAsia="Times New Roman" w:hAnsi="Sakkal Majalla" w:cs="Sakkal Majalla"/>
                <w:sz w:val="28"/>
                <w:szCs w:val="28"/>
                <w:rtl/>
              </w:rPr>
              <w:t>اختبار نصفي</w:t>
            </w:r>
          </w:p>
        </w:tc>
        <w:tc>
          <w:tcPr>
            <w:tcW w:w="2832" w:type="dxa"/>
            <w:tcBorders>
              <w:top w:val="single" w:sz="4" w:space="0" w:color="auto"/>
              <w:bottom w:val="single" w:sz="4" w:space="0" w:color="auto"/>
            </w:tcBorders>
            <w:shd w:val="clear" w:color="auto" w:fill="auto"/>
          </w:tcPr>
          <w:p w:rsidR="00E71910" w:rsidRPr="004D3511" w:rsidRDefault="00E71910" w:rsidP="009D72E8">
            <w:pPr>
              <w:spacing w:after="0" w:line="240" w:lineRule="auto"/>
              <w:rPr>
                <w:rFonts w:ascii="Sakkal Majalla" w:eastAsia="Times New Roman" w:hAnsi="Sakkal Majalla" w:cs="Sakkal Majalla"/>
                <w:sz w:val="28"/>
                <w:szCs w:val="28"/>
                <w:rtl/>
              </w:rPr>
            </w:pPr>
            <w:r w:rsidRPr="004D3511">
              <w:rPr>
                <w:rFonts w:ascii="Sakkal Majalla" w:eastAsia="Times New Roman" w:hAnsi="Sakkal Majalla" w:cs="Sakkal Majalla"/>
                <w:sz w:val="28"/>
                <w:szCs w:val="28"/>
                <w:rtl/>
              </w:rPr>
              <w:t>30%</w:t>
            </w:r>
          </w:p>
        </w:tc>
      </w:tr>
      <w:tr w:rsidR="00E71910" w:rsidRPr="004D3511" w:rsidTr="009D72E8">
        <w:tc>
          <w:tcPr>
            <w:tcW w:w="5649" w:type="dxa"/>
            <w:tcBorders>
              <w:top w:val="single" w:sz="4" w:space="0" w:color="auto"/>
              <w:bottom w:val="single" w:sz="4" w:space="0" w:color="auto"/>
            </w:tcBorders>
            <w:shd w:val="clear" w:color="auto" w:fill="auto"/>
          </w:tcPr>
          <w:p w:rsidR="00E71910" w:rsidRPr="004D3511" w:rsidRDefault="00E71910" w:rsidP="009D72E8">
            <w:pPr>
              <w:spacing w:after="0" w:line="240" w:lineRule="auto"/>
              <w:rPr>
                <w:rFonts w:ascii="Sakkal Majalla" w:eastAsia="Times New Roman" w:hAnsi="Sakkal Majalla" w:cs="Sakkal Majalla"/>
                <w:sz w:val="28"/>
                <w:szCs w:val="28"/>
                <w:rtl/>
              </w:rPr>
            </w:pPr>
            <w:r w:rsidRPr="004D3511">
              <w:rPr>
                <w:rFonts w:ascii="Sakkal Majalla" w:eastAsia="Times New Roman" w:hAnsi="Sakkal Majalla" w:cs="Sakkal Majalla"/>
                <w:sz w:val="28"/>
                <w:szCs w:val="28"/>
                <w:rtl/>
              </w:rPr>
              <w:t>امتحان نهائي</w:t>
            </w:r>
          </w:p>
        </w:tc>
        <w:tc>
          <w:tcPr>
            <w:tcW w:w="2832" w:type="dxa"/>
            <w:tcBorders>
              <w:top w:val="single" w:sz="4" w:space="0" w:color="auto"/>
              <w:bottom w:val="single" w:sz="4" w:space="0" w:color="auto"/>
            </w:tcBorders>
            <w:shd w:val="clear" w:color="auto" w:fill="auto"/>
          </w:tcPr>
          <w:p w:rsidR="00E71910" w:rsidRPr="004D3511" w:rsidRDefault="00E71910" w:rsidP="009D72E8">
            <w:pPr>
              <w:spacing w:after="0" w:line="240" w:lineRule="auto"/>
              <w:rPr>
                <w:rFonts w:ascii="Sakkal Majalla" w:eastAsia="Times New Roman" w:hAnsi="Sakkal Majalla" w:cs="Sakkal Majalla"/>
                <w:sz w:val="28"/>
                <w:szCs w:val="28"/>
                <w:rtl/>
              </w:rPr>
            </w:pPr>
            <w:r w:rsidRPr="004D3511">
              <w:rPr>
                <w:rFonts w:ascii="Sakkal Majalla" w:eastAsia="Times New Roman" w:hAnsi="Sakkal Majalla" w:cs="Sakkal Majalla"/>
                <w:sz w:val="28"/>
                <w:szCs w:val="28"/>
                <w:rtl/>
              </w:rPr>
              <w:t>40%</w:t>
            </w:r>
          </w:p>
        </w:tc>
      </w:tr>
      <w:tr w:rsidR="00E71910" w:rsidRPr="004D3511" w:rsidTr="009D72E8">
        <w:tc>
          <w:tcPr>
            <w:tcW w:w="5649" w:type="dxa"/>
            <w:tcBorders>
              <w:top w:val="single" w:sz="4" w:space="0" w:color="auto"/>
              <w:bottom w:val="single" w:sz="4" w:space="0" w:color="auto"/>
            </w:tcBorders>
            <w:shd w:val="clear" w:color="auto" w:fill="auto"/>
          </w:tcPr>
          <w:p w:rsidR="00E71910" w:rsidRPr="004D3511" w:rsidRDefault="00E71910" w:rsidP="009D72E8">
            <w:pPr>
              <w:spacing w:after="0" w:line="240" w:lineRule="auto"/>
              <w:rPr>
                <w:rFonts w:ascii="Sakkal Majalla" w:eastAsia="Times New Roman" w:hAnsi="Sakkal Majalla" w:cs="Sakkal Majalla"/>
                <w:b/>
                <w:bCs/>
                <w:sz w:val="28"/>
                <w:szCs w:val="28"/>
                <w:rtl/>
              </w:rPr>
            </w:pPr>
            <w:r w:rsidRPr="004D3511">
              <w:rPr>
                <w:rFonts w:ascii="Sakkal Majalla" w:eastAsia="Times New Roman" w:hAnsi="Sakkal Majalla" w:cs="Sakkal Majalla"/>
                <w:b/>
                <w:bCs/>
                <w:sz w:val="28"/>
                <w:szCs w:val="28"/>
                <w:rtl/>
              </w:rPr>
              <w:t>الإجمالي</w:t>
            </w:r>
          </w:p>
        </w:tc>
        <w:tc>
          <w:tcPr>
            <w:tcW w:w="2832" w:type="dxa"/>
            <w:tcBorders>
              <w:top w:val="single" w:sz="4" w:space="0" w:color="auto"/>
              <w:bottom w:val="single" w:sz="4" w:space="0" w:color="auto"/>
            </w:tcBorders>
            <w:shd w:val="clear" w:color="auto" w:fill="auto"/>
          </w:tcPr>
          <w:p w:rsidR="00E71910" w:rsidRPr="004D3511" w:rsidRDefault="00E71910" w:rsidP="009D72E8">
            <w:pPr>
              <w:spacing w:after="0" w:line="240" w:lineRule="auto"/>
              <w:rPr>
                <w:rFonts w:ascii="Sakkal Majalla" w:eastAsia="Times New Roman" w:hAnsi="Sakkal Majalla" w:cs="Sakkal Majalla"/>
                <w:b/>
                <w:bCs/>
                <w:sz w:val="28"/>
                <w:szCs w:val="28"/>
                <w:rtl/>
              </w:rPr>
            </w:pPr>
            <w:r w:rsidRPr="004D3511">
              <w:rPr>
                <w:rFonts w:ascii="Sakkal Majalla" w:eastAsia="Times New Roman" w:hAnsi="Sakkal Majalla" w:cs="Sakkal Majalla"/>
                <w:b/>
                <w:bCs/>
                <w:sz w:val="28"/>
                <w:szCs w:val="28"/>
                <w:rtl/>
              </w:rPr>
              <w:t>100%</w:t>
            </w:r>
          </w:p>
        </w:tc>
      </w:tr>
    </w:tbl>
    <w:p w:rsidR="00E71910" w:rsidRPr="004D3511" w:rsidRDefault="00E71910" w:rsidP="00E71910">
      <w:pPr>
        <w:spacing w:after="0" w:line="240" w:lineRule="auto"/>
        <w:rPr>
          <w:rFonts w:ascii="Sakkal Majalla" w:eastAsia="Times New Roman" w:hAnsi="Sakkal Majalla" w:cs="Sakkal Majalla" w:hint="cs"/>
          <w:b/>
          <w:bCs/>
          <w:sz w:val="28"/>
          <w:szCs w:val="28"/>
          <w:rtl/>
        </w:rPr>
      </w:pPr>
    </w:p>
    <w:p w:rsidR="00E71910" w:rsidRPr="004D3511" w:rsidRDefault="00E71910" w:rsidP="00E71910">
      <w:pPr>
        <w:spacing w:after="0" w:line="240" w:lineRule="auto"/>
        <w:ind w:left="360"/>
        <w:rPr>
          <w:rFonts w:ascii="Sakkal Majalla" w:eastAsia="Times New Roman" w:hAnsi="Sakkal Majalla" w:cs="Sakkal Majalla" w:hint="cs"/>
          <w:b/>
          <w:bCs/>
          <w:sz w:val="28"/>
          <w:szCs w:val="28"/>
          <w:rtl/>
        </w:rPr>
      </w:pPr>
      <w:r w:rsidRPr="004D3511">
        <w:rPr>
          <w:rFonts w:ascii="Sakkal Majalla" w:eastAsia="Times New Roman" w:hAnsi="Sakkal Majalla" w:cs="Sakkal Majalla" w:hint="cs"/>
          <w:b/>
          <w:bCs/>
          <w:sz w:val="28"/>
          <w:szCs w:val="28"/>
          <w:rtl/>
        </w:rPr>
        <w:t>مراجع:</w:t>
      </w:r>
    </w:p>
    <w:p w:rsidR="00E71910" w:rsidRPr="004D3511" w:rsidRDefault="00E71910" w:rsidP="00E71910">
      <w:pPr>
        <w:numPr>
          <w:ilvl w:val="0"/>
          <w:numId w:val="4"/>
        </w:numPr>
        <w:spacing w:after="0" w:line="240" w:lineRule="auto"/>
        <w:contextualSpacing/>
        <w:rPr>
          <w:rFonts w:ascii="Sakkal Majalla" w:eastAsia="Times New Roman" w:hAnsi="Sakkal Majalla" w:cs="Sakkal Majalla" w:hint="cs"/>
          <w:sz w:val="28"/>
          <w:szCs w:val="28"/>
        </w:rPr>
      </w:pPr>
      <w:r w:rsidRPr="004D3511">
        <w:rPr>
          <w:rFonts w:ascii="Sakkal Majalla" w:eastAsia="Times New Roman" w:hAnsi="Sakkal Majalla" w:cs="Sakkal Majalla" w:hint="cs"/>
          <w:sz w:val="28"/>
          <w:szCs w:val="28"/>
          <w:rtl/>
        </w:rPr>
        <w:t xml:space="preserve">منذر </w:t>
      </w:r>
      <w:proofErr w:type="spellStart"/>
      <w:r w:rsidRPr="004D3511">
        <w:rPr>
          <w:rFonts w:ascii="Sakkal Majalla" w:eastAsia="Times New Roman" w:hAnsi="Sakkal Majalla" w:cs="Sakkal Majalla" w:hint="cs"/>
          <w:sz w:val="28"/>
          <w:szCs w:val="28"/>
          <w:rtl/>
        </w:rPr>
        <w:t>الزبيدى</w:t>
      </w:r>
      <w:proofErr w:type="spellEnd"/>
      <w:r w:rsidRPr="004D3511">
        <w:rPr>
          <w:rFonts w:ascii="Sakkal Majalla" w:eastAsia="Times New Roman" w:hAnsi="Sakkal Majalla" w:cs="Sakkal Majalla" w:hint="cs"/>
          <w:sz w:val="28"/>
          <w:szCs w:val="28"/>
          <w:rtl/>
        </w:rPr>
        <w:t xml:space="preserve"> , دور وسائل الاعلام في صنع القرار السياسي , الطبعة الاولى 2013, دار الحامد للنشر والتوزيع.</w:t>
      </w:r>
    </w:p>
    <w:p w:rsidR="00E71910" w:rsidRPr="004D3511" w:rsidRDefault="00E71910" w:rsidP="00E71910">
      <w:pPr>
        <w:numPr>
          <w:ilvl w:val="0"/>
          <w:numId w:val="4"/>
        </w:numPr>
        <w:spacing w:after="0" w:line="240" w:lineRule="auto"/>
        <w:contextualSpacing/>
        <w:rPr>
          <w:rFonts w:ascii="Sakkal Majalla" w:eastAsia="Times New Roman" w:hAnsi="Sakkal Majalla" w:cs="Sakkal Majalla" w:hint="cs"/>
          <w:sz w:val="28"/>
          <w:szCs w:val="28"/>
        </w:rPr>
      </w:pPr>
      <w:r w:rsidRPr="004D3511">
        <w:rPr>
          <w:rFonts w:ascii="Sakkal Majalla" w:eastAsia="Times New Roman" w:hAnsi="Sakkal Majalla" w:cs="Sakkal Majalla" w:hint="cs"/>
          <w:sz w:val="28"/>
          <w:szCs w:val="28"/>
          <w:rtl/>
        </w:rPr>
        <w:t xml:space="preserve">امنه </w:t>
      </w:r>
      <w:proofErr w:type="spellStart"/>
      <w:r w:rsidRPr="004D3511">
        <w:rPr>
          <w:rFonts w:ascii="Sakkal Majalla" w:eastAsia="Times New Roman" w:hAnsi="Sakkal Majalla" w:cs="Sakkal Majalla" w:hint="cs"/>
          <w:sz w:val="28"/>
          <w:szCs w:val="28"/>
          <w:rtl/>
        </w:rPr>
        <w:t>قجالي</w:t>
      </w:r>
      <w:proofErr w:type="spellEnd"/>
      <w:r w:rsidRPr="004D3511">
        <w:rPr>
          <w:rFonts w:ascii="Sakkal Majalla" w:eastAsia="Times New Roman" w:hAnsi="Sakkal Majalla" w:cs="Sakkal Majalla" w:hint="cs"/>
          <w:sz w:val="28"/>
          <w:szCs w:val="28"/>
          <w:rtl/>
        </w:rPr>
        <w:t xml:space="preserve"> , الاعلام والعنف السياسي , الطبعة الاولى 2015, مركز الكتاب الاكاديمي .</w:t>
      </w:r>
    </w:p>
    <w:p w:rsidR="00E71910" w:rsidRPr="004D3511" w:rsidRDefault="00E71910" w:rsidP="00E71910">
      <w:pPr>
        <w:numPr>
          <w:ilvl w:val="0"/>
          <w:numId w:val="4"/>
        </w:numPr>
        <w:spacing w:after="0" w:line="240" w:lineRule="auto"/>
        <w:contextualSpacing/>
        <w:rPr>
          <w:rFonts w:ascii="Sakkal Majalla" w:eastAsia="Times New Roman" w:hAnsi="Sakkal Majalla" w:cs="Sakkal Majalla" w:hint="cs"/>
          <w:sz w:val="28"/>
          <w:szCs w:val="28"/>
          <w:rtl/>
        </w:rPr>
      </w:pPr>
      <w:r w:rsidRPr="004D3511">
        <w:rPr>
          <w:rFonts w:ascii="Sakkal Majalla" w:eastAsia="Times New Roman" w:hAnsi="Sakkal Majalla" w:cs="Sakkal Majalla" w:hint="cs"/>
          <w:sz w:val="28"/>
          <w:szCs w:val="28"/>
          <w:rtl/>
        </w:rPr>
        <w:t xml:space="preserve">بسام عبد الرحمن </w:t>
      </w:r>
      <w:proofErr w:type="spellStart"/>
      <w:r w:rsidRPr="004D3511">
        <w:rPr>
          <w:rFonts w:ascii="Sakkal Majalla" w:eastAsia="Times New Roman" w:hAnsi="Sakkal Majalla" w:cs="Sakkal Majalla" w:hint="cs"/>
          <w:sz w:val="28"/>
          <w:szCs w:val="28"/>
          <w:rtl/>
        </w:rPr>
        <w:t>المشاقبة</w:t>
      </w:r>
      <w:proofErr w:type="spellEnd"/>
      <w:r w:rsidRPr="004D3511">
        <w:rPr>
          <w:rFonts w:ascii="Sakkal Majalla" w:eastAsia="Times New Roman" w:hAnsi="Sakkal Majalla" w:cs="Sakkal Majalla" w:hint="cs"/>
          <w:sz w:val="28"/>
          <w:szCs w:val="28"/>
          <w:rtl/>
        </w:rPr>
        <w:t>, الاعلام البرلماني والسياسي : دراسة علمية برلمانية وسياسية منهجية نحو خطاب اعلامي برلماني سياسي, ط1 2015, دار اسامة للنشر والتوزيع.</w:t>
      </w:r>
    </w:p>
    <w:p w:rsidR="00817D63" w:rsidRDefault="00817D63">
      <w:bookmarkStart w:id="0" w:name="_GoBack"/>
      <w:bookmarkEnd w:id="0"/>
    </w:p>
    <w:sectPr w:rsidR="00817D63" w:rsidSect="00F57E5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akkal Majalla">
    <w:panose1 w:val="02000000000000000000"/>
    <w:charset w:val="00"/>
    <w:family w:val="auto"/>
    <w:pitch w:val="variable"/>
    <w:sig w:usb0="A000207F" w:usb1="C000204B"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9F2A7C"/>
    <w:multiLevelType w:val="hybridMultilevel"/>
    <w:tmpl w:val="79A07D9C"/>
    <w:lvl w:ilvl="0" w:tplc="2476354E">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CF4795"/>
    <w:multiLevelType w:val="hybridMultilevel"/>
    <w:tmpl w:val="E70C5DAA"/>
    <w:lvl w:ilvl="0" w:tplc="63E85B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7821DB"/>
    <w:multiLevelType w:val="hybridMultilevel"/>
    <w:tmpl w:val="D71CECAE"/>
    <w:lvl w:ilvl="0" w:tplc="836A00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E17CDC"/>
    <w:multiLevelType w:val="hybridMultilevel"/>
    <w:tmpl w:val="52804BFC"/>
    <w:lvl w:ilvl="0" w:tplc="FB8261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910"/>
    <w:rsid w:val="00817D63"/>
    <w:rsid w:val="00E71910"/>
    <w:rsid w:val="00F57E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1910"/>
    <w:pPr>
      <w:bidi/>
    </w:pPr>
    <w:rPr>
      <w:rFonts w:ascii="Calibri" w:eastAsia="Calibri" w:hAnsi="Calibri"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1910"/>
    <w:pPr>
      <w:bidi/>
    </w:pPr>
    <w:rPr>
      <w:rFonts w:ascii="Calibri" w:eastAsia="Calibri" w:hAnsi="Calibri"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183</Words>
  <Characters>1047</Characters>
  <Application>Microsoft Office Word</Application>
  <DocSecurity>0</DocSecurity>
  <Lines>8</Lines>
  <Paragraphs>2</Paragraphs>
  <ScaleCrop>false</ScaleCrop>
  <Company>Ahmed-Under</Company>
  <LinksUpToDate>false</LinksUpToDate>
  <CharactersWithSpaces>1228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dc:creator>
  <cp:lastModifiedBy>pit</cp:lastModifiedBy>
  <cp:revision>1</cp:revision>
  <dcterms:created xsi:type="dcterms:W3CDTF">2020-09-19T06:52:00Z</dcterms:created>
  <dcterms:modified xsi:type="dcterms:W3CDTF">2020-09-19T06:52:00Z</dcterms:modified>
</cp:coreProperties>
</file>