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5F3" w:rsidRPr="00A765F3" w:rsidRDefault="00A765F3" w:rsidP="000510DB">
      <w:pPr>
        <w:pStyle w:val="a4"/>
        <w:rPr>
          <w:rtl/>
        </w:rPr>
      </w:pPr>
      <w:r w:rsidRPr="00A765F3">
        <w:rPr>
          <w:rtl/>
        </w:rPr>
        <w:t xml:space="preserve">المجتمع المدني والحركات الاجتماعية </w:t>
      </w:r>
    </w:p>
    <w:p w:rsidR="00A765F3" w:rsidRPr="00A765F3" w:rsidRDefault="00A765F3" w:rsidP="00A765F3">
      <w:pPr>
        <w:rPr>
          <w:rFonts w:ascii="Simplified Arabic" w:hAnsi="Simplified Arabic" w:cs="Simplified Arabic"/>
          <w:sz w:val="28"/>
          <w:szCs w:val="28"/>
          <w:rtl/>
        </w:rPr>
      </w:pPr>
      <w:r w:rsidRPr="00A765F3">
        <w:rPr>
          <w:rFonts w:ascii="Simplified Arabic" w:hAnsi="Simplified Arabic" w:cs="Simplified Arabic"/>
          <w:sz w:val="28"/>
          <w:szCs w:val="28"/>
          <w:rtl/>
        </w:rPr>
        <w:t>وصف المساق:</w:t>
      </w:r>
    </w:p>
    <w:p w:rsidR="00A765F3" w:rsidRDefault="00A765F3" w:rsidP="00A765F3">
      <w:pPr>
        <w:rPr>
          <w:rFonts w:ascii="Simplified Arabic" w:hAnsi="Simplified Arabic" w:cs="Simplified Arabic"/>
          <w:sz w:val="28"/>
          <w:szCs w:val="28"/>
          <w:rtl/>
        </w:rPr>
      </w:pPr>
      <w:r w:rsidRPr="00A765F3">
        <w:rPr>
          <w:rFonts w:ascii="Simplified Arabic" w:hAnsi="Simplified Arabic" w:cs="Simplified Arabic"/>
          <w:sz w:val="28"/>
          <w:szCs w:val="28"/>
          <w:rtl/>
        </w:rPr>
        <w:t>يتناول هذا المساق التعرف على ظهور وتطور فكرة المجتمع المدني، عبر التجارب الانسانية، وكيف تطورت وظائف واشكال مؤسسات المجتمع المدني، ومن ثم كيف ساهم المجتمع المدني في التأسيس للممارسات الديمقراطية وتجسيد حقوق المواطنة، واشكالية علاقته بالدولة او بالمجتمع السياسي، والفرق بين المجتمع المدني والحركة الاجتماعية، بالتالي تحديد الوظائف المختلفة للمجتمع المدني، والتركيز على تطور تلك الوظائف في الحالة العربية، وخصوصية المجتمع المدني الفلسطيني.  وفي الجانب التطبيقي يتم تدريب الطلاب في مؤسسات المجتمع المدني الفلسطيني للتعرف عن قرب على آلية عمل هذه المؤسسات ومجالات اهتماماتها وعلاقتها بباقي مكونات المجتمع الفلسطيني وعلاقاتها بالسلطة الحاكمة وأهدافها ووظائفها. والتركيز على التنوع، بحيث يوزع الطلاب على مؤسسات متباينة الاهتمام والتدخل بين الاغاثي والتنموي، الوطني والدولي.  وفي الجانب التطبيقي يوزع الطلاب لدراسة حالات في مؤسسات المجتمع المدني ويراعى فيها التنوع والتوزيع الافقي والعمودي بين المؤسسات الأهلية العاملة في القطاعات الخدمية الحيوية وكذلك الاغاثية وكذلك التنموية، وتجميع خبرات الطلاب في نشاط ختامي لدراسة تقارير الطلاب عن نشاط تلك المؤسسات، وبالتالي يتمكن الطلاب من فهم الأدوار المتباينة التي يمكن ان يقوم بها المجتمع المدني، وعن طبيعة أنشطة تلك المؤسسات، وأهم مراحل التدخل، ودورها في صنع القرار او في حل الاشكاليات العمومية، من نواحي حقوقية واغاثية وتنموية. وكذلك رصد أهم الحركات الاجتماعية ودراستها، كحركة الطلاب في فرنسا 1969، وكذلك الحركات الاحتجاجية العالمية لمناهضة العولمة، وكذلك الحركات الاجتماعية المطلبية في فلسطين، مثل اضراب الطلاب واضراب المعلمين، وموظفي الاونروا، وحالات متعددة لإرهاصات تطور وتشكل الحركات الاجتماعية في فلسطين، بالتالي يتمكن الطالب من معرفة تاريخ تلك الحركات الاجتماعية وتطورها النوعي، وكذلك شروط البيئة التي تفرزها، ومصيرها، وأهم نجاحاتها واخفاقاتها، ومدى اتساق الجوانب النظرية التي شرحت الحركات الاجتماعية مع التغيرات الواقعية، والتباينات في دور تلك الحركات ونوعها، ويتم اختيار نماذج مختلفة لتجارب بعينها وتوزيعها على الطلاب لدراستها واستخلاص تلك النتائج منها.</w:t>
      </w:r>
    </w:p>
    <w:p w:rsidR="00E43513" w:rsidRPr="00A765F3" w:rsidRDefault="00E43513" w:rsidP="00A765F3">
      <w:pPr>
        <w:rPr>
          <w:rFonts w:ascii="Simplified Arabic" w:hAnsi="Simplified Arabic" w:cs="Simplified Arabic"/>
          <w:sz w:val="28"/>
          <w:szCs w:val="28"/>
          <w:rtl/>
        </w:rPr>
      </w:pPr>
    </w:p>
    <w:p w:rsidR="00A765F3" w:rsidRPr="00A765F3" w:rsidRDefault="00A765F3" w:rsidP="00A765F3">
      <w:pPr>
        <w:rPr>
          <w:rFonts w:ascii="Simplified Arabic" w:hAnsi="Simplified Arabic" w:cs="Simplified Arabic"/>
          <w:sz w:val="28"/>
          <w:szCs w:val="28"/>
          <w:rtl/>
        </w:rPr>
      </w:pPr>
    </w:p>
    <w:p w:rsidR="00A765F3" w:rsidRPr="00A765F3" w:rsidRDefault="00A765F3" w:rsidP="00A765F3">
      <w:pPr>
        <w:rPr>
          <w:rFonts w:ascii="Simplified Arabic" w:hAnsi="Simplified Arabic" w:cs="Simplified Arabic"/>
          <w:sz w:val="28"/>
          <w:szCs w:val="28"/>
          <w:rtl/>
        </w:rPr>
      </w:pPr>
      <w:r w:rsidRPr="00A765F3">
        <w:rPr>
          <w:rFonts w:ascii="Simplified Arabic" w:hAnsi="Simplified Arabic" w:cs="Simplified Arabic"/>
          <w:sz w:val="28"/>
          <w:szCs w:val="28"/>
          <w:rtl/>
        </w:rPr>
        <w:lastRenderedPageBreak/>
        <w:t xml:space="preserve">أهداف المساق: </w:t>
      </w:r>
    </w:p>
    <w:p w:rsidR="00A765F3" w:rsidRPr="00A765F3" w:rsidRDefault="00A765F3" w:rsidP="00A765F3">
      <w:pPr>
        <w:rPr>
          <w:rFonts w:ascii="Simplified Arabic" w:hAnsi="Simplified Arabic" w:cs="Simplified Arabic"/>
          <w:sz w:val="28"/>
          <w:szCs w:val="28"/>
          <w:rtl/>
        </w:rPr>
      </w:pPr>
      <w:r w:rsidRPr="00A765F3">
        <w:rPr>
          <w:rFonts w:ascii="Simplified Arabic" w:hAnsi="Simplified Arabic" w:cs="Simplified Arabic"/>
          <w:sz w:val="28"/>
          <w:szCs w:val="28"/>
          <w:rtl/>
        </w:rPr>
        <w:t>•</w:t>
      </w:r>
      <w:r w:rsidRPr="00A765F3">
        <w:rPr>
          <w:rFonts w:ascii="Simplified Arabic" w:hAnsi="Simplified Arabic" w:cs="Simplified Arabic"/>
          <w:sz w:val="28"/>
          <w:szCs w:val="28"/>
          <w:rtl/>
        </w:rPr>
        <w:tab/>
        <w:t>دراسة تطور أشكال ووظائف المجتمع المدني.</w:t>
      </w:r>
    </w:p>
    <w:p w:rsidR="00A765F3" w:rsidRPr="00A765F3" w:rsidRDefault="00A765F3" w:rsidP="00A765F3">
      <w:pPr>
        <w:rPr>
          <w:rFonts w:ascii="Simplified Arabic" w:hAnsi="Simplified Arabic" w:cs="Simplified Arabic"/>
          <w:sz w:val="28"/>
          <w:szCs w:val="28"/>
          <w:rtl/>
        </w:rPr>
      </w:pPr>
      <w:r w:rsidRPr="00A765F3">
        <w:rPr>
          <w:rFonts w:ascii="Simplified Arabic" w:hAnsi="Simplified Arabic" w:cs="Simplified Arabic"/>
          <w:sz w:val="28"/>
          <w:szCs w:val="28"/>
          <w:rtl/>
        </w:rPr>
        <w:t>•</w:t>
      </w:r>
      <w:r w:rsidRPr="00A765F3">
        <w:rPr>
          <w:rFonts w:ascii="Simplified Arabic" w:hAnsi="Simplified Arabic" w:cs="Simplified Arabic"/>
          <w:sz w:val="28"/>
          <w:szCs w:val="28"/>
          <w:rtl/>
        </w:rPr>
        <w:tab/>
        <w:t>دراسة العلاقة بين المجتمع المدني والمجتمع السياسي.</w:t>
      </w:r>
    </w:p>
    <w:p w:rsidR="00A765F3" w:rsidRPr="00A765F3" w:rsidRDefault="00A765F3" w:rsidP="00A765F3">
      <w:pPr>
        <w:rPr>
          <w:rFonts w:ascii="Simplified Arabic" w:hAnsi="Simplified Arabic" w:cs="Simplified Arabic"/>
          <w:sz w:val="28"/>
          <w:szCs w:val="28"/>
          <w:rtl/>
        </w:rPr>
      </w:pPr>
      <w:r w:rsidRPr="00A765F3">
        <w:rPr>
          <w:rFonts w:ascii="Simplified Arabic" w:hAnsi="Simplified Arabic" w:cs="Simplified Arabic"/>
          <w:sz w:val="28"/>
          <w:szCs w:val="28"/>
          <w:rtl/>
        </w:rPr>
        <w:t>•</w:t>
      </w:r>
      <w:r w:rsidRPr="00A765F3">
        <w:rPr>
          <w:rFonts w:ascii="Simplified Arabic" w:hAnsi="Simplified Arabic" w:cs="Simplified Arabic"/>
          <w:sz w:val="28"/>
          <w:szCs w:val="28"/>
          <w:rtl/>
        </w:rPr>
        <w:tab/>
        <w:t>دراسة الحركات الاجتماعية والمجتمع المدني.</w:t>
      </w:r>
    </w:p>
    <w:p w:rsidR="00A765F3" w:rsidRPr="00A765F3" w:rsidRDefault="00A765F3" w:rsidP="00A765F3">
      <w:pPr>
        <w:rPr>
          <w:rFonts w:ascii="Simplified Arabic" w:hAnsi="Simplified Arabic" w:cs="Simplified Arabic"/>
          <w:sz w:val="28"/>
          <w:szCs w:val="28"/>
          <w:rtl/>
        </w:rPr>
      </w:pPr>
      <w:r w:rsidRPr="00A765F3">
        <w:rPr>
          <w:rFonts w:ascii="Simplified Arabic" w:hAnsi="Simplified Arabic" w:cs="Simplified Arabic"/>
          <w:sz w:val="28"/>
          <w:szCs w:val="28"/>
          <w:rtl/>
        </w:rPr>
        <w:t>•</w:t>
      </w:r>
      <w:r w:rsidRPr="00A765F3">
        <w:rPr>
          <w:rFonts w:ascii="Simplified Arabic" w:hAnsi="Simplified Arabic" w:cs="Simplified Arabic"/>
          <w:sz w:val="28"/>
          <w:szCs w:val="28"/>
          <w:rtl/>
        </w:rPr>
        <w:tab/>
        <w:t>دراسة إشكالية المجتمع المدني العربي.</w:t>
      </w:r>
    </w:p>
    <w:p w:rsidR="00A765F3" w:rsidRPr="00A765F3" w:rsidRDefault="00A765F3" w:rsidP="00A765F3">
      <w:pPr>
        <w:rPr>
          <w:rFonts w:ascii="Simplified Arabic" w:hAnsi="Simplified Arabic" w:cs="Simplified Arabic"/>
          <w:sz w:val="28"/>
          <w:szCs w:val="28"/>
          <w:rtl/>
        </w:rPr>
      </w:pPr>
      <w:r w:rsidRPr="00A765F3">
        <w:rPr>
          <w:rFonts w:ascii="Simplified Arabic" w:hAnsi="Simplified Arabic" w:cs="Simplified Arabic"/>
          <w:sz w:val="28"/>
          <w:szCs w:val="28"/>
          <w:rtl/>
        </w:rPr>
        <w:t>•</w:t>
      </w:r>
      <w:r w:rsidRPr="00A765F3">
        <w:rPr>
          <w:rFonts w:ascii="Simplified Arabic" w:hAnsi="Simplified Arabic" w:cs="Simplified Arabic"/>
          <w:sz w:val="28"/>
          <w:szCs w:val="28"/>
          <w:rtl/>
        </w:rPr>
        <w:tab/>
        <w:t>دراسة خصوصية تجربة المجتمع المدني الفلسطيني.</w:t>
      </w:r>
    </w:p>
    <w:p w:rsidR="00A765F3" w:rsidRPr="00A765F3" w:rsidRDefault="00A765F3" w:rsidP="00A765F3">
      <w:pPr>
        <w:rPr>
          <w:rFonts w:ascii="Simplified Arabic" w:hAnsi="Simplified Arabic" w:cs="Simplified Arabic"/>
          <w:sz w:val="28"/>
          <w:szCs w:val="28"/>
          <w:rtl/>
        </w:rPr>
      </w:pPr>
    </w:p>
    <w:p w:rsidR="00A765F3" w:rsidRPr="00A765F3" w:rsidRDefault="00A765F3" w:rsidP="00A765F3">
      <w:pPr>
        <w:rPr>
          <w:rFonts w:ascii="Simplified Arabic" w:hAnsi="Simplified Arabic" w:cs="Simplified Arabic"/>
          <w:sz w:val="28"/>
          <w:szCs w:val="28"/>
          <w:rtl/>
        </w:rPr>
      </w:pPr>
      <w:r w:rsidRPr="00A765F3">
        <w:rPr>
          <w:rFonts w:ascii="Simplified Arabic" w:hAnsi="Simplified Arabic" w:cs="Simplified Arabic"/>
          <w:sz w:val="28"/>
          <w:szCs w:val="28"/>
          <w:rtl/>
        </w:rPr>
        <w:t>مخرجات المساق:</w:t>
      </w:r>
    </w:p>
    <w:p w:rsidR="00A765F3" w:rsidRPr="00A765F3" w:rsidRDefault="00A765F3" w:rsidP="00A765F3">
      <w:pPr>
        <w:rPr>
          <w:rFonts w:ascii="Simplified Arabic" w:hAnsi="Simplified Arabic" w:cs="Simplified Arabic"/>
          <w:sz w:val="28"/>
          <w:szCs w:val="28"/>
          <w:rtl/>
        </w:rPr>
      </w:pPr>
      <w:r w:rsidRPr="00A765F3">
        <w:rPr>
          <w:rFonts w:ascii="Simplified Arabic" w:hAnsi="Simplified Arabic" w:cs="Simplified Arabic"/>
          <w:sz w:val="28"/>
          <w:szCs w:val="28"/>
          <w:rtl/>
        </w:rPr>
        <w:t>في نهاية المساق يكون الطالب قادراً على أن:</w:t>
      </w:r>
    </w:p>
    <w:p w:rsidR="00A765F3" w:rsidRPr="00A765F3" w:rsidRDefault="00A765F3" w:rsidP="00A765F3">
      <w:pPr>
        <w:rPr>
          <w:rFonts w:ascii="Simplified Arabic" w:hAnsi="Simplified Arabic" w:cs="Simplified Arabic"/>
          <w:sz w:val="28"/>
          <w:szCs w:val="28"/>
          <w:rtl/>
        </w:rPr>
      </w:pPr>
      <w:r w:rsidRPr="00A765F3">
        <w:rPr>
          <w:rFonts w:ascii="Simplified Arabic" w:hAnsi="Simplified Arabic" w:cs="Simplified Arabic"/>
          <w:sz w:val="28"/>
          <w:szCs w:val="28"/>
          <w:rtl/>
        </w:rPr>
        <w:t>•</w:t>
      </w:r>
      <w:r w:rsidRPr="00A765F3">
        <w:rPr>
          <w:rFonts w:ascii="Simplified Arabic" w:hAnsi="Simplified Arabic" w:cs="Simplified Arabic"/>
          <w:sz w:val="28"/>
          <w:szCs w:val="28"/>
          <w:rtl/>
        </w:rPr>
        <w:tab/>
        <w:t>رصد تطور أشكال ووظائف المجتمع المدني.</w:t>
      </w:r>
    </w:p>
    <w:p w:rsidR="00A765F3" w:rsidRPr="00A765F3" w:rsidRDefault="00A765F3" w:rsidP="00A765F3">
      <w:pPr>
        <w:rPr>
          <w:rFonts w:ascii="Simplified Arabic" w:hAnsi="Simplified Arabic" w:cs="Simplified Arabic"/>
          <w:sz w:val="28"/>
          <w:szCs w:val="28"/>
          <w:rtl/>
        </w:rPr>
      </w:pPr>
      <w:r w:rsidRPr="00A765F3">
        <w:rPr>
          <w:rFonts w:ascii="Simplified Arabic" w:hAnsi="Simplified Arabic" w:cs="Simplified Arabic"/>
          <w:sz w:val="28"/>
          <w:szCs w:val="28"/>
          <w:rtl/>
        </w:rPr>
        <w:t>•</w:t>
      </w:r>
      <w:r w:rsidRPr="00A765F3">
        <w:rPr>
          <w:rFonts w:ascii="Simplified Arabic" w:hAnsi="Simplified Arabic" w:cs="Simplified Arabic"/>
          <w:sz w:val="28"/>
          <w:szCs w:val="28"/>
          <w:rtl/>
        </w:rPr>
        <w:tab/>
        <w:t>تحديد العلاقة بين المجتمع المدني والمجتمع السياسي.</w:t>
      </w:r>
    </w:p>
    <w:p w:rsidR="00A765F3" w:rsidRPr="00A765F3" w:rsidRDefault="00A765F3" w:rsidP="00A765F3">
      <w:pPr>
        <w:rPr>
          <w:rFonts w:ascii="Simplified Arabic" w:hAnsi="Simplified Arabic" w:cs="Simplified Arabic"/>
          <w:sz w:val="28"/>
          <w:szCs w:val="28"/>
          <w:rtl/>
        </w:rPr>
      </w:pPr>
      <w:r w:rsidRPr="00A765F3">
        <w:rPr>
          <w:rFonts w:ascii="Simplified Arabic" w:hAnsi="Simplified Arabic" w:cs="Simplified Arabic"/>
          <w:sz w:val="28"/>
          <w:szCs w:val="28"/>
          <w:rtl/>
        </w:rPr>
        <w:t>•</w:t>
      </w:r>
      <w:r w:rsidRPr="00A765F3">
        <w:rPr>
          <w:rFonts w:ascii="Simplified Arabic" w:hAnsi="Simplified Arabic" w:cs="Simplified Arabic"/>
          <w:sz w:val="28"/>
          <w:szCs w:val="28"/>
          <w:rtl/>
        </w:rPr>
        <w:tab/>
        <w:t>التمييز بين الحركات الاجتماعية والمجتمع المدني.</w:t>
      </w:r>
    </w:p>
    <w:p w:rsidR="00A765F3" w:rsidRPr="00A765F3" w:rsidRDefault="00A765F3" w:rsidP="00A765F3">
      <w:pPr>
        <w:rPr>
          <w:rFonts w:ascii="Simplified Arabic" w:hAnsi="Simplified Arabic" w:cs="Simplified Arabic"/>
          <w:sz w:val="28"/>
          <w:szCs w:val="28"/>
          <w:rtl/>
        </w:rPr>
      </w:pPr>
      <w:r w:rsidRPr="00A765F3">
        <w:rPr>
          <w:rFonts w:ascii="Simplified Arabic" w:hAnsi="Simplified Arabic" w:cs="Simplified Arabic"/>
          <w:sz w:val="28"/>
          <w:szCs w:val="28"/>
          <w:rtl/>
        </w:rPr>
        <w:t>•</w:t>
      </w:r>
      <w:r w:rsidRPr="00A765F3">
        <w:rPr>
          <w:rFonts w:ascii="Simplified Arabic" w:hAnsi="Simplified Arabic" w:cs="Simplified Arabic"/>
          <w:sz w:val="28"/>
          <w:szCs w:val="28"/>
          <w:rtl/>
        </w:rPr>
        <w:tab/>
        <w:t>شرح إشكالية المجتمع المدني العربي.</w:t>
      </w:r>
    </w:p>
    <w:p w:rsidR="00A765F3" w:rsidRDefault="00A765F3" w:rsidP="00A765F3">
      <w:pPr>
        <w:rPr>
          <w:rFonts w:ascii="Simplified Arabic" w:hAnsi="Simplified Arabic" w:cs="Simplified Arabic"/>
          <w:sz w:val="28"/>
          <w:szCs w:val="28"/>
          <w:rtl/>
        </w:rPr>
      </w:pPr>
      <w:r w:rsidRPr="00A765F3">
        <w:rPr>
          <w:rFonts w:ascii="Simplified Arabic" w:hAnsi="Simplified Arabic" w:cs="Simplified Arabic"/>
          <w:sz w:val="28"/>
          <w:szCs w:val="28"/>
          <w:rtl/>
        </w:rPr>
        <w:t>•</w:t>
      </w:r>
      <w:r w:rsidRPr="00A765F3">
        <w:rPr>
          <w:rFonts w:ascii="Simplified Arabic" w:hAnsi="Simplified Arabic" w:cs="Simplified Arabic"/>
          <w:sz w:val="28"/>
          <w:szCs w:val="28"/>
          <w:rtl/>
        </w:rPr>
        <w:tab/>
        <w:t>الالمام بخصوصية تجربة المجتمع المدني الفلسطيني.</w:t>
      </w:r>
    </w:p>
    <w:p w:rsidR="00E43513" w:rsidRPr="00E43513" w:rsidRDefault="00E43513" w:rsidP="00E43513">
      <w:pPr>
        <w:pStyle w:val="a3"/>
        <w:numPr>
          <w:ilvl w:val="0"/>
          <w:numId w:val="5"/>
        </w:numPr>
        <w:rPr>
          <w:rFonts w:ascii="Simplified Arabic" w:hAnsi="Simplified Arabic" w:cs="Simplified Arabic"/>
          <w:sz w:val="28"/>
          <w:szCs w:val="28"/>
          <w:rtl/>
        </w:rPr>
      </w:pPr>
      <w:r w:rsidRPr="00E43513">
        <w:rPr>
          <w:rFonts w:ascii="Simplified Arabic" w:hAnsi="Simplified Arabic" w:cs="Simplified Arabic" w:hint="cs"/>
          <w:sz w:val="28"/>
          <w:szCs w:val="28"/>
          <w:rtl/>
        </w:rPr>
        <w:t xml:space="preserve">خطة المساق التي تم تدريسها </w:t>
      </w:r>
    </w:p>
    <w:tbl>
      <w:tblPr>
        <w:tblStyle w:val="a5"/>
        <w:bidiVisual/>
        <w:tblW w:w="0" w:type="auto"/>
        <w:tblLook w:val="04A0" w:firstRow="1" w:lastRow="0" w:firstColumn="1" w:lastColumn="0" w:noHBand="0" w:noVBand="1"/>
      </w:tblPr>
      <w:tblGrid>
        <w:gridCol w:w="2765"/>
        <w:gridCol w:w="2765"/>
        <w:gridCol w:w="2766"/>
      </w:tblGrid>
      <w:tr w:rsidR="00E43513" w:rsidTr="00E43513">
        <w:tc>
          <w:tcPr>
            <w:tcW w:w="2765" w:type="dxa"/>
            <w:shd w:val="clear" w:color="auto" w:fill="D9D9D9" w:themeFill="background1" w:themeFillShade="D9"/>
          </w:tcPr>
          <w:p w:rsidR="00E43513" w:rsidRDefault="00E43513" w:rsidP="00A765F3">
            <w:pPr>
              <w:rPr>
                <w:rFonts w:ascii="Simplified Arabic" w:hAnsi="Simplified Arabic" w:cs="Simplified Arabic"/>
                <w:sz w:val="28"/>
                <w:szCs w:val="28"/>
                <w:rtl/>
              </w:rPr>
            </w:pPr>
            <w:r>
              <w:rPr>
                <w:rFonts w:ascii="Simplified Arabic" w:hAnsi="Simplified Arabic" w:cs="Simplified Arabic" w:hint="cs"/>
                <w:sz w:val="28"/>
                <w:szCs w:val="28"/>
                <w:rtl/>
              </w:rPr>
              <w:t>المحتوى</w:t>
            </w:r>
          </w:p>
        </w:tc>
        <w:tc>
          <w:tcPr>
            <w:tcW w:w="2765" w:type="dxa"/>
            <w:shd w:val="clear" w:color="auto" w:fill="D9D9D9" w:themeFill="background1" w:themeFillShade="D9"/>
          </w:tcPr>
          <w:p w:rsidR="00E43513" w:rsidRDefault="00E43513" w:rsidP="00A765F3">
            <w:pPr>
              <w:rPr>
                <w:rFonts w:ascii="Simplified Arabic" w:hAnsi="Simplified Arabic" w:cs="Simplified Arabic"/>
                <w:sz w:val="28"/>
                <w:szCs w:val="28"/>
                <w:rtl/>
              </w:rPr>
            </w:pPr>
            <w:r>
              <w:rPr>
                <w:rFonts w:ascii="Simplified Arabic" w:hAnsi="Simplified Arabic" w:cs="Simplified Arabic" w:hint="cs"/>
                <w:sz w:val="28"/>
                <w:szCs w:val="28"/>
                <w:rtl/>
              </w:rPr>
              <w:t>الاسبوع</w:t>
            </w:r>
          </w:p>
        </w:tc>
        <w:tc>
          <w:tcPr>
            <w:tcW w:w="2766" w:type="dxa"/>
            <w:shd w:val="clear" w:color="auto" w:fill="D9D9D9" w:themeFill="background1" w:themeFillShade="D9"/>
          </w:tcPr>
          <w:p w:rsidR="00E43513" w:rsidRDefault="00E43513" w:rsidP="00A765F3">
            <w:pPr>
              <w:rPr>
                <w:rFonts w:ascii="Simplified Arabic" w:hAnsi="Simplified Arabic" w:cs="Simplified Arabic"/>
                <w:sz w:val="28"/>
                <w:szCs w:val="28"/>
                <w:rtl/>
              </w:rPr>
            </w:pPr>
            <w:r>
              <w:rPr>
                <w:rFonts w:ascii="Simplified Arabic" w:hAnsi="Simplified Arabic" w:cs="Simplified Arabic" w:hint="cs"/>
                <w:sz w:val="28"/>
                <w:szCs w:val="28"/>
                <w:rtl/>
              </w:rPr>
              <w:t>ملاحظات</w:t>
            </w:r>
          </w:p>
        </w:tc>
      </w:tr>
      <w:tr w:rsidR="00E43513" w:rsidTr="00E43513">
        <w:tc>
          <w:tcPr>
            <w:tcW w:w="2765" w:type="dxa"/>
          </w:tcPr>
          <w:p w:rsidR="00E43513" w:rsidRDefault="00E43513" w:rsidP="00A765F3">
            <w:pPr>
              <w:rPr>
                <w:rFonts w:ascii="Simplified Arabic" w:hAnsi="Simplified Arabic" w:cs="Simplified Arabic"/>
                <w:sz w:val="28"/>
                <w:szCs w:val="28"/>
                <w:rtl/>
              </w:rPr>
            </w:pPr>
            <w:r>
              <w:rPr>
                <w:rFonts w:ascii="Simplified Arabic" w:hAnsi="Simplified Arabic" w:cs="Simplified Arabic" w:hint="cs"/>
                <w:sz w:val="28"/>
                <w:szCs w:val="28"/>
                <w:rtl/>
              </w:rPr>
              <w:t xml:space="preserve">المجتمع المدني المفهوم ، النشأة،،التطور </w:t>
            </w:r>
          </w:p>
        </w:tc>
        <w:tc>
          <w:tcPr>
            <w:tcW w:w="2765" w:type="dxa"/>
          </w:tcPr>
          <w:p w:rsidR="00E43513" w:rsidRDefault="00E43513" w:rsidP="00A765F3">
            <w:pPr>
              <w:rPr>
                <w:rFonts w:ascii="Simplified Arabic" w:hAnsi="Simplified Arabic" w:cs="Simplified Arabic"/>
                <w:sz w:val="28"/>
                <w:szCs w:val="28"/>
                <w:rtl/>
              </w:rPr>
            </w:pPr>
            <w:r>
              <w:rPr>
                <w:rFonts w:ascii="Simplified Arabic" w:hAnsi="Simplified Arabic" w:cs="Simplified Arabic" w:hint="cs"/>
                <w:sz w:val="28"/>
                <w:szCs w:val="28"/>
                <w:rtl/>
              </w:rPr>
              <w:t xml:space="preserve">الأول </w:t>
            </w:r>
          </w:p>
        </w:tc>
        <w:tc>
          <w:tcPr>
            <w:tcW w:w="2766" w:type="dxa"/>
          </w:tcPr>
          <w:p w:rsidR="00E43513" w:rsidRDefault="00E43513" w:rsidP="00A765F3">
            <w:pPr>
              <w:rPr>
                <w:rFonts w:ascii="Simplified Arabic" w:hAnsi="Simplified Arabic" w:cs="Simplified Arabic"/>
                <w:sz w:val="28"/>
                <w:szCs w:val="28"/>
                <w:rtl/>
              </w:rPr>
            </w:pPr>
          </w:p>
        </w:tc>
      </w:tr>
      <w:tr w:rsidR="00E43513" w:rsidTr="00E43513">
        <w:tc>
          <w:tcPr>
            <w:tcW w:w="2765" w:type="dxa"/>
          </w:tcPr>
          <w:p w:rsidR="00E43513" w:rsidRDefault="00E43513" w:rsidP="00A765F3">
            <w:pPr>
              <w:rPr>
                <w:rFonts w:ascii="Simplified Arabic" w:hAnsi="Simplified Arabic" w:cs="Simplified Arabic"/>
                <w:sz w:val="28"/>
                <w:szCs w:val="28"/>
                <w:rtl/>
              </w:rPr>
            </w:pPr>
            <w:r>
              <w:rPr>
                <w:rFonts w:ascii="Simplified Arabic" w:hAnsi="Simplified Arabic" w:cs="Simplified Arabic" w:hint="cs"/>
                <w:sz w:val="28"/>
                <w:szCs w:val="28"/>
                <w:rtl/>
              </w:rPr>
              <w:t>المجتمع المدني الفلسطيني ،النشأة ، الخصوصية ، التطور</w:t>
            </w:r>
          </w:p>
        </w:tc>
        <w:tc>
          <w:tcPr>
            <w:tcW w:w="2765" w:type="dxa"/>
          </w:tcPr>
          <w:p w:rsidR="00E43513" w:rsidRDefault="00E43513" w:rsidP="00A765F3">
            <w:pPr>
              <w:rPr>
                <w:rFonts w:ascii="Simplified Arabic" w:hAnsi="Simplified Arabic" w:cs="Simplified Arabic"/>
                <w:sz w:val="28"/>
                <w:szCs w:val="28"/>
                <w:rtl/>
              </w:rPr>
            </w:pPr>
            <w:r>
              <w:rPr>
                <w:rFonts w:ascii="Simplified Arabic" w:hAnsi="Simplified Arabic" w:cs="Simplified Arabic" w:hint="cs"/>
                <w:sz w:val="28"/>
                <w:szCs w:val="28"/>
                <w:rtl/>
              </w:rPr>
              <w:t xml:space="preserve">الثاني </w:t>
            </w:r>
          </w:p>
        </w:tc>
        <w:tc>
          <w:tcPr>
            <w:tcW w:w="2766" w:type="dxa"/>
          </w:tcPr>
          <w:p w:rsidR="00E43513" w:rsidRDefault="00E43513" w:rsidP="00A765F3">
            <w:pPr>
              <w:rPr>
                <w:rFonts w:ascii="Simplified Arabic" w:hAnsi="Simplified Arabic" w:cs="Simplified Arabic"/>
                <w:sz w:val="28"/>
                <w:szCs w:val="28"/>
                <w:rtl/>
              </w:rPr>
            </w:pPr>
          </w:p>
        </w:tc>
      </w:tr>
      <w:tr w:rsidR="00E43513" w:rsidTr="00E43513">
        <w:tc>
          <w:tcPr>
            <w:tcW w:w="2765" w:type="dxa"/>
          </w:tcPr>
          <w:p w:rsidR="00E43513" w:rsidRDefault="00E43513" w:rsidP="00A765F3">
            <w:pPr>
              <w:rPr>
                <w:rFonts w:ascii="Simplified Arabic" w:hAnsi="Simplified Arabic" w:cs="Simplified Arabic"/>
                <w:sz w:val="28"/>
                <w:szCs w:val="28"/>
                <w:rtl/>
              </w:rPr>
            </w:pPr>
            <w:r>
              <w:rPr>
                <w:rFonts w:ascii="Simplified Arabic" w:hAnsi="Simplified Arabic" w:cs="Simplified Arabic" w:hint="cs"/>
                <w:sz w:val="28"/>
                <w:szCs w:val="28"/>
                <w:rtl/>
              </w:rPr>
              <w:t xml:space="preserve">المجتمع المدني في العالم العربي </w:t>
            </w:r>
          </w:p>
        </w:tc>
        <w:tc>
          <w:tcPr>
            <w:tcW w:w="2765" w:type="dxa"/>
          </w:tcPr>
          <w:p w:rsidR="00E43513" w:rsidRDefault="00E43513" w:rsidP="00A765F3">
            <w:pPr>
              <w:rPr>
                <w:rFonts w:ascii="Simplified Arabic" w:hAnsi="Simplified Arabic" w:cs="Simplified Arabic"/>
                <w:sz w:val="28"/>
                <w:szCs w:val="28"/>
                <w:rtl/>
              </w:rPr>
            </w:pPr>
            <w:r>
              <w:rPr>
                <w:rFonts w:ascii="Simplified Arabic" w:hAnsi="Simplified Arabic" w:cs="Simplified Arabic" w:hint="cs"/>
                <w:sz w:val="28"/>
                <w:szCs w:val="28"/>
                <w:rtl/>
              </w:rPr>
              <w:t>الثالث</w:t>
            </w:r>
          </w:p>
        </w:tc>
        <w:tc>
          <w:tcPr>
            <w:tcW w:w="2766" w:type="dxa"/>
          </w:tcPr>
          <w:p w:rsidR="00E43513" w:rsidRDefault="00E43513" w:rsidP="00A765F3">
            <w:pPr>
              <w:rPr>
                <w:rFonts w:ascii="Simplified Arabic" w:hAnsi="Simplified Arabic" w:cs="Simplified Arabic"/>
                <w:sz w:val="28"/>
                <w:szCs w:val="28"/>
                <w:rtl/>
              </w:rPr>
            </w:pPr>
          </w:p>
        </w:tc>
      </w:tr>
      <w:tr w:rsidR="00E43513" w:rsidTr="00E43513">
        <w:tc>
          <w:tcPr>
            <w:tcW w:w="2765" w:type="dxa"/>
          </w:tcPr>
          <w:p w:rsidR="00E43513" w:rsidRDefault="00E43513" w:rsidP="00A765F3">
            <w:pPr>
              <w:rPr>
                <w:rFonts w:ascii="Simplified Arabic" w:hAnsi="Simplified Arabic" w:cs="Simplified Arabic"/>
                <w:sz w:val="28"/>
                <w:szCs w:val="28"/>
                <w:rtl/>
              </w:rPr>
            </w:pPr>
            <w:r>
              <w:rPr>
                <w:rFonts w:ascii="Simplified Arabic" w:hAnsi="Simplified Arabic" w:cs="Simplified Arabic" w:hint="cs"/>
                <w:sz w:val="28"/>
                <w:szCs w:val="28"/>
                <w:rtl/>
              </w:rPr>
              <w:lastRenderedPageBreak/>
              <w:t xml:space="preserve">المجتمع المدني في الاتفاقيات الدولية والإقليمية </w:t>
            </w:r>
          </w:p>
        </w:tc>
        <w:tc>
          <w:tcPr>
            <w:tcW w:w="2765" w:type="dxa"/>
          </w:tcPr>
          <w:p w:rsidR="00E43513" w:rsidRDefault="00E43513" w:rsidP="00A765F3">
            <w:pPr>
              <w:rPr>
                <w:rFonts w:ascii="Simplified Arabic" w:hAnsi="Simplified Arabic" w:cs="Simplified Arabic"/>
                <w:sz w:val="28"/>
                <w:szCs w:val="28"/>
                <w:rtl/>
              </w:rPr>
            </w:pPr>
            <w:r>
              <w:rPr>
                <w:rFonts w:ascii="Simplified Arabic" w:hAnsi="Simplified Arabic" w:cs="Simplified Arabic" w:hint="cs"/>
                <w:sz w:val="28"/>
                <w:szCs w:val="28"/>
                <w:rtl/>
              </w:rPr>
              <w:t xml:space="preserve">الرابع </w:t>
            </w:r>
          </w:p>
        </w:tc>
        <w:tc>
          <w:tcPr>
            <w:tcW w:w="2766" w:type="dxa"/>
          </w:tcPr>
          <w:p w:rsidR="00E43513" w:rsidRDefault="00E43513" w:rsidP="00A765F3">
            <w:pPr>
              <w:rPr>
                <w:rFonts w:ascii="Simplified Arabic" w:hAnsi="Simplified Arabic" w:cs="Simplified Arabic"/>
                <w:sz w:val="28"/>
                <w:szCs w:val="28"/>
                <w:rtl/>
              </w:rPr>
            </w:pPr>
          </w:p>
        </w:tc>
      </w:tr>
      <w:tr w:rsidR="00E43513" w:rsidTr="00E43513">
        <w:tc>
          <w:tcPr>
            <w:tcW w:w="2765" w:type="dxa"/>
          </w:tcPr>
          <w:p w:rsidR="00E43513" w:rsidRDefault="00E43513" w:rsidP="00A765F3">
            <w:pPr>
              <w:rPr>
                <w:rFonts w:ascii="Simplified Arabic" w:hAnsi="Simplified Arabic" w:cs="Simplified Arabic"/>
                <w:sz w:val="28"/>
                <w:szCs w:val="28"/>
                <w:rtl/>
              </w:rPr>
            </w:pPr>
            <w:r>
              <w:rPr>
                <w:rFonts w:ascii="Simplified Arabic" w:hAnsi="Simplified Arabic" w:cs="Simplified Arabic" w:hint="cs"/>
                <w:sz w:val="28"/>
                <w:szCs w:val="28"/>
                <w:rtl/>
              </w:rPr>
              <w:t>الاطار القانوني للمجتمع المدني في العالم العربي والفلسطيني</w:t>
            </w:r>
          </w:p>
        </w:tc>
        <w:tc>
          <w:tcPr>
            <w:tcW w:w="2765" w:type="dxa"/>
          </w:tcPr>
          <w:p w:rsidR="00E43513" w:rsidRDefault="00E43513" w:rsidP="00A765F3">
            <w:pPr>
              <w:rPr>
                <w:rFonts w:ascii="Simplified Arabic" w:hAnsi="Simplified Arabic" w:cs="Simplified Arabic"/>
                <w:sz w:val="28"/>
                <w:szCs w:val="28"/>
                <w:rtl/>
              </w:rPr>
            </w:pPr>
            <w:r>
              <w:rPr>
                <w:rFonts w:ascii="Simplified Arabic" w:hAnsi="Simplified Arabic" w:cs="Simplified Arabic" w:hint="cs"/>
                <w:sz w:val="28"/>
                <w:szCs w:val="28"/>
                <w:rtl/>
              </w:rPr>
              <w:t xml:space="preserve">الخامس </w:t>
            </w:r>
          </w:p>
        </w:tc>
        <w:tc>
          <w:tcPr>
            <w:tcW w:w="2766" w:type="dxa"/>
          </w:tcPr>
          <w:p w:rsidR="00E43513" w:rsidRDefault="00E43513" w:rsidP="00A765F3">
            <w:pPr>
              <w:rPr>
                <w:rFonts w:ascii="Simplified Arabic" w:hAnsi="Simplified Arabic" w:cs="Simplified Arabic"/>
                <w:sz w:val="28"/>
                <w:szCs w:val="28"/>
                <w:rtl/>
              </w:rPr>
            </w:pPr>
          </w:p>
        </w:tc>
      </w:tr>
      <w:tr w:rsidR="00E43513" w:rsidTr="00E43513">
        <w:tc>
          <w:tcPr>
            <w:tcW w:w="2765" w:type="dxa"/>
          </w:tcPr>
          <w:p w:rsidR="00E43513" w:rsidRDefault="00E43513" w:rsidP="00A765F3">
            <w:pPr>
              <w:rPr>
                <w:rFonts w:ascii="Simplified Arabic" w:hAnsi="Simplified Arabic" w:cs="Simplified Arabic"/>
                <w:sz w:val="28"/>
                <w:szCs w:val="28"/>
                <w:rtl/>
              </w:rPr>
            </w:pPr>
            <w:r>
              <w:rPr>
                <w:rFonts w:ascii="Simplified Arabic" w:hAnsi="Simplified Arabic" w:cs="Simplified Arabic" w:hint="cs"/>
                <w:sz w:val="28"/>
                <w:szCs w:val="28"/>
                <w:rtl/>
              </w:rPr>
              <w:t>المجتمع المدني والنظام السياسي الفلسطيني</w:t>
            </w:r>
          </w:p>
        </w:tc>
        <w:tc>
          <w:tcPr>
            <w:tcW w:w="2765" w:type="dxa"/>
          </w:tcPr>
          <w:p w:rsidR="00E43513" w:rsidRDefault="00E43513" w:rsidP="00A765F3">
            <w:pPr>
              <w:rPr>
                <w:rFonts w:ascii="Simplified Arabic" w:hAnsi="Simplified Arabic" w:cs="Simplified Arabic"/>
                <w:sz w:val="28"/>
                <w:szCs w:val="28"/>
                <w:rtl/>
              </w:rPr>
            </w:pPr>
            <w:r>
              <w:rPr>
                <w:rFonts w:ascii="Simplified Arabic" w:hAnsi="Simplified Arabic" w:cs="Simplified Arabic" w:hint="cs"/>
                <w:sz w:val="28"/>
                <w:szCs w:val="28"/>
                <w:rtl/>
              </w:rPr>
              <w:t>السابع</w:t>
            </w:r>
          </w:p>
        </w:tc>
        <w:tc>
          <w:tcPr>
            <w:tcW w:w="2766" w:type="dxa"/>
          </w:tcPr>
          <w:p w:rsidR="00E43513" w:rsidRDefault="00256F4B" w:rsidP="00A765F3">
            <w:pPr>
              <w:rPr>
                <w:rFonts w:ascii="Simplified Arabic" w:hAnsi="Simplified Arabic" w:cs="Simplified Arabic"/>
                <w:sz w:val="28"/>
                <w:szCs w:val="28"/>
                <w:rtl/>
              </w:rPr>
            </w:pPr>
            <w:r>
              <w:rPr>
                <w:rFonts w:ascii="Simplified Arabic" w:hAnsi="Simplified Arabic" w:cs="Simplified Arabic" w:hint="cs"/>
                <w:sz w:val="28"/>
                <w:szCs w:val="28"/>
                <w:rtl/>
              </w:rPr>
              <w:t>الأسبوع السادس اختبارات</w:t>
            </w:r>
          </w:p>
        </w:tc>
      </w:tr>
      <w:tr w:rsidR="00E43513" w:rsidTr="00E43513">
        <w:tc>
          <w:tcPr>
            <w:tcW w:w="2765" w:type="dxa"/>
          </w:tcPr>
          <w:p w:rsidR="00E43513" w:rsidRDefault="00E43513" w:rsidP="00A765F3">
            <w:pPr>
              <w:rPr>
                <w:rFonts w:ascii="Simplified Arabic" w:hAnsi="Simplified Arabic" w:cs="Simplified Arabic"/>
                <w:sz w:val="28"/>
                <w:szCs w:val="28"/>
                <w:rtl/>
              </w:rPr>
            </w:pPr>
            <w:r>
              <w:rPr>
                <w:rFonts w:ascii="Simplified Arabic" w:hAnsi="Simplified Arabic" w:cs="Simplified Arabic" w:hint="cs"/>
                <w:sz w:val="28"/>
                <w:szCs w:val="28"/>
                <w:rtl/>
              </w:rPr>
              <w:t xml:space="preserve">المجتمع المدني وادوار </w:t>
            </w:r>
            <w:r w:rsidR="00256F4B">
              <w:rPr>
                <w:rFonts w:ascii="Simplified Arabic" w:hAnsi="Simplified Arabic" w:cs="Simplified Arabic" w:hint="cs"/>
                <w:sz w:val="28"/>
                <w:szCs w:val="28"/>
                <w:rtl/>
              </w:rPr>
              <w:t>قوى الضغط والتطوير</w:t>
            </w:r>
          </w:p>
        </w:tc>
        <w:tc>
          <w:tcPr>
            <w:tcW w:w="2765" w:type="dxa"/>
          </w:tcPr>
          <w:p w:rsidR="00E43513" w:rsidRDefault="00256F4B" w:rsidP="00A765F3">
            <w:pPr>
              <w:rPr>
                <w:rFonts w:ascii="Simplified Arabic" w:hAnsi="Simplified Arabic" w:cs="Simplified Arabic"/>
                <w:sz w:val="28"/>
                <w:szCs w:val="28"/>
                <w:rtl/>
              </w:rPr>
            </w:pPr>
            <w:r>
              <w:rPr>
                <w:rFonts w:ascii="Simplified Arabic" w:hAnsi="Simplified Arabic" w:cs="Simplified Arabic" w:hint="cs"/>
                <w:sz w:val="28"/>
                <w:szCs w:val="28"/>
                <w:rtl/>
              </w:rPr>
              <w:t>الثامن</w:t>
            </w:r>
          </w:p>
        </w:tc>
        <w:tc>
          <w:tcPr>
            <w:tcW w:w="2766" w:type="dxa"/>
          </w:tcPr>
          <w:p w:rsidR="00E43513" w:rsidRDefault="00E43513" w:rsidP="00A765F3">
            <w:pPr>
              <w:rPr>
                <w:rFonts w:ascii="Simplified Arabic" w:hAnsi="Simplified Arabic" w:cs="Simplified Arabic"/>
                <w:sz w:val="28"/>
                <w:szCs w:val="28"/>
                <w:rtl/>
              </w:rPr>
            </w:pPr>
          </w:p>
        </w:tc>
      </w:tr>
      <w:tr w:rsidR="00256F4B" w:rsidTr="00E43513">
        <w:tc>
          <w:tcPr>
            <w:tcW w:w="2765" w:type="dxa"/>
          </w:tcPr>
          <w:p w:rsidR="00256F4B" w:rsidRDefault="00256F4B" w:rsidP="00A765F3">
            <w:pPr>
              <w:rPr>
                <w:rFonts w:ascii="Simplified Arabic" w:hAnsi="Simplified Arabic" w:cs="Simplified Arabic"/>
                <w:sz w:val="28"/>
                <w:szCs w:val="28"/>
                <w:rtl/>
              </w:rPr>
            </w:pPr>
            <w:r>
              <w:rPr>
                <w:rFonts w:ascii="Simplified Arabic" w:hAnsi="Simplified Arabic" w:cs="Simplified Arabic" w:hint="cs"/>
                <w:sz w:val="28"/>
                <w:szCs w:val="28"/>
                <w:rtl/>
              </w:rPr>
              <w:t xml:space="preserve">المجتمع المدني </w:t>
            </w:r>
            <w:proofErr w:type="spellStart"/>
            <w:r>
              <w:rPr>
                <w:rFonts w:ascii="Simplified Arabic" w:hAnsi="Simplified Arabic" w:cs="Simplified Arabic" w:hint="cs"/>
                <w:sz w:val="28"/>
                <w:szCs w:val="28"/>
                <w:rtl/>
              </w:rPr>
              <w:t>والحوكمة</w:t>
            </w:r>
            <w:proofErr w:type="spellEnd"/>
            <w:r>
              <w:rPr>
                <w:rFonts w:ascii="Simplified Arabic" w:hAnsi="Simplified Arabic" w:cs="Simplified Arabic" w:hint="cs"/>
                <w:sz w:val="28"/>
                <w:szCs w:val="28"/>
                <w:rtl/>
              </w:rPr>
              <w:t xml:space="preserve"> الرشيدة </w:t>
            </w:r>
          </w:p>
        </w:tc>
        <w:tc>
          <w:tcPr>
            <w:tcW w:w="2765" w:type="dxa"/>
          </w:tcPr>
          <w:p w:rsidR="00256F4B" w:rsidRDefault="00256F4B" w:rsidP="00A765F3">
            <w:pPr>
              <w:rPr>
                <w:rFonts w:ascii="Simplified Arabic" w:hAnsi="Simplified Arabic" w:cs="Simplified Arabic"/>
                <w:sz w:val="28"/>
                <w:szCs w:val="28"/>
                <w:rtl/>
              </w:rPr>
            </w:pPr>
            <w:r>
              <w:rPr>
                <w:rFonts w:ascii="Simplified Arabic" w:hAnsi="Simplified Arabic" w:cs="Simplified Arabic" w:hint="cs"/>
                <w:sz w:val="28"/>
                <w:szCs w:val="28"/>
                <w:rtl/>
              </w:rPr>
              <w:t xml:space="preserve">التاسع </w:t>
            </w:r>
          </w:p>
        </w:tc>
        <w:tc>
          <w:tcPr>
            <w:tcW w:w="2766" w:type="dxa"/>
          </w:tcPr>
          <w:p w:rsidR="00256F4B" w:rsidRDefault="00256F4B" w:rsidP="00A765F3">
            <w:pPr>
              <w:rPr>
                <w:rFonts w:ascii="Simplified Arabic" w:hAnsi="Simplified Arabic" w:cs="Simplified Arabic"/>
                <w:sz w:val="28"/>
                <w:szCs w:val="28"/>
                <w:rtl/>
              </w:rPr>
            </w:pPr>
          </w:p>
        </w:tc>
      </w:tr>
      <w:tr w:rsidR="00256F4B" w:rsidTr="00E43513">
        <w:tc>
          <w:tcPr>
            <w:tcW w:w="2765" w:type="dxa"/>
          </w:tcPr>
          <w:p w:rsidR="00256F4B" w:rsidRDefault="00256F4B" w:rsidP="00A765F3">
            <w:pPr>
              <w:rPr>
                <w:rFonts w:ascii="Simplified Arabic" w:hAnsi="Simplified Arabic" w:cs="Simplified Arabic"/>
                <w:sz w:val="28"/>
                <w:szCs w:val="28"/>
                <w:rtl/>
              </w:rPr>
            </w:pPr>
            <w:r>
              <w:rPr>
                <w:rFonts w:ascii="Simplified Arabic" w:hAnsi="Simplified Arabic" w:cs="Simplified Arabic" w:hint="cs"/>
                <w:sz w:val="28"/>
                <w:szCs w:val="28"/>
                <w:rtl/>
              </w:rPr>
              <w:t xml:space="preserve">المجتمع المدني </w:t>
            </w:r>
            <w:proofErr w:type="spellStart"/>
            <w:r>
              <w:rPr>
                <w:rFonts w:ascii="Simplified Arabic" w:hAnsi="Simplified Arabic" w:cs="Simplified Arabic" w:hint="cs"/>
                <w:sz w:val="28"/>
                <w:szCs w:val="28"/>
                <w:rtl/>
              </w:rPr>
              <w:t>والحوكمة</w:t>
            </w:r>
            <w:proofErr w:type="spellEnd"/>
            <w:r>
              <w:rPr>
                <w:rFonts w:ascii="Simplified Arabic" w:hAnsi="Simplified Arabic" w:cs="Simplified Arabic" w:hint="cs"/>
                <w:sz w:val="28"/>
                <w:szCs w:val="28"/>
                <w:rtl/>
              </w:rPr>
              <w:t xml:space="preserve">  الرشيدة </w:t>
            </w:r>
          </w:p>
        </w:tc>
        <w:tc>
          <w:tcPr>
            <w:tcW w:w="2765" w:type="dxa"/>
          </w:tcPr>
          <w:p w:rsidR="00256F4B" w:rsidRDefault="00256F4B" w:rsidP="00A765F3">
            <w:pPr>
              <w:rPr>
                <w:rFonts w:ascii="Simplified Arabic" w:hAnsi="Simplified Arabic" w:cs="Simplified Arabic"/>
                <w:sz w:val="28"/>
                <w:szCs w:val="28"/>
                <w:rtl/>
              </w:rPr>
            </w:pPr>
            <w:r>
              <w:rPr>
                <w:rFonts w:ascii="Simplified Arabic" w:hAnsi="Simplified Arabic" w:cs="Simplified Arabic" w:hint="cs"/>
                <w:sz w:val="28"/>
                <w:szCs w:val="28"/>
                <w:rtl/>
              </w:rPr>
              <w:t xml:space="preserve">العاشر </w:t>
            </w:r>
          </w:p>
        </w:tc>
        <w:tc>
          <w:tcPr>
            <w:tcW w:w="2766" w:type="dxa"/>
          </w:tcPr>
          <w:p w:rsidR="00256F4B" w:rsidRDefault="00256F4B" w:rsidP="00A765F3">
            <w:pPr>
              <w:rPr>
                <w:rFonts w:ascii="Simplified Arabic" w:hAnsi="Simplified Arabic" w:cs="Simplified Arabic"/>
                <w:sz w:val="28"/>
                <w:szCs w:val="28"/>
                <w:rtl/>
              </w:rPr>
            </w:pPr>
          </w:p>
        </w:tc>
      </w:tr>
      <w:tr w:rsidR="00256F4B" w:rsidTr="00E43513">
        <w:tc>
          <w:tcPr>
            <w:tcW w:w="2765" w:type="dxa"/>
          </w:tcPr>
          <w:p w:rsidR="00256F4B" w:rsidRDefault="00256F4B" w:rsidP="00A765F3">
            <w:pPr>
              <w:rPr>
                <w:rFonts w:ascii="Simplified Arabic" w:hAnsi="Simplified Arabic" w:cs="Simplified Arabic"/>
                <w:sz w:val="28"/>
                <w:szCs w:val="28"/>
                <w:rtl/>
              </w:rPr>
            </w:pPr>
            <w:r>
              <w:rPr>
                <w:rFonts w:ascii="Simplified Arabic" w:hAnsi="Simplified Arabic" w:cs="Simplified Arabic" w:hint="cs"/>
                <w:sz w:val="28"/>
                <w:szCs w:val="28"/>
                <w:rtl/>
              </w:rPr>
              <w:t xml:space="preserve">مفهوم وتطور الحركات الاجتماعية </w:t>
            </w:r>
          </w:p>
        </w:tc>
        <w:tc>
          <w:tcPr>
            <w:tcW w:w="2765" w:type="dxa"/>
          </w:tcPr>
          <w:p w:rsidR="00256F4B" w:rsidRDefault="00256F4B" w:rsidP="00A765F3">
            <w:pPr>
              <w:rPr>
                <w:rFonts w:ascii="Simplified Arabic" w:hAnsi="Simplified Arabic" w:cs="Simplified Arabic"/>
                <w:sz w:val="28"/>
                <w:szCs w:val="28"/>
                <w:rtl/>
              </w:rPr>
            </w:pPr>
            <w:r>
              <w:rPr>
                <w:rFonts w:ascii="Simplified Arabic" w:hAnsi="Simplified Arabic" w:cs="Simplified Arabic" w:hint="cs"/>
                <w:sz w:val="28"/>
                <w:szCs w:val="28"/>
                <w:rtl/>
              </w:rPr>
              <w:t xml:space="preserve">الحادي عشر </w:t>
            </w:r>
          </w:p>
        </w:tc>
        <w:tc>
          <w:tcPr>
            <w:tcW w:w="2766" w:type="dxa"/>
          </w:tcPr>
          <w:p w:rsidR="00256F4B" w:rsidRDefault="00256F4B" w:rsidP="00A765F3">
            <w:pPr>
              <w:rPr>
                <w:rFonts w:ascii="Simplified Arabic" w:hAnsi="Simplified Arabic" w:cs="Simplified Arabic"/>
                <w:sz w:val="28"/>
                <w:szCs w:val="28"/>
                <w:rtl/>
              </w:rPr>
            </w:pPr>
          </w:p>
        </w:tc>
      </w:tr>
      <w:tr w:rsidR="00256F4B" w:rsidTr="00E43513">
        <w:tc>
          <w:tcPr>
            <w:tcW w:w="2765" w:type="dxa"/>
          </w:tcPr>
          <w:p w:rsidR="00256F4B" w:rsidRDefault="00256F4B" w:rsidP="00A765F3">
            <w:pPr>
              <w:rPr>
                <w:rFonts w:ascii="Simplified Arabic" w:hAnsi="Simplified Arabic" w:cs="Simplified Arabic"/>
                <w:sz w:val="28"/>
                <w:szCs w:val="28"/>
                <w:rtl/>
              </w:rPr>
            </w:pPr>
            <w:r>
              <w:rPr>
                <w:rFonts w:ascii="Simplified Arabic" w:hAnsi="Simplified Arabic" w:cs="Simplified Arabic" w:hint="cs"/>
                <w:sz w:val="28"/>
                <w:szCs w:val="28"/>
                <w:rtl/>
              </w:rPr>
              <w:t xml:space="preserve">الاطار التصوري لعلاقة الحركات الاجتماعية الجديدة بحقوق الانسان </w:t>
            </w:r>
          </w:p>
        </w:tc>
        <w:tc>
          <w:tcPr>
            <w:tcW w:w="2765" w:type="dxa"/>
          </w:tcPr>
          <w:p w:rsidR="00256F4B" w:rsidRDefault="00256F4B" w:rsidP="00A765F3">
            <w:pPr>
              <w:rPr>
                <w:rFonts w:ascii="Simplified Arabic" w:hAnsi="Simplified Arabic" w:cs="Simplified Arabic"/>
                <w:sz w:val="28"/>
                <w:szCs w:val="28"/>
                <w:rtl/>
              </w:rPr>
            </w:pPr>
            <w:r>
              <w:rPr>
                <w:rFonts w:ascii="Simplified Arabic" w:hAnsi="Simplified Arabic" w:cs="Simplified Arabic" w:hint="cs"/>
                <w:sz w:val="28"/>
                <w:szCs w:val="28"/>
                <w:rtl/>
              </w:rPr>
              <w:t xml:space="preserve">الثاني عشر </w:t>
            </w:r>
          </w:p>
        </w:tc>
        <w:tc>
          <w:tcPr>
            <w:tcW w:w="2766" w:type="dxa"/>
          </w:tcPr>
          <w:p w:rsidR="00256F4B" w:rsidRDefault="00256F4B" w:rsidP="00A765F3">
            <w:pPr>
              <w:rPr>
                <w:rFonts w:ascii="Simplified Arabic" w:hAnsi="Simplified Arabic" w:cs="Simplified Arabic"/>
                <w:sz w:val="28"/>
                <w:szCs w:val="28"/>
                <w:rtl/>
              </w:rPr>
            </w:pPr>
          </w:p>
        </w:tc>
      </w:tr>
      <w:tr w:rsidR="00256F4B" w:rsidTr="00E43513">
        <w:tc>
          <w:tcPr>
            <w:tcW w:w="2765" w:type="dxa"/>
          </w:tcPr>
          <w:p w:rsidR="00256F4B" w:rsidRDefault="00256F4B" w:rsidP="00A765F3">
            <w:pPr>
              <w:rPr>
                <w:rFonts w:ascii="Simplified Arabic" w:hAnsi="Simplified Arabic" w:cs="Simplified Arabic"/>
                <w:sz w:val="28"/>
                <w:szCs w:val="28"/>
                <w:rtl/>
              </w:rPr>
            </w:pPr>
            <w:r>
              <w:rPr>
                <w:rFonts w:ascii="Simplified Arabic" w:hAnsi="Simplified Arabic" w:cs="Simplified Arabic" w:hint="cs"/>
                <w:sz w:val="28"/>
                <w:szCs w:val="28"/>
                <w:rtl/>
              </w:rPr>
              <w:t xml:space="preserve">القضايا النظرية المستخلصة الحركات الاجتماعية الجديدة والتغيير السياسي </w:t>
            </w:r>
          </w:p>
        </w:tc>
        <w:tc>
          <w:tcPr>
            <w:tcW w:w="2765" w:type="dxa"/>
          </w:tcPr>
          <w:p w:rsidR="00256F4B" w:rsidRDefault="00256F4B" w:rsidP="00A765F3">
            <w:pPr>
              <w:rPr>
                <w:rFonts w:ascii="Simplified Arabic" w:hAnsi="Simplified Arabic" w:cs="Simplified Arabic"/>
                <w:sz w:val="28"/>
                <w:szCs w:val="28"/>
                <w:rtl/>
              </w:rPr>
            </w:pPr>
            <w:r>
              <w:rPr>
                <w:rFonts w:ascii="Simplified Arabic" w:hAnsi="Simplified Arabic" w:cs="Simplified Arabic" w:hint="cs"/>
                <w:sz w:val="28"/>
                <w:szCs w:val="28"/>
                <w:rtl/>
              </w:rPr>
              <w:t xml:space="preserve">الثالث عشر </w:t>
            </w:r>
          </w:p>
        </w:tc>
        <w:tc>
          <w:tcPr>
            <w:tcW w:w="2766" w:type="dxa"/>
          </w:tcPr>
          <w:p w:rsidR="00256F4B" w:rsidRDefault="00256F4B" w:rsidP="00A765F3">
            <w:pPr>
              <w:rPr>
                <w:rFonts w:ascii="Simplified Arabic" w:hAnsi="Simplified Arabic" w:cs="Simplified Arabic"/>
                <w:sz w:val="28"/>
                <w:szCs w:val="28"/>
                <w:rtl/>
              </w:rPr>
            </w:pPr>
          </w:p>
        </w:tc>
      </w:tr>
      <w:tr w:rsidR="00F10CB0" w:rsidTr="00E43513">
        <w:tc>
          <w:tcPr>
            <w:tcW w:w="2765" w:type="dxa"/>
          </w:tcPr>
          <w:p w:rsidR="00F10CB0" w:rsidRDefault="00F10CB0" w:rsidP="00A765F3">
            <w:pPr>
              <w:rPr>
                <w:rFonts w:ascii="Simplified Arabic" w:hAnsi="Simplified Arabic" w:cs="Simplified Arabic"/>
                <w:sz w:val="28"/>
                <w:szCs w:val="28"/>
                <w:rtl/>
              </w:rPr>
            </w:pPr>
            <w:r>
              <w:rPr>
                <w:rFonts w:ascii="Simplified Arabic" w:hAnsi="Simplified Arabic" w:cs="Simplified Arabic" w:hint="cs"/>
                <w:sz w:val="28"/>
                <w:szCs w:val="28"/>
                <w:rtl/>
              </w:rPr>
              <w:t xml:space="preserve">مراجعة شاملة </w:t>
            </w:r>
          </w:p>
        </w:tc>
        <w:tc>
          <w:tcPr>
            <w:tcW w:w="2765" w:type="dxa"/>
          </w:tcPr>
          <w:p w:rsidR="00F10CB0" w:rsidRDefault="00F10CB0" w:rsidP="00A765F3">
            <w:pPr>
              <w:rPr>
                <w:rFonts w:ascii="Simplified Arabic" w:hAnsi="Simplified Arabic" w:cs="Simplified Arabic"/>
                <w:sz w:val="28"/>
                <w:szCs w:val="28"/>
                <w:rtl/>
              </w:rPr>
            </w:pPr>
            <w:r>
              <w:rPr>
                <w:rFonts w:ascii="Simplified Arabic" w:hAnsi="Simplified Arabic" w:cs="Simplified Arabic" w:hint="cs"/>
                <w:sz w:val="28"/>
                <w:szCs w:val="28"/>
                <w:rtl/>
              </w:rPr>
              <w:t xml:space="preserve">الرابع عشر </w:t>
            </w:r>
          </w:p>
        </w:tc>
        <w:tc>
          <w:tcPr>
            <w:tcW w:w="2766" w:type="dxa"/>
          </w:tcPr>
          <w:p w:rsidR="00F10CB0" w:rsidRDefault="00F10CB0" w:rsidP="00A765F3">
            <w:pPr>
              <w:rPr>
                <w:rFonts w:ascii="Simplified Arabic" w:hAnsi="Simplified Arabic" w:cs="Simplified Arabic"/>
                <w:sz w:val="28"/>
                <w:szCs w:val="28"/>
                <w:rtl/>
              </w:rPr>
            </w:pPr>
          </w:p>
        </w:tc>
      </w:tr>
    </w:tbl>
    <w:p w:rsidR="00E43513" w:rsidRDefault="00E43513" w:rsidP="00A765F3">
      <w:pPr>
        <w:rPr>
          <w:rFonts w:ascii="Simplified Arabic" w:hAnsi="Simplified Arabic" w:cs="Simplified Arabic"/>
          <w:sz w:val="28"/>
          <w:szCs w:val="28"/>
          <w:rtl/>
        </w:rPr>
      </w:pPr>
    </w:p>
    <w:p w:rsidR="00E43513" w:rsidRDefault="00E43513" w:rsidP="00A765F3">
      <w:pPr>
        <w:rPr>
          <w:rFonts w:ascii="Simplified Arabic" w:hAnsi="Simplified Arabic" w:cs="Simplified Arabic"/>
          <w:sz w:val="28"/>
          <w:szCs w:val="28"/>
          <w:rtl/>
        </w:rPr>
      </w:pPr>
    </w:p>
    <w:p w:rsidR="00F10CB0" w:rsidRDefault="00F10CB0" w:rsidP="00A765F3">
      <w:pPr>
        <w:rPr>
          <w:rFonts w:ascii="Simplified Arabic" w:hAnsi="Simplified Arabic" w:cs="Simplified Arabic"/>
          <w:sz w:val="28"/>
          <w:szCs w:val="28"/>
          <w:rtl/>
        </w:rPr>
      </w:pPr>
    </w:p>
    <w:p w:rsidR="00F10CB0" w:rsidRDefault="00F10CB0" w:rsidP="00A765F3">
      <w:pPr>
        <w:rPr>
          <w:rFonts w:ascii="Simplified Arabic" w:hAnsi="Simplified Arabic" w:cs="Simplified Arabic"/>
          <w:sz w:val="28"/>
          <w:szCs w:val="28"/>
          <w:rtl/>
        </w:rPr>
      </w:pPr>
    </w:p>
    <w:p w:rsidR="00F10CB0" w:rsidRPr="00A765F3" w:rsidRDefault="00F10CB0" w:rsidP="00A765F3">
      <w:pPr>
        <w:rPr>
          <w:rFonts w:ascii="Simplified Arabic" w:hAnsi="Simplified Arabic" w:cs="Simplified Arabic"/>
          <w:sz w:val="28"/>
          <w:szCs w:val="28"/>
          <w:rtl/>
        </w:rPr>
      </w:pPr>
    </w:p>
    <w:p w:rsidR="00A765F3" w:rsidRPr="00A765F3" w:rsidRDefault="00A765F3" w:rsidP="00A765F3">
      <w:pPr>
        <w:rPr>
          <w:rFonts w:ascii="Simplified Arabic" w:hAnsi="Simplified Arabic" w:cs="Simplified Arabic"/>
          <w:sz w:val="28"/>
          <w:szCs w:val="28"/>
          <w:rtl/>
        </w:rPr>
      </w:pPr>
    </w:p>
    <w:p w:rsidR="00A765F3" w:rsidRPr="00A765F3" w:rsidRDefault="00A765F3" w:rsidP="00A765F3">
      <w:pPr>
        <w:rPr>
          <w:rFonts w:ascii="Simplified Arabic" w:hAnsi="Simplified Arabic" w:cs="Simplified Arabic"/>
          <w:sz w:val="28"/>
          <w:szCs w:val="28"/>
          <w:rtl/>
        </w:rPr>
      </w:pPr>
    </w:p>
    <w:p w:rsidR="00A765F3" w:rsidRPr="00A765F3" w:rsidRDefault="00A765F3" w:rsidP="00A765F3">
      <w:pPr>
        <w:rPr>
          <w:rFonts w:ascii="Simplified Arabic" w:hAnsi="Simplified Arabic" w:cs="Simplified Arabic"/>
          <w:sz w:val="28"/>
          <w:szCs w:val="28"/>
          <w:rtl/>
        </w:rPr>
      </w:pPr>
      <w:r w:rsidRPr="00A765F3">
        <w:rPr>
          <w:rFonts w:ascii="Simplified Arabic" w:hAnsi="Simplified Arabic" w:cs="Simplified Arabic"/>
          <w:sz w:val="28"/>
          <w:szCs w:val="28"/>
          <w:rtl/>
        </w:rPr>
        <w:t>التقييم:</w:t>
      </w:r>
      <w:r w:rsidR="002F0FF4">
        <w:rPr>
          <w:rFonts w:ascii="Simplified Arabic" w:hAnsi="Simplified Arabic" w:cs="Simplified Arabic" w:hint="cs"/>
          <w:sz w:val="28"/>
          <w:szCs w:val="28"/>
          <w:rtl/>
        </w:rPr>
        <w:t xml:space="preserve"> سيتم احتساب التقييم على أساس التعليم الالكتروني بسبب جائحة كورونا </w:t>
      </w:r>
    </w:p>
    <w:p w:rsidR="00A765F3" w:rsidRPr="00A765F3" w:rsidRDefault="00A765F3" w:rsidP="002F0FF4">
      <w:pPr>
        <w:rPr>
          <w:rFonts w:ascii="Simplified Arabic" w:hAnsi="Simplified Arabic" w:cs="Simplified Arabic"/>
          <w:sz w:val="28"/>
          <w:szCs w:val="28"/>
          <w:rtl/>
        </w:rPr>
      </w:pPr>
      <w:r w:rsidRPr="002F0FF4">
        <w:rPr>
          <w:rFonts w:ascii="Simplified Arabic" w:hAnsi="Simplified Arabic" w:cs="Simplified Arabic"/>
          <w:sz w:val="28"/>
          <w:szCs w:val="28"/>
          <w:u w:val="single"/>
          <w:rtl/>
        </w:rPr>
        <w:t>أدوات التقييم</w:t>
      </w:r>
      <w:r w:rsidRPr="002F0FF4">
        <w:rPr>
          <w:rFonts w:ascii="Simplified Arabic" w:hAnsi="Simplified Arabic" w:cs="Simplified Arabic"/>
          <w:sz w:val="28"/>
          <w:szCs w:val="28"/>
          <w:u w:val="single"/>
          <w:rtl/>
        </w:rPr>
        <w:tab/>
      </w:r>
      <w:r w:rsidR="002F0FF4">
        <w:rPr>
          <w:rFonts w:ascii="Simplified Arabic" w:hAnsi="Simplified Arabic" w:cs="Simplified Arabic" w:hint="cs"/>
          <w:sz w:val="28"/>
          <w:szCs w:val="28"/>
          <w:rtl/>
        </w:rPr>
        <w:t xml:space="preserve">                                                      ا</w:t>
      </w:r>
      <w:r w:rsidR="002F0FF4" w:rsidRPr="002F0FF4">
        <w:rPr>
          <w:rFonts w:ascii="Simplified Arabic" w:hAnsi="Simplified Arabic" w:cs="Simplified Arabic" w:hint="cs"/>
          <w:sz w:val="28"/>
          <w:szCs w:val="28"/>
          <w:u w:val="single"/>
          <w:rtl/>
        </w:rPr>
        <w:t>لدرجة</w:t>
      </w:r>
    </w:p>
    <w:p w:rsidR="00A765F3" w:rsidRPr="00A765F3" w:rsidRDefault="00A765F3" w:rsidP="002F0FF4">
      <w:pPr>
        <w:rPr>
          <w:rFonts w:ascii="Simplified Arabic" w:hAnsi="Simplified Arabic" w:cs="Simplified Arabic"/>
          <w:sz w:val="28"/>
          <w:szCs w:val="28"/>
          <w:rtl/>
        </w:rPr>
      </w:pPr>
      <w:r w:rsidRPr="00A765F3">
        <w:rPr>
          <w:rFonts w:ascii="Simplified Arabic" w:hAnsi="Simplified Arabic" w:cs="Simplified Arabic"/>
          <w:sz w:val="28"/>
          <w:szCs w:val="28"/>
          <w:rtl/>
        </w:rPr>
        <w:t xml:space="preserve">تقارير، واجب منزلي، </w:t>
      </w:r>
      <w:r w:rsidR="002F0FF4">
        <w:rPr>
          <w:rFonts w:ascii="Simplified Arabic" w:hAnsi="Simplified Arabic" w:cs="Simplified Arabic"/>
          <w:sz w:val="28"/>
          <w:szCs w:val="28"/>
          <w:rtl/>
        </w:rPr>
        <w:t>تعيينات، أبحاث، عروض تقديمية</w:t>
      </w:r>
      <w:r w:rsidR="002F0FF4">
        <w:rPr>
          <w:rFonts w:ascii="Simplified Arabic" w:hAnsi="Simplified Arabic" w:cs="Simplified Arabic"/>
          <w:sz w:val="28"/>
          <w:szCs w:val="28"/>
          <w:rtl/>
        </w:rPr>
        <w:tab/>
      </w:r>
    </w:p>
    <w:p w:rsidR="00A765F3" w:rsidRPr="00A765F3" w:rsidRDefault="002F0FF4" w:rsidP="002F0FF4">
      <w:pPr>
        <w:rPr>
          <w:rFonts w:ascii="Simplified Arabic" w:hAnsi="Simplified Arabic" w:cs="Simplified Arabic"/>
          <w:sz w:val="28"/>
          <w:szCs w:val="28"/>
          <w:rtl/>
        </w:rPr>
      </w:pPr>
      <w:r>
        <w:rPr>
          <w:rFonts w:ascii="Simplified Arabic" w:hAnsi="Simplified Arabic" w:cs="Simplified Arabic"/>
          <w:sz w:val="28"/>
          <w:szCs w:val="28"/>
          <w:rtl/>
        </w:rPr>
        <w:t>المشاركة ونقاش</w:t>
      </w:r>
      <w:r>
        <w:rPr>
          <w:rFonts w:ascii="Simplified Arabic" w:hAnsi="Simplified Arabic" w:cs="Simplified Arabic"/>
          <w:sz w:val="28"/>
          <w:szCs w:val="28"/>
          <w:rtl/>
        </w:rPr>
        <w:tab/>
      </w:r>
      <w:r>
        <w:rPr>
          <w:rFonts w:ascii="Simplified Arabic" w:hAnsi="Simplified Arabic" w:cs="Simplified Arabic" w:hint="cs"/>
          <w:sz w:val="28"/>
          <w:szCs w:val="28"/>
          <w:rtl/>
        </w:rPr>
        <w:t xml:space="preserve">                                              </w:t>
      </w:r>
      <w:r w:rsidR="00A765F3" w:rsidRPr="00A765F3">
        <w:rPr>
          <w:rFonts w:ascii="Simplified Arabic" w:hAnsi="Simplified Arabic" w:cs="Simplified Arabic"/>
          <w:sz w:val="28"/>
          <w:szCs w:val="28"/>
          <w:rtl/>
        </w:rPr>
        <w:tab/>
      </w:r>
    </w:p>
    <w:p w:rsidR="00A765F3" w:rsidRPr="00A765F3" w:rsidRDefault="00A765F3" w:rsidP="002F0FF4">
      <w:pPr>
        <w:rPr>
          <w:rFonts w:ascii="Simplified Arabic" w:hAnsi="Simplified Arabic" w:cs="Simplified Arabic"/>
          <w:sz w:val="28"/>
          <w:szCs w:val="28"/>
          <w:rtl/>
        </w:rPr>
      </w:pPr>
      <w:r w:rsidRPr="00A765F3">
        <w:rPr>
          <w:rFonts w:ascii="Simplified Arabic" w:hAnsi="Simplified Arabic" w:cs="Simplified Arabic"/>
          <w:sz w:val="28"/>
          <w:szCs w:val="28"/>
          <w:rtl/>
        </w:rPr>
        <w:t>امتحان نهائي</w:t>
      </w:r>
      <w:r w:rsidR="002F0FF4">
        <w:rPr>
          <w:rFonts w:ascii="Simplified Arabic" w:hAnsi="Simplified Arabic" w:cs="Simplified Arabic" w:hint="cs"/>
          <w:sz w:val="28"/>
          <w:szCs w:val="28"/>
          <w:rtl/>
        </w:rPr>
        <w:t xml:space="preserve"> الكتروني</w:t>
      </w:r>
      <w:r w:rsidRPr="00A765F3">
        <w:rPr>
          <w:rFonts w:ascii="Simplified Arabic" w:hAnsi="Simplified Arabic" w:cs="Simplified Arabic"/>
          <w:sz w:val="28"/>
          <w:szCs w:val="28"/>
          <w:rtl/>
        </w:rPr>
        <w:tab/>
      </w:r>
      <w:r w:rsidR="002F0FF4">
        <w:rPr>
          <w:rFonts w:ascii="Simplified Arabic" w:hAnsi="Simplified Arabic" w:cs="Simplified Arabic" w:hint="cs"/>
          <w:sz w:val="28"/>
          <w:szCs w:val="28"/>
          <w:rtl/>
        </w:rPr>
        <w:t xml:space="preserve">                                                      </w:t>
      </w:r>
      <w:bookmarkStart w:id="0" w:name="_GoBack"/>
      <w:bookmarkEnd w:id="0"/>
    </w:p>
    <w:p w:rsidR="00A765F3" w:rsidRPr="00A765F3" w:rsidRDefault="00A765F3" w:rsidP="00A765F3">
      <w:pPr>
        <w:rPr>
          <w:rFonts w:ascii="Simplified Arabic" w:hAnsi="Simplified Arabic" w:cs="Simplified Arabic"/>
          <w:sz w:val="28"/>
          <w:szCs w:val="28"/>
          <w:rtl/>
        </w:rPr>
      </w:pPr>
      <w:r w:rsidRPr="00A765F3">
        <w:rPr>
          <w:rFonts w:ascii="Simplified Arabic" w:hAnsi="Simplified Arabic" w:cs="Simplified Arabic"/>
          <w:sz w:val="28"/>
          <w:szCs w:val="28"/>
          <w:rtl/>
        </w:rPr>
        <w:t>الإجمالي</w:t>
      </w:r>
      <w:r w:rsidRPr="00A765F3">
        <w:rPr>
          <w:rFonts w:ascii="Simplified Arabic" w:hAnsi="Simplified Arabic" w:cs="Simplified Arabic"/>
          <w:sz w:val="28"/>
          <w:szCs w:val="28"/>
          <w:rtl/>
        </w:rPr>
        <w:tab/>
      </w:r>
      <w:r w:rsidR="002F0FF4">
        <w:rPr>
          <w:rFonts w:ascii="Simplified Arabic" w:hAnsi="Simplified Arabic" w:cs="Simplified Arabic" w:hint="cs"/>
          <w:sz w:val="28"/>
          <w:szCs w:val="28"/>
          <w:rtl/>
        </w:rPr>
        <w:t xml:space="preserve">                                                          </w:t>
      </w:r>
      <w:r w:rsidRPr="00A765F3">
        <w:rPr>
          <w:rFonts w:ascii="Simplified Arabic" w:hAnsi="Simplified Arabic" w:cs="Simplified Arabic"/>
          <w:sz w:val="28"/>
          <w:szCs w:val="28"/>
          <w:rtl/>
        </w:rPr>
        <w:t>100%</w:t>
      </w:r>
    </w:p>
    <w:p w:rsidR="00A765F3" w:rsidRPr="00A765F3" w:rsidRDefault="00A765F3" w:rsidP="00A765F3">
      <w:pPr>
        <w:rPr>
          <w:rFonts w:ascii="Simplified Arabic" w:hAnsi="Simplified Arabic" w:cs="Simplified Arabic"/>
          <w:sz w:val="28"/>
          <w:szCs w:val="28"/>
          <w:rtl/>
        </w:rPr>
      </w:pPr>
    </w:p>
    <w:p w:rsidR="00A765F3" w:rsidRPr="00A765F3" w:rsidRDefault="00A765F3" w:rsidP="00A765F3">
      <w:pPr>
        <w:rPr>
          <w:rFonts w:ascii="Simplified Arabic" w:hAnsi="Simplified Arabic" w:cs="Simplified Arabic"/>
          <w:sz w:val="28"/>
          <w:szCs w:val="28"/>
          <w:rtl/>
        </w:rPr>
      </w:pPr>
      <w:r w:rsidRPr="00A765F3">
        <w:rPr>
          <w:rFonts w:ascii="Simplified Arabic" w:hAnsi="Simplified Arabic" w:cs="Simplified Arabic"/>
          <w:sz w:val="28"/>
          <w:szCs w:val="28"/>
          <w:rtl/>
        </w:rPr>
        <w:t>المراجع:</w:t>
      </w:r>
    </w:p>
    <w:p w:rsidR="00A765F3" w:rsidRPr="00A765F3" w:rsidRDefault="00A765F3" w:rsidP="00A765F3">
      <w:pPr>
        <w:rPr>
          <w:rFonts w:ascii="Simplified Arabic" w:hAnsi="Simplified Arabic" w:cs="Simplified Arabic"/>
          <w:sz w:val="28"/>
          <w:szCs w:val="28"/>
          <w:rtl/>
        </w:rPr>
      </w:pPr>
      <w:r w:rsidRPr="00A765F3">
        <w:rPr>
          <w:rFonts w:ascii="Simplified Arabic" w:hAnsi="Simplified Arabic" w:cs="Simplified Arabic"/>
          <w:sz w:val="28"/>
          <w:szCs w:val="28"/>
          <w:rtl/>
        </w:rPr>
        <w:t xml:space="preserve">• الكسندر ونت (مؤلف)، عبدالله جبر صالح العتيبي (مترجم)، النظرية الاجتماعية للسياسة الدولية، الرياض: جامعة الملك سعود، 2006. </w:t>
      </w:r>
    </w:p>
    <w:p w:rsidR="00134C67" w:rsidRDefault="00A765F3" w:rsidP="00134C67">
      <w:pPr>
        <w:rPr>
          <w:rFonts w:ascii="Simplified Arabic" w:hAnsi="Simplified Arabic" w:cs="Simplified Arabic"/>
          <w:sz w:val="28"/>
          <w:szCs w:val="28"/>
          <w:rtl/>
        </w:rPr>
      </w:pPr>
      <w:r w:rsidRPr="00A765F3">
        <w:rPr>
          <w:rFonts w:ascii="Simplified Arabic" w:hAnsi="Simplified Arabic" w:cs="Simplified Arabic"/>
          <w:sz w:val="28"/>
          <w:szCs w:val="28"/>
          <w:rtl/>
        </w:rPr>
        <w:t>•أماني قنديل، المجتمع المدني في العالم العربي، القاهرة: دار المستقبل العربي، 1994.</w:t>
      </w:r>
    </w:p>
    <w:p w:rsidR="00134C67" w:rsidRDefault="00134C67" w:rsidP="00134C67">
      <w:pPr>
        <w:pStyle w:val="a3"/>
        <w:numPr>
          <w:ilvl w:val="0"/>
          <w:numId w:val="4"/>
        </w:numPr>
        <w:jc w:val="both"/>
        <w:rPr>
          <w:rFonts w:ascii="Simplified Arabic" w:hAnsi="Simplified Arabic" w:cs="Simplified Arabic"/>
          <w:sz w:val="28"/>
          <w:szCs w:val="28"/>
        </w:rPr>
      </w:pPr>
      <w:r w:rsidRPr="00134C67">
        <w:rPr>
          <w:rFonts w:ascii="Simplified Arabic" w:hAnsi="Simplified Arabic" w:cs="Simplified Arabic" w:hint="cs"/>
          <w:sz w:val="28"/>
          <w:szCs w:val="28"/>
          <w:rtl/>
        </w:rPr>
        <w:t xml:space="preserve">تشارلز تلي (مؤلف) ، ربيع وهبة (مترجم ) </w:t>
      </w:r>
      <w:r>
        <w:rPr>
          <w:rFonts w:ascii="Simplified Arabic" w:hAnsi="Simplified Arabic" w:cs="Simplified Arabic" w:hint="cs"/>
          <w:sz w:val="28"/>
          <w:szCs w:val="28"/>
          <w:rtl/>
        </w:rPr>
        <w:t xml:space="preserve">، الحركات الاجتماعية 1768-2004،المجلس الأعلى </w:t>
      </w:r>
      <w:proofErr w:type="spellStart"/>
      <w:r>
        <w:rPr>
          <w:rFonts w:ascii="Simplified Arabic" w:hAnsi="Simplified Arabic" w:cs="Simplified Arabic" w:hint="cs"/>
          <w:sz w:val="28"/>
          <w:szCs w:val="28"/>
          <w:rtl/>
        </w:rPr>
        <w:t>للثقاة</w:t>
      </w:r>
      <w:proofErr w:type="spellEnd"/>
      <w:r>
        <w:rPr>
          <w:rFonts w:ascii="Simplified Arabic" w:hAnsi="Simplified Arabic" w:cs="Simplified Arabic" w:hint="cs"/>
          <w:sz w:val="28"/>
          <w:szCs w:val="28"/>
          <w:rtl/>
        </w:rPr>
        <w:t xml:space="preserve"> ،العدد 957، ط 1 ،2005</w:t>
      </w:r>
    </w:p>
    <w:p w:rsidR="00134C67" w:rsidRPr="00134C67" w:rsidRDefault="00281253" w:rsidP="00134C67">
      <w:pPr>
        <w:pStyle w:val="a3"/>
        <w:numPr>
          <w:ilvl w:val="0"/>
          <w:numId w:val="4"/>
        </w:numPr>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المجتمع المدني في العالم العربي </w:t>
      </w:r>
      <w:proofErr w:type="spellStart"/>
      <w:r>
        <w:rPr>
          <w:rFonts w:ascii="Simplified Arabic" w:hAnsi="Simplified Arabic" w:cs="Simplified Arabic" w:hint="cs"/>
          <w:sz w:val="28"/>
          <w:szCs w:val="28"/>
          <w:rtl/>
        </w:rPr>
        <w:t>التطور،الاطار</w:t>
      </w:r>
      <w:proofErr w:type="spellEnd"/>
      <w:r>
        <w:rPr>
          <w:rFonts w:ascii="Simplified Arabic" w:hAnsi="Simplified Arabic" w:cs="Simplified Arabic" w:hint="cs"/>
          <w:sz w:val="28"/>
          <w:szCs w:val="28"/>
          <w:rtl/>
        </w:rPr>
        <w:t xml:space="preserve"> القانوني ،الأدوار ، </w:t>
      </w:r>
      <w:proofErr w:type="spellStart"/>
      <w:r>
        <w:rPr>
          <w:rFonts w:ascii="Simplified Arabic" w:hAnsi="Simplified Arabic" w:cs="Simplified Arabic"/>
          <w:sz w:val="28"/>
          <w:szCs w:val="28"/>
        </w:rPr>
        <w:t>usaid</w:t>
      </w:r>
      <w:proofErr w:type="spellEnd"/>
      <w:r>
        <w:rPr>
          <w:rFonts w:ascii="Simplified Arabic" w:hAnsi="Simplified Arabic" w:cs="Simplified Arabic" w:hint="cs"/>
          <w:sz w:val="28"/>
          <w:szCs w:val="28"/>
          <w:rtl/>
        </w:rPr>
        <w:t xml:space="preserve">، صادر عن مؤسسة </w:t>
      </w:r>
      <w:proofErr w:type="spellStart"/>
      <w:r>
        <w:rPr>
          <w:rFonts w:ascii="Simplified Arabic" w:hAnsi="Simplified Arabic" w:cs="Simplified Arabic" w:hint="cs"/>
          <w:sz w:val="28"/>
          <w:szCs w:val="28"/>
          <w:rtl/>
        </w:rPr>
        <w:t>يو</w:t>
      </w:r>
      <w:proofErr w:type="spellEnd"/>
      <w:r>
        <w:rPr>
          <w:rFonts w:ascii="Simplified Arabic" w:hAnsi="Simplified Arabic" w:cs="Simplified Arabic" w:hint="cs"/>
          <w:sz w:val="28"/>
          <w:szCs w:val="28"/>
          <w:rtl/>
        </w:rPr>
        <w:t xml:space="preserve"> اس ايد العالمية ، 2018 .</w:t>
      </w:r>
    </w:p>
    <w:p w:rsidR="00134C67" w:rsidRPr="00A765F3" w:rsidRDefault="00134C67" w:rsidP="00134C67">
      <w:pPr>
        <w:rPr>
          <w:rFonts w:ascii="Simplified Arabic" w:hAnsi="Simplified Arabic" w:cs="Simplified Arabic"/>
          <w:sz w:val="28"/>
          <w:szCs w:val="28"/>
        </w:rPr>
      </w:pPr>
    </w:p>
    <w:sectPr w:rsidR="00134C67" w:rsidRPr="00A765F3" w:rsidSect="002046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plified Arabic">
    <w:panose1 w:val="02020603050405020304"/>
    <w:charset w:val="00"/>
    <w:family w:val="roman"/>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767F8"/>
    <w:multiLevelType w:val="hybridMultilevel"/>
    <w:tmpl w:val="E358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7837B6"/>
    <w:multiLevelType w:val="hybridMultilevel"/>
    <w:tmpl w:val="5204CD8E"/>
    <w:lvl w:ilvl="0" w:tplc="C7EEA07C">
      <w:numFmt w:val="bullet"/>
      <w:lvlText w:val=""/>
      <w:lvlJc w:val="left"/>
      <w:pPr>
        <w:ind w:left="720" w:hanging="360"/>
      </w:pPr>
      <w:rPr>
        <w:rFonts w:ascii="Symbol" w:eastAsiaTheme="minorHAnsi"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2E7B2C"/>
    <w:multiLevelType w:val="hybridMultilevel"/>
    <w:tmpl w:val="550C4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FD667A2"/>
    <w:multiLevelType w:val="hybridMultilevel"/>
    <w:tmpl w:val="1EAE7548"/>
    <w:lvl w:ilvl="0" w:tplc="65F86B20">
      <w:numFmt w:val="bullet"/>
      <w:lvlText w:val=""/>
      <w:lvlJc w:val="left"/>
      <w:pPr>
        <w:ind w:left="450" w:hanging="360"/>
      </w:pPr>
      <w:rPr>
        <w:rFonts w:ascii="Symbol" w:eastAsiaTheme="minorHAnsi" w:hAnsi="Symbol" w:cs="Simplified Arabic"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79587DB8"/>
    <w:multiLevelType w:val="hybridMultilevel"/>
    <w:tmpl w:val="752A4542"/>
    <w:lvl w:ilvl="0" w:tplc="5F62A20E">
      <w:numFmt w:val="bullet"/>
      <w:lvlText w:val=""/>
      <w:lvlJc w:val="left"/>
      <w:pPr>
        <w:ind w:left="720" w:hanging="360"/>
      </w:pPr>
      <w:rPr>
        <w:rFonts w:ascii="Symbol" w:eastAsiaTheme="minorHAnsi"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57C"/>
    <w:rsid w:val="000510DB"/>
    <w:rsid w:val="00134C67"/>
    <w:rsid w:val="002046BB"/>
    <w:rsid w:val="00242E32"/>
    <w:rsid w:val="00256F4B"/>
    <w:rsid w:val="00281253"/>
    <w:rsid w:val="002F0FF4"/>
    <w:rsid w:val="006F057C"/>
    <w:rsid w:val="00A765F3"/>
    <w:rsid w:val="00AC2EA7"/>
    <w:rsid w:val="00E43513"/>
    <w:rsid w:val="00E70975"/>
    <w:rsid w:val="00F10C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4C762-595F-4966-81FB-541AF3420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4C67"/>
    <w:pPr>
      <w:ind w:left="720"/>
      <w:contextualSpacing/>
    </w:pPr>
  </w:style>
  <w:style w:type="paragraph" w:styleId="a4">
    <w:name w:val="Subtitle"/>
    <w:basedOn w:val="a"/>
    <w:next w:val="a"/>
    <w:link w:val="Char"/>
    <w:uiPriority w:val="11"/>
    <w:qFormat/>
    <w:rsid w:val="000510DB"/>
    <w:pPr>
      <w:numPr>
        <w:ilvl w:val="1"/>
      </w:numPr>
    </w:pPr>
    <w:rPr>
      <w:rFonts w:eastAsiaTheme="minorEastAsia"/>
      <w:color w:val="5A5A5A" w:themeColor="text1" w:themeTint="A5"/>
      <w:spacing w:val="15"/>
    </w:rPr>
  </w:style>
  <w:style w:type="character" w:customStyle="1" w:styleId="Char">
    <w:name w:val="عنوان فرعي Char"/>
    <w:basedOn w:val="a0"/>
    <w:link w:val="a4"/>
    <w:uiPriority w:val="11"/>
    <w:rsid w:val="000510DB"/>
    <w:rPr>
      <w:rFonts w:eastAsiaTheme="minorEastAsia"/>
      <w:color w:val="5A5A5A" w:themeColor="text1" w:themeTint="A5"/>
      <w:spacing w:val="15"/>
    </w:rPr>
  </w:style>
  <w:style w:type="table" w:styleId="a5">
    <w:name w:val="Table Grid"/>
    <w:basedOn w:val="a1"/>
    <w:uiPriority w:val="39"/>
    <w:rsid w:val="00E43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616</Words>
  <Characters>3512</Characters>
  <Application>Microsoft Office Word</Application>
  <DocSecurity>0</DocSecurity>
  <Lines>29</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علاء حمودة</dc:creator>
  <cp:keywords/>
  <dc:description/>
  <cp:lastModifiedBy>علاء حمودة</cp:lastModifiedBy>
  <cp:revision>3</cp:revision>
  <dcterms:created xsi:type="dcterms:W3CDTF">2020-10-09T05:41:00Z</dcterms:created>
  <dcterms:modified xsi:type="dcterms:W3CDTF">2020-10-09T05:45:00Z</dcterms:modified>
</cp:coreProperties>
</file>