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8AB2" w14:textId="77777777" w:rsidR="005071FF" w:rsidRPr="001B4146" w:rsidRDefault="005071FF" w:rsidP="005071FF">
      <w:pPr>
        <w:spacing w:after="0" w:line="240" w:lineRule="auto"/>
        <w:jc w:val="both"/>
        <w:rPr>
          <w:rFonts w:ascii="Sakkal Majalla" w:hAnsi="Sakkal Majalla" w:cs="Sakkal Majalla"/>
          <w:b/>
          <w:bCs/>
          <w:color w:val="000000"/>
          <w:sz w:val="28"/>
          <w:szCs w:val="28"/>
          <w:u w:val="single"/>
          <w:rtl/>
        </w:rPr>
      </w:pPr>
      <w:r>
        <w:rPr>
          <w:rFonts w:ascii="Sakkal Majalla" w:hAnsi="Sakkal Majalla" w:cs="Sakkal Majalla" w:hint="cs"/>
          <w:b/>
          <w:bCs/>
          <w:color w:val="000000"/>
          <w:sz w:val="28"/>
          <w:szCs w:val="28"/>
          <w:u w:val="single"/>
          <w:rtl/>
        </w:rPr>
        <w:t>- ا</w:t>
      </w:r>
      <w:r w:rsidRPr="001B4146">
        <w:rPr>
          <w:rFonts w:ascii="Sakkal Majalla" w:hAnsi="Sakkal Majalla" w:cs="Sakkal Majalla"/>
          <w:b/>
          <w:bCs/>
          <w:color w:val="000000"/>
          <w:sz w:val="28"/>
          <w:szCs w:val="28"/>
          <w:u w:val="single"/>
          <w:rtl/>
        </w:rPr>
        <w:t xml:space="preserve">لاعلام الفلسطيني </w:t>
      </w:r>
      <w:r>
        <w:rPr>
          <w:rFonts w:ascii="Sakkal Majalla" w:hAnsi="Sakkal Majalla" w:cs="Sakkal Majalla"/>
          <w:color w:val="000000"/>
          <w:sz w:val="28"/>
          <w:szCs w:val="28"/>
        </w:rPr>
        <w:t>BJMT2311)</w:t>
      </w:r>
      <w:r>
        <w:rPr>
          <w:rFonts w:ascii="Sakkal Majalla" w:hAnsi="Sakkal Majalla" w:cs="Sakkal Majalla" w:hint="cs"/>
          <w:color w:val="000000"/>
          <w:sz w:val="28"/>
          <w:szCs w:val="28"/>
          <w:rtl/>
        </w:rPr>
        <w:t>)</w:t>
      </w:r>
    </w:p>
    <w:p w14:paraId="6F5D8CA1" w14:textId="77777777" w:rsidR="005071FF" w:rsidRPr="001B4146" w:rsidRDefault="005071FF" w:rsidP="005071FF">
      <w:p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يتعرف الطالب في هذا المقرر على نشأة وتطور الصحافة والإذاعة والتليفزيون والسينما الفلسطينية، وأهم وسائل الإعلام الحالية، ومواقع الإنترنت الإخبارية الفلسطينية والإذاعات الخاصة في فلسطين، إضافة إلى قوانين المطبوعات، ومشاكل وهموم الإعلام الفلسطيني وسبل علاجها، وكيفية النهوض به.</w:t>
      </w:r>
    </w:p>
    <w:p w14:paraId="72E8DEA4" w14:textId="77777777" w:rsidR="005071FF" w:rsidRDefault="005071FF" w:rsidP="005071FF">
      <w:pPr>
        <w:spacing w:after="0" w:line="240" w:lineRule="auto"/>
        <w:jc w:val="both"/>
        <w:rPr>
          <w:rFonts w:ascii="Sakkal Majalla" w:eastAsia="Times New Roman" w:hAnsi="Sakkal Majalla" w:cs="Sakkal Majalla"/>
          <w:color w:val="000000"/>
          <w:sz w:val="28"/>
          <w:szCs w:val="28"/>
          <w:rtl/>
        </w:rPr>
      </w:pPr>
    </w:p>
    <w:p w14:paraId="6AB237FB" w14:textId="77777777" w:rsidR="005071FF" w:rsidRPr="001B4146" w:rsidRDefault="005071FF" w:rsidP="005071FF">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أهداف المساق:</w:t>
      </w:r>
    </w:p>
    <w:p w14:paraId="521A8282" w14:textId="77777777" w:rsidR="005071FF" w:rsidRPr="001B4146" w:rsidRDefault="005071FF" w:rsidP="005071FF">
      <w:pPr>
        <w:pStyle w:val="a3"/>
        <w:numPr>
          <w:ilvl w:val="0"/>
          <w:numId w:val="1"/>
        </w:num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تعريف الطلبة نشأة وتطور الصحافة والإذاعة والتليفزيون والسينما الفلسطينية.</w:t>
      </w:r>
    </w:p>
    <w:p w14:paraId="5E0D8566" w14:textId="77777777" w:rsidR="005071FF" w:rsidRPr="001B4146" w:rsidRDefault="005071FF" w:rsidP="005071FF">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تعريف الطلبة ومواقع الإنترنت الإخبارية الفلسطينية والإذاعات الخاصة في فلسطين.</w:t>
      </w:r>
    </w:p>
    <w:p w14:paraId="47C38188" w14:textId="77777777" w:rsidR="005071FF" w:rsidRPr="001B4146" w:rsidRDefault="005071FF" w:rsidP="005071FF">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القاء الضوء على ومشاكل وهموم الإعلام الفلسطيني وسبل علاجها، وكيفية النهوض به.</w:t>
      </w:r>
    </w:p>
    <w:p w14:paraId="324D1254" w14:textId="77777777" w:rsidR="005071FF" w:rsidRPr="001B4146" w:rsidRDefault="005071FF" w:rsidP="005071FF">
      <w:pPr>
        <w:spacing w:after="0" w:line="240" w:lineRule="auto"/>
        <w:jc w:val="center"/>
        <w:rPr>
          <w:rFonts w:ascii="Sakkal Majalla" w:eastAsia="Times New Roman" w:hAnsi="Sakkal Majalla" w:cs="Sakkal Majalla"/>
          <w:b/>
          <w:bCs/>
          <w:color w:val="000000"/>
          <w:sz w:val="28"/>
          <w:szCs w:val="28"/>
          <w:u w:val="single"/>
          <w:rtl/>
        </w:rPr>
      </w:pPr>
    </w:p>
    <w:p w14:paraId="51C4E4C6" w14:textId="77777777" w:rsidR="005071FF" w:rsidRPr="001B4146" w:rsidRDefault="005071FF" w:rsidP="005071FF">
      <w:pPr>
        <w:tabs>
          <w:tab w:val="left" w:pos="3581"/>
        </w:tabs>
        <w:spacing w:line="240" w:lineRule="auto"/>
        <w:rPr>
          <w:rFonts w:ascii="Sakkal Majalla" w:hAnsi="Sakkal Majalla" w:cs="Sakkal Majalla"/>
          <w:b/>
          <w:bCs/>
          <w:color w:val="000000"/>
          <w:sz w:val="28"/>
          <w:szCs w:val="28"/>
          <w:u w:val="single"/>
          <w:rtl/>
        </w:rPr>
      </w:pPr>
      <w:r>
        <w:rPr>
          <w:rFonts w:ascii="Sakkal Majalla" w:hAnsi="Sakkal Majalla" w:cs="Sakkal Majalla"/>
          <w:b/>
          <w:bCs/>
          <w:color w:val="000000"/>
          <w:sz w:val="28"/>
          <w:szCs w:val="28"/>
          <w:u w:val="single"/>
          <w:rtl/>
        </w:rPr>
        <w:t>مخرجات المساق:</w:t>
      </w:r>
    </w:p>
    <w:p w14:paraId="09896BFB" w14:textId="77777777" w:rsidR="005071FF" w:rsidRPr="001B4146" w:rsidRDefault="005071FF" w:rsidP="005071FF">
      <w:pPr>
        <w:spacing w:after="0" w:line="240" w:lineRule="auto"/>
        <w:jc w:val="both"/>
        <w:rPr>
          <w:rFonts w:ascii="Sakkal Majalla" w:eastAsia="Times New Roman" w:hAnsi="Sakkal Majalla" w:cs="Sakkal Majalla"/>
          <w:color w:val="000000"/>
          <w:sz w:val="28"/>
          <w:szCs w:val="28"/>
          <w:rtl/>
        </w:rPr>
      </w:pPr>
      <w:r w:rsidRPr="001B4146">
        <w:rPr>
          <w:rFonts w:ascii="Sakkal Majalla" w:hAnsi="Sakkal Majalla" w:cs="Sakkal Majalla"/>
          <w:color w:val="000000"/>
          <w:sz w:val="28"/>
          <w:szCs w:val="28"/>
          <w:rtl/>
        </w:rPr>
        <w:t xml:space="preserve">مع نهاية المساق يكون الطالب قادراً على أن: </w:t>
      </w:r>
    </w:p>
    <w:p w14:paraId="78002CCF" w14:textId="77777777" w:rsidR="005071FF" w:rsidRPr="001B4146" w:rsidRDefault="005071FF" w:rsidP="005071FF">
      <w:pPr>
        <w:numPr>
          <w:ilvl w:val="0"/>
          <w:numId w:val="3"/>
        </w:num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الالمام بنشأة وتطور الصحافة والإذاعة والتليفزيون والسينما الفلسطينية.</w:t>
      </w:r>
    </w:p>
    <w:p w14:paraId="39C3FCFB" w14:textId="77777777" w:rsidR="005071FF" w:rsidRPr="001B4146" w:rsidRDefault="005071FF" w:rsidP="005071FF">
      <w:pPr>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معرفة مواقع الإنترنت الإخبارية الفلسطينية والإذاعات الخاصة في فلسطين.</w:t>
      </w:r>
    </w:p>
    <w:p w14:paraId="2ECD05B9" w14:textId="77777777" w:rsidR="005071FF" w:rsidRPr="001B4146" w:rsidRDefault="005071FF" w:rsidP="005071FF">
      <w:pPr>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تحليل مشاكل وهموم الإعلام الفلسطيني وسبل علاجها، وكيفية النهوض به.</w:t>
      </w:r>
    </w:p>
    <w:p w14:paraId="0A614A33" w14:textId="77777777" w:rsidR="005071FF" w:rsidRPr="001B4146" w:rsidRDefault="005071FF" w:rsidP="005071FF">
      <w:pPr>
        <w:spacing w:after="0" w:line="240" w:lineRule="auto"/>
        <w:jc w:val="both"/>
        <w:rPr>
          <w:rFonts w:ascii="Sakkal Majalla" w:eastAsia="Times New Roman" w:hAnsi="Sakkal Majalla" w:cs="Sakkal Majalla"/>
          <w:color w:val="000000"/>
          <w:sz w:val="28"/>
          <w:szCs w:val="28"/>
          <w:rtl/>
        </w:rPr>
      </w:pPr>
    </w:p>
    <w:tbl>
      <w:tblPr>
        <w:bidiVisual/>
        <w:tblW w:w="0" w:type="auto"/>
        <w:tblLook w:val="04A0" w:firstRow="1" w:lastRow="0" w:firstColumn="1" w:lastColumn="0" w:noHBand="0" w:noVBand="1"/>
      </w:tblPr>
      <w:tblGrid>
        <w:gridCol w:w="5649"/>
        <w:gridCol w:w="2832"/>
      </w:tblGrid>
      <w:tr w:rsidR="005071FF" w:rsidRPr="001B4146" w14:paraId="344979E2" w14:textId="77777777" w:rsidTr="00CF561C">
        <w:tc>
          <w:tcPr>
            <w:tcW w:w="5649" w:type="dxa"/>
            <w:tcBorders>
              <w:bottom w:val="single" w:sz="4" w:space="0" w:color="auto"/>
            </w:tcBorders>
            <w:shd w:val="clear" w:color="auto" w:fill="D9D9D9"/>
          </w:tcPr>
          <w:p w14:paraId="51683EA6" w14:textId="77777777" w:rsidR="005071FF" w:rsidRPr="001B4146" w:rsidRDefault="005071FF" w:rsidP="00CF561C">
            <w:pPr>
              <w:spacing w:after="0" w:line="240" w:lineRule="auto"/>
              <w:rPr>
                <w:rFonts w:ascii="Sakkal Majalla" w:hAnsi="Sakkal Majalla" w:cs="Sakkal Majalla"/>
                <w:b/>
                <w:bCs/>
                <w:color w:val="000000"/>
                <w:sz w:val="28"/>
                <w:szCs w:val="28"/>
              </w:rPr>
            </w:pPr>
            <w:r w:rsidRPr="001B4146">
              <w:rPr>
                <w:rFonts w:ascii="Sakkal Majalla" w:hAnsi="Sakkal Majalla" w:cs="Sakkal Majalla"/>
                <w:b/>
                <w:bCs/>
                <w:color w:val="000000"/>
                <w:sz w:val="28"/>
                <w:szCs w:val="28"/>
                <w:rtl/>
              </w:rPr>
              <w:t>أدوات التقييم</w:t>
            </w:r>
          </w:p>
        </w:tc>
        <w:tc>
          <w:tcPr>
            <w:tcW w:w="2832" w:type="dxa"/>
            <w:tcBorders>
              <w:bottom w:val="single" w:sz="4" w:space="0" w:color="auto"/>
            </w:tcBorders>
            <w:shd w:val="clear" w:color="auto" w:fill="D9D9D9"/>
          </w:tcPr>
          <w:p w14:paraId="27384205" w14:textId="77777777" w:rsidR="005071FF" w:rsidRPr="001B4146" w:rsidRDefault="005071FF" w:rsidP="00CF561C">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العلامة</w:t>
            </w:r>
          </w:p>
        </w:tc>
      </w:tr>
      <w:tr w:rsidR="005071FF" w:rsidRPr="001B4146" w14:paraId="7BE49821" w14:textId="77777777" w:rsidTr="00CF561C">
        <w:tc>
          <w:tcPr>
            <w:tcW w:w="5649" w:type="dxa"/>
            <w:tcBorders>
              <w:top w:val="single" w:sz="4" w:space="0" w:color="auto"/>
              <w:bottom w:val="single" w:sz="4" w:space="0" w:color="auto"/>
            </w:tcBorders>
            <w:shd w:val="clear" w:color="auto" w:fill="auto"/>
          </w:tcPr>
          <w:p w14:paraId="01D59232" w14:textId="77777777" w:rsidR="005071FF" w:rsidRPr="001B4146" w:rsidRDefault="005071FF" w:rsidP="00CF561C">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تقارير، واجب منزلي، تعيينات وابحاث، عروض تقديمية</w:t>
            </w:r>
          </w:p>
        </w:tc>
        <w:tc>
          <w:tcPr>
            <w:tcW w:w="2832" w:type="dxa"/>
            <w:tcBorders>
              <w:top w:val="single" w:sz="4" w:space="0" w:color="auto"/>
              <w:bottom w:val="single" w:sz="4" w:space="0" w:color="auto"/>
            </w:tcBorders>
            <w:shd w:val="clear" w:color="auto" w:fill="auto"/>
          </w:tcPr>
          <w:p w14:paraId="79563964" w14:textId="77777777" w:rsidR="005071FF" w:rsidRPr="001B4146" w:rsidRDefault="005071FF" w:rsidP="00CF561C">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20%</w:t>
            </w:r>
          </w:p>
        </w:tc>
      </w:tr>
      <w:tr w:rsidR="005071FF" w:rsidRPr="001B4146" w14:paraId="6E1B04B6" w14:textId="77777777" w:rsidTr="00CF561C">
        <w:tc>
          <w:tcPr>
            <w:tcW w:w="5649" w:type="dxa"/>
            <w:tcBorders>
              <w:top w:val="single" w:sz="4" w:space="0" w:color="auto"/>
              <w:bottom w:val="single" w:sz="4" w:space="0" w:color="auto"/>
            </w:tcBorders>
            <w:shd w:val="clear" w:color="auto" w:fill="auto"/>
          </w:tcPr>
          <w:p w14:paraId="0BAD2300" w14:textId="77777777" w:rsidR="005071FF" w:rsidRPr="001B4146" w:rsidRDefault="005071FF" w:rsidP="00CF561C">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المشاركة ونقاش</w:t>
            </w:r>
          </w:p>
        </w:tc>
        <w:tc>
          <w:tcPr>
            <w:tcW w:w="2832" w:type="dxa"/>
            <w:tcBorders>
              <w:top w:val="single" w:sz="4" w:space="0" w:color="auto"/>
              <w:bottom w:val="single" w:sz="4" w:space="0" w:color="auto"/>
            </w:tcBorders>
            <w:shd w:val="clear" w:color="auto" w:fill="auto"/>
          </w:tcPr>
          <w:p w14:paraId="0C2477F7" w14:textId="77777777" w:rsidR="005071FF" w:rsidRPr="001B4146" w:rsidRDefault="005071FF" w:rsidP="00CF561C">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10%</w:t>
            </w:r>
          </w:p>
        </w:tc>
      </w:tr>
      <w:tr w:rsidR="005071FF" w:rsidRPr="001B4146" w14:paraId="5640A097" w14:textId="77777777" w:rsidTr="00CF561C">
        <w:tc>
          <w:tcPr>
            <w:tcW w:w="5649" w:type="dxa"/>
            <w:tcBorders>
              <w:top w:val="single" w:sz="4" w:space="0" w:color="auto"/>
              <w:bottom w:val="single" w:sz="4" w:space="0" w:color="auto"/>
            </w:tcBorders>
            <w:shd w:val="clear" w:color="auto" w:fill="auto"/>
          </w:tcPr>
          <w:p w14:paraId="1D90ACFC" w14:textId="3838AB13" w:rsidR="005071FF" w:rsidRPr="001B4146" w:rsidRDefault="005071FF" w:rsidP="00CF561C">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 xml:space="preserve">اختبار </w:t>
            </w:r>
          </w:p>
        </w:tc>
        <w:tc>
          <w:tcPr>
            <w:tcW w:w="2832" w:type="dxa"/>
            <w:tcBorders>
              <w:top w:val="single" w:sz="4" w:space="0" w:color="auto"/>
              <w:bottom w:val="single" w:sz="4" w:space="0" w:color="auto"/>
            </w:tcBorders>
            <w:shd w:val="clear" w:color="auto" w:fill="auto"/>
          </w:tcPr>
          <w:p w14:paraId="5249048E" w14:textId="7ABB954E" w:rsidR="005071FF" w:rsidRPr="001B4146" w:rsidRDefault="004D21BB" w:rsidP="00CF561C">
            <w:pPr>
              <w:spacing w:after="0" w:line="240" w:lineRule="auto"/>
              <w:rPr>
                <w:rFonts w:ascii="Sakkal Majalla" w:hAnsi="Sakkal Majalla" w:cs="Sakkal Majalla"/>
                <w:color w:val="000000"/>
                <w:sz w:val="28"/>
                <w:szCs w:val="28"/>
                <w:rtl/>
              </w:rPr>
            </w:pPr>
            <w:r>
              <w:rPr>
                <w:rFonts w:ascii="Sakkal Majalla" w:hAnsi="Sakkal Majalla" w:cs="Sakkal Majalla" w:hint="cs"/>
                <w:color w:val="000000"/>
                <w:sz w:val="28"/>
                <w:szCs w:val="28"/>
                <w:rtl/>
              </w:rPr>
              <w:t>20</w:t>
            </w:r>
            <w:r w:rsidR="005071FF" w:rsidRPr="001B4146">
              <w:rPr>
                <w:rFonts w:ascii="Sakkal Majalla" w:hAnsi="Sakkal Majalla" w:cs="Sakkal Majalla"/>
                <w:color w:val="000000"/>
                <w:sz w:val="28"/>
                <w:szCs w:val="28"/>
                <w:rtl/>
              </w:rPr>
              <w:t>%</w:t>
            </w:r>
          </w:p>
        </w:tc>
      </w:tr>
      <w:tr w:rsidR="005071FF" w:rsidRPr="001B4146" w14:paraId="2A6EFCF1" w14:textId="77777777" w:rsidTr="00CF561C">
        <w:tc>
          <w:tcPr>
            <w:tcW w:w="5649" w:type="dxa"/>
            <w:tcBorders>
              <w:top w:val="single" w:sz="4" w:space="0" w:color="auto"/>
              <w:bottom w:val="single" w:sz="4" w:space="0" w:color="auto"/>
            </w:tcBorders>
            <w:shd w:val="clear" w:color="auto" w:fill="auto"/>
          </w:tcPr>
          <w:p w14:paraId="085D9501" w14:textId="77777777" w:rsidR="005071FF" w:rsidRPr="001B4146" w:rsidRDefault="005071FF" w:rsidP="00CF561C">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امتحان نهائي</w:t>
            </w:r>
          </w:p>
        </w:tc>
        <w:tc>
          <w:tcPr>
            <w:tcW w:w="2832" w:type="dxa"/>
            <w:tcBorders>
              <w:top w:val="single" w:sz="4" w:space="0" w:color="auto"/>
              <w:bottom w:val="single" w:sz="4" w:space="0" w:color="auto"/>
            </w:tcBorders>
            <w:shd w:val="clear" w:color="auto" w:fill="auto"/>
          </w:tcPr>
          <w:p w14:paraId="0929FA2B" w14:textId="111F2A37" w:rsidR="005071FF" w:rsidRPr="001B4146" w:rsidRDefault="004D21BB" w:rsidP="00CF561C">
            <w:pPr>
              <w:spacing w:after="0" w:line="240" w:lineRule="auto"/>
              <w:rPr>
                <w:rFonts w:ascii="Sakkal Majalla" w:hAnsi="Sakkal Majalla" w:cs="Sakkal Majalla"/>
                <w:color w:val="000000"/>
                <w:sz w:val="28"/>
                <w:szCs w:val="28"/>
                <w:rtl/>
              </w:rPr>
            </w:pPr>
            <w:r>
              <w:rPr>
                <w:rFonts w:ascii="Sakkal Majalla" w:hAnsi="Sakkal Majalla" w:cs="Sakkal Majalla" w:hint="cs"/>
                <w:color w:val="000000"/>
                <w:sz w:val="28"/>
                <w:szCs w:val="28"/>
                <w:rtl/>
              </w:rPr>
              <w:t>50</w:t>
            </w:r>
            <w:r w:rsidR="005071FF" w:rsidRPr="001B4146">
              <w:rPr>
                <w:rFonts w:ascii="Sakkal Majalla" w:hAnsi="Sakkal Majalla" w:cs="Sakkal Majalla"/>
                <w:color w:val="000000"/>
                <w:sz w:val="28"/>
                <w:szCs w:val="28"/>
                <w:rtl/>
              </w:rPr>
              <w:t>%</w:t>
            </w:r>
          </w:p>
        </w:tc>
      </w:tr>
      <w:tr w:rsidR="005071FF" w:rsidRPr="001B4146" w14:paraId="323F06FB" w14:textId="77777777" w:rsidTr="00CF561C">
        <w:tc>
          <w:tcPr>
            <w:tcW w:w="5649" w:type="dxa"/>
            <w:tcBorders>
              <w:top w:val="single" w:sz="4" w:space="0" w:color="auto"/>
              <w:bottom w:val="single" w:sz="4" w:space="0" w:color="auto"/>
            </w:tcBorders>
            <w:shd w:val="clear" w:color="auto" w:fill="auto"/>
          </w:tcPr>
          <w:p w14:paraId="7EEA81AA" w14:textId="77777777" w:rsidR="005071FF" w:rsidRPr="001B4146" w:rsidRDefault="005071FF" w:rsidP="00CF561C">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الإجمالي</w:t>
            </w:r>
          </w:p>
        </w:tc>
        <w:tc>
          <w:tcPr>
            <w:tcW w:w="2832" w:type="dxa"/>
            <w:tcBorders>
              <w:top w:val="single" w:sz="4" w:space="0" w:color="auto"/>
              <w:bottom w:val="single" w:sz="4" w:space="0" w:color="auto"/>
            </w:tcBorders>
            <w:shd w:val="clear" w:color="auto" w:fill="auto"/>
          </w:tcPr>
          <w:p w14:paraId="057D47FA" w14:textId="77777777" w:rsidR="005071FF" w:rsidRPr="001B4146" w:rsidRDefault="005071FF" w:rsidP="00CF561C">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100%</w:t>
            </w:r>
          </w:p>
        </w:tc>
      </w:tr>
    </w:tbl>
    <w:p w14:paraId="36FB97C3" w14:textId="77777777" w:rsidR="005071FF" w:rsidRPr="001B4146" w:rsidRDefault="005071FF" w:rsidP="005071FF">
      <w:pPr>
        <w:pStyle w:val="a3"/>
        <w:spacing w:after="0" w:line="240" w:lineRule="auto"/>
        <w:ind w:left="360"/>
        <w:jc w:val="both"/>
        <w:rPr>
          <w:rFonts w:ascii="Sakkal Majalla" w:eastAsia="Times New Roman" w:hAnsi="Sakkal Majalla" w:cs="Sakkal Majalla"/>
          <w:color w:val="000000"/>
          <w:sz w:val="28"/>
          <w:szCs w:val="28"/>
        </w:rPr>
      </w:pPr>
    </w:p>
    <w:p w14:paraId="6CF9DFBD" w14:textId="77777777" w:rsidR="005071FF" w:rsidRPr="001B4146" w:rsidRDefault="005071FF" w:rsidP="005071FF">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كتب المساق:</w:t>
      </w:r>
    </w:p>
    <w:p w14:paraId="490955F0" w14:textId="77777777" w:rsidR="005071FF" w:rsidRPr="001B4146" w:rsidRDefault="005071FF" w:rsidP="005071FF">
      <w:pPr>
        <w:pStyle w:val="a3"/>
        <w:numPr>
          <w:ilvl w:val="0"/>
          <w:numId w:val="2"/>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حسين ابو شنب، الاعلام الفلسطيني، (غزة، 2001).</w:t>
      </w:r>
    </w:p>
    <w:p w14:paraId="0632B0D5" w14:textId="77777777" w:rsidR="005071FF" w:rsidRPr="001B4146" w:rsidRDefault="005071FF" w:rsidP="005071FF">
      <w:pPr>
        <w:pStyle w:val="a3"/>
        <w:numPr>
          <w:ilvl w:val="0"/>
          <w:numId w:val="2"/>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احمد ابو السعيد، الاعلام الفلسطيني، (غزة، مكتبة اليازوري، ط3، 2012).</w:t>
      </w:r>
    </w:p>
    <w:p w14:paraId="61B68A48" w14:textId="77777777" w:rsidR="005071FF" w:rsidRPr="001B4146" w:rsidRDefault="005071FF" w:rsidP="005071FF">
      <w:pPr>
        <w:numPr>
          <w:ilvl w:val="0"/>
          <w:numId w:val="2"/>
        </w:numPr>
        <w:spacing w:after="0" w:line="240" w:lineRule="auto"/>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جواد الدلو، دراسات في الصحافة الفلسطينية (فلسطين: الأمل، ط1، 1997م).</w:t>
      </w:r>
    </w:p>
    <w:p w14:paraId="32E3E11F" w14:textId="77777777" w:rsidR="005071FF" w:rsidRPr="001B4146" w:rsidRDefault="005071FF" w:rsidP="005071FF">
      <w:pPr>
        <w:numPr>
          <w:ilvl w:val="0"/>
          <w:numId w:val="2"/>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محمود خليفة، "الاعلام الفلسطيني: النشأة والتطور"، 2016.</w:t>
      </w:r>
    </w:p>
    <w:p w14:paraId="6B402A7E" w14:textId="77777777" w:rsidR="005B1051" w:rsidRPr="005071FF" w:rsidRDefault="005B1051"/>
    <w:sectPr w:rsidR="005B1051" w:rsidRPr="005071FF" w:rsidSect="00F57E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6E90"/>
    <w:multiLevelType w:val="hybridMultilevel"/>
    <w:tmpl w:val="D09C8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9E4CF6"/>
    <w:multiLevelType w:val="hybridMultilevel"/>
    <w:tmpl w:val="3470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33B48"/>
    <w:multiLevelType w:val="hybridMultilevel"/>
    <w:tmpl w:val="3470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1FF"/>
    <w:rsid w:val="004D21BB"/>
    <w:rsid w:val="005071FF"/>
    <w:rsid w:val="005B1051"/>
    <w:rsid w:val="006F2C19"/>
    <w:rsid w:val="00F57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BB0F"/>
  <w15:docId w15:val="{C23AAFF1-E37E-431D-8861-DF387FBF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1FF"/>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5071FF"/>
    <w:pPr>
      <w:ind w:left="720"/>
      <w:contextualSpacing/>
    </w:pPr>
  </w:style>
  <w:style w:type="character" w:customStyle="1" w:styleId="Char">
    <w:name w:val="سرد الفقرات Char"/>
    <w:link w:val="a3"/>
    <w:uiPriority w:val="34"/>
    <w:rsid w:val="005071FF"/>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1035</Characters>
  <Application>Microsoft Office Word</Application>
  <DocSecurity>0</DocSecurity>
  <Lines>8</Lines>
  <Paragraphs>2</Paragraphs>
  <ScaleCrop>false</ScaleCrop>
  <Company>Ahmed-Under</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FAISAL MOJHARE</cp:lastModifiedBy>
  <cp:revision>2</cp:revision>
  <dcterms:created xsi:type="dcterms:W3CDTF">2021-01-28T21:36:00Z</dcterms:created>
  <dcterms:modified xsi:type="dcterms:W3CDTF">2021-01-28T21:36:00Z</dcterms:modified>
</cp:coreProperties>
</file>