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1204"/>
        <w:bidiVisual/>
        <w:tblW w:w="15747" w:type="dxa"/>
        <w:tblLook w:val="04A0" w:firstRow="1" w:lastRow="0" w:firstColumn="1" w:lastColumn="0" w:noHBand="0" w:noVBand="1"/>
      </w:tblPr>
      <w:tblGrid>
        <w:gridCol w:w="2882"/>
        <w:gridCol w:w="3418"/>
        <w:gridCol w:w="9447"/>
      </w:tblGrid>
      <w:tr w:rsidR="002B5B64" w:rsidRPr="00C121EE" w:rsidTr="00B41331">
        <w:trPr>
          <w:trHeight w:val="1080"/>
        </w:trPr>
        <w:tc>
          <w:tcPr>
            <w:tcW w:w="2882" w:type="dxa"/>
          </w:tcPr>
          <w:p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FDA2DAE" wp14:editId="10172D67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8" w:type="dxa"/>
            <w:vAlign w:val="center"/>
          </w:tcPr>
          <w:p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  <w:r w:rsidR="00B41331">
              <w:rPr>
                <w:rFonts w:hint="cs"/>
                <w:b/>
                <w:bCs/>
                <w:sz w:val="32"/>
                <w:szCs w:val="32"/>
                <w:rtl/>
              </w:rPr>
              <w:t xml:space="preserve"> -غزة</w:t>
            </w:r>
          </w:p>
          <w:p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B41331">
              <w:rPr>
                <w:b/>
                <w:bCs/>
                <w:sz w:val="32"/>
                <w:szCs w:val="32"/>
              </w:rPr>
              <w:t>-Gaza</w:t>
            </w:r>
            <w:r w:rsidR="00B41331"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</w:p>
          <w:p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2272"/>
        <w:gridCol w:w="1149"/>
        <w:gridCol w:w="1442"/>
        <w:gridCol w:w="1336"/>
        <w:gridCol w:w="2183"/>
        <w:gridCol w:w="1583"/>
        <w:gridCol w:w="1776"/>
        <w:gridCol w:w="1971"/>
        <w:gridCol w:w="714"/>
      </w:tblGrid>
      <w:tr w:rsidR="00ED277D" w:rsidRPr="00ED277D" w:rsidTr="00C61AB0">
        <w:trPr>
          <w:trHeight w:val="458"/>
        </w:trPr>
        <w:tc>
          <w:tcPr>
            <w:tcW w:w="15670" w:type="dxa"/>
            <w:gridSpan w:val="10"/>
          </w:tcPr>
          <w:p w:rsidR="00ED277D" w:rsidRPr="00ED277D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</w:pPr>
            <w:r w:rsidRPr="00ED277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خطة وتوصيف مساق</w:t>
            </w:r>
            <w:r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</w:tr>
      <w:tr w:rsidR="00A9716D" w:rsidRPr="00ED277D" w:rsidTr="009C62EE">
        <w:trPr>
          <w:trHeight w:val="377"/>
        </w:trPr>
        <w:tc>
          <w:tcPr>
            <w:tcW w:w="1246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2282" w:type="dxa"/>
          </w:tcPr>
          <w:p w:rsidR="00FA3AD4" w:rsidRPr="00FA3AD4" w:rsidRDefault="00F73556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أسس التغذية</w:t>
            </w:r>
          </w:p>
        </w:tc>
        <w:tc>
          <w:tcPr>
            <w:tcW w:w="1151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رقم </w:t>
            </w:r>
            <w:r w:rsidRPr="00FA3AD4">
              <w:rPr>
                <w:rFonts w:ascii="Simplified Arabic" w:hAnsi="Simplified Arabic" w:cs="Simplified Arabic" w:hint="cs"/>
                <w:b/>
                <w:bCs/>
                <w:rtl/>
              </w:rPr>
              <w:t>المساق</w:t>
            </w:r>
          </w:p>
        </w:tc>
        <w:tc>
          <w:tcPr>
            <w:tcW w:w="1444" w:type="dxa"/>
          </w:tcPr>
          <w:p w:rsidR="00FA3AD4" w:rsidRPr="00ED277D" w:rsidRDefault="00F73556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BNUR1225</w:t>
            </w:r>
          </w:p>
        </w:tc>
        <w:tc>
          <w:tcPr>
            <w:tcW w:w="1340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2138" w:type="dxa"/>
          </w:tcPr>
          <w:p w:rsidR="00FA3AD4" w:rsidRPr="00ED277D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589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786" w:type="dxa"/>
          </w:tcPr>
          <w:p w:rsidR="00FA3AD4" w:rsidRPr="00ED277D" w:rsidRDefault="00F73556" w:rsidP="00FA3AD4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13</w:t>
            </w:r>
          </w:p>
        </w:tc>
        <w:tc>
          <w:tcPr>
            <w:tcW w:w="1979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محاضرات المساق</w:t>
            </w:r>
          </w:p>
        </w:tc>
        <w:tc>
          <w:tcPr>
            <w:tcW w:w="715" w:type="dxa"/>
          </w:tcPr>
          <w:p w:rsidR="00FA3AD4" w:rsidRPr="005B0A93" w:rsidRDefault="00A9716D" w:rsidP="003A56F0">
            <w:pPr>
              <w:tabs>
                <w:tab w:val="left" w:pos="509"/>
              </w:tabs>
              <w:bidi w:val="0"/>
              <w:jc w:val="center"/>
              <w:rPr>
                <w:rFonts w:ascii="Simplified Arabic" w:hAnsi="Simplified Arabic" w:cs="Simplified Arabic"/>
                <w:sz w:val="16"/>
                <w:szCs w:val="16"/>
                <w:rtl/>
              </w:rPr>
            </w:pPr>
            <w:r>
              <w:rPr>
                <w:rFonts w:ascii="Simplified Arabic" w:hAnsi="Simplified Arabic" w:cs="Simplified Arabic"/>
                <w:sz w:val="16"/>
                <w:szCs w:val="16"/>
              </w:rPr>
              <w:t>14</w:t>
            </w:r>
          </w:p>
        </w:tc>
      </w:tr>
      <w:tr w:rsidR="00A9716D" w:rsidRPr="00ED277D" w:rsidTr="009C62EE">
        <w:tc>
          <w:tcPr>
            <w:tcW w:w="1246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القسم</w:t>
            </w:r>
          </w:p>
        </w:tc>
        <w:tc>
          <w:tcPr>
            <w:tcW w:w="2282" w:type="dxa"/>
          </w:tcPr>
          <w:p w:rsidR="00FA3AD4" w:rsidRPr="00ED277D" w:rsidRDefault="00F73556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التمريض</w:t>
            </w:r>
          </w:p>
        </w:tc>
        <w:tc>
          <w:tcPr>
            <w:tcW w:w="1151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444" w:type="dxa"/>
          </w:tcPr>
          <w:p w:rsidR="00FA3AD4" w:rsidRPr="00ED277D" w:rsidRDefault="00F73556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التمريض </w:t>
            </w:r>
          </w:p>
        </w:tc>
        <w:tc>
          <w:tcPr>
            <w:tcW w:w="1340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138" w:type="dxa"/>
          </w:tcPr>
          <w:p w:rsidR="00FA3AD4" w:rsidRPr="00ED277D" w:rsidRDefault="00F73556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المفاهيم الصحية </w:t>
            </w:r>
          </w:p>
        </w:tc>
        <w:tc>
          <w:tcPr>
            <w:tcW w:w="1589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786" w:type="dxa"/>
          </w:tcPr>
          <w:p w:rsidR="00FA3AD4" w:rsidRPr="00ED277D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979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sdt>
          <w:sdtPr>
            <w:rPr>
              <w:rStyle w:val="Style1"/>
            </w:rPr>
            <w:alias w:val="Hours"/>
            <w:tag w:val="Hours"/>
            <w:id w:val="1337421820"/>
            <w:placeholder>
              <w:docPart w:val="366D7BEB1BB646738AAAAC15F9AF6703"/>
            </w:placeholder>
            <w:dropDownList>
              <w:listItem w:value="Choose an item."/>
              <w:listItem w:displayText="1" w:value="1"/>
              <w:listItem w:displayText="2" w:value="2"/>
              <w:listItem w:displayText="3" w:value="3"/>
            </w:dropDownList>
          </w:sdtPr>
          <w:sdtEndPr>
            <w:rPr>
              <w:rStyle w:val="Style1"/>
            </w:rPr>
          </w:sdtEndPr>
          <w:sdtContent>
            <w:tc>
              <w:tcPr>
                <w:tcW w:w="715" w:type="dxa"/>
              </w:tcPr>
              <w:p w:rsidR="00FA3AD4" w:rsidRPr="00ED277D" w:rsidRDefault="00F73556" w:rsidP="003A56F0">
                <w:pPr>
                  <w:tabs>
                    <w:tab w:val="left" w:pos="509"/>
                  </w:tabs>
                  <w:bidi w:val="0"/>
                  <w:jc w:val="center"/>
                  <w:rPr>
                    <w:rFonts w:ascii="Simplified Arabic" w:hAnsi="Simplified Arabic" w:cs="Simplified Arabic"/>
                    <w:sz w:val="22"/>
                    <w:szCs w:val="22"/>
                    <w:rtl/>
                  </w:rPr>
                </w:pPr>
                <w:r>
                  <w:rPr>
                    <w:rStyle w:val="Style1"/>
                  </w:rPr>
                  <w:t>2</w:t>
                </w:r>
              </w:p>
            </w:tc>
          </w:sdtContent>
        </w:sdt>
      </w:tr>
      <w:tr w:rsidR="00A9716D" w:rsidRPr="00ED277D" w:rsidTr="009C62EE">
        <w:tc>
          <w:tcPr>
            <w:tcW w:w="1246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المحاضر </w:t>
            </w:r>
          </w:p>
        </w:tc>
        <w:tc>
          <w:tcPr>
            <w:tcW w:w="2282" w:type="dxa"/>
          </w:tcPr>
          <w:p w:rsidR="00FA3AD4" w:rsidRPr="00ED277D" w:rsidRDefault="00A9716D" w:rsidP="00FA3AD4">
            <w:pPr>
              <w:tabs>
                <w:tab w:val="left" w:pos="509"/>
              </w:tabs>
              <w:rPr>
                <w:rFonts w:ascii="Simplified Arabic" w:hAnsi="Simplified Arabic" w:cs="Simplified Arabic" w:hint="cs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عبدالفتاح قرمان</w:t>
            </w:r>
          </w:p>
        </w:tc>
        <w:tc>
          <w:tcPr>
            <w:tcW w:w="1151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رقم الجوال </w:t>
            </w:r>
          </w:p>
        </w:tc>
        <w:tc>
          <w:tcPr>
            <w:tcW w:w="1444" w:type="dxa"/>
          </w:tcPr>
          <w:p w:rsidR="00FA3AD4" w:rsidRPr="00FA3AD4" w:rsidRDefault="00FA3AD4" w:rsidP="00FA3AD4">
            <w:pPr>
              <w:tabs>
                <w:tab w:val="left" w:pos="509"/>
              </w:tabs>
              <w:bidi w:val="0"/>
              <w:jc w:val="both"/>
              <w:rPr>
                <w:rFonts w:ascii="Simplified Arabic" w:hAnsi="Simplified Arabic" w:cs="Simplified Arabic"/>
                <w:sz w:val="22"/>
                <w:szCs w:val="22"/>
              </w:rPr>
            </w:pPr>
          </w:p>
        </w:tc>
        <w:tc>
          <w:tcPr>
            <w:tcW w:w="1340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2138" w:type="dxa"/>
          </w:tcPr>
          <w:p w:rsidR="00FA3AD4" w:rsidRPr="00ED277D" w:rsidRDefault="00A9716D" w:rsidP="00A9716D">
            <w:pPr>
              <w:tabs>
                <w:tab w:val="left" w:pos="509"/>
              </w:tabs>
              <w:bidi w:val="0"/>
              <w:jc w:val="both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hyperlink r:id="rId10" w:history="1">
              <w:r w:rsidRPr="0083099C">
                <w:rPr>
                  <w:rStyle w:val="Hyperlink"/>
                  <w:rFonts w:ascii="Simplified Arabic" w:hAnsi="Simplified Arabic" w:cs="Simplified Arabic"/>
                  <w:sz w:val="22"/>
                  <w:szCs w:val="22"/>
                </w:rPr>
                <w:t>aiqaraman@israa.edu</w:t>
              </w:r>
            </w:hyperlink>
            <w:r>
              <w:rPr>
                <w:rFonts w:ascii="Simplified Arabic" w:hAnsi="Simplified Arabic" w:cs="Simplified Arabic"/>
                <w:sz w:val="22"/>
                <w:szCs w:val="22"/>
              </w:rPr>
              <w:t xml:space="preserve"> </w:t>
            </w:r>
          </w:p>
        </w:tc>
        <w:tc>
          <w:tcPr>
            <w:tcW w:w="1589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1786" w:type="dxa"/>
          </w:tcPr>
          <w:p w:rsidR="00FA3AD4" w:rsidRPr="00ED277D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979" w:type="dxa"/>
          </w:tcPr>
          <w:p w:rsidR="00FA3AD4" w:rsidRPr="006B4FC0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sdt>
          <w:sdtPr>
            <w:rPr>
              <w:rFonts w:ascii="Simplified Arabic" w:hAnsi="Simplified Arabic" w:cs="Simplified Arabic"/>
              <w:sz w:val="22"/>
              <w:szCs w:val="22"/>
            </w:rPr>
            <w:alias w:val="Semester"/>
            <w:tag w:val="Semester"/>
            <w:id w:val="-1727606555"/>
            <w:placeholder>
              <w:docPart w:val="366D7BEB1BB646738AAAAC15F9AF6703"/>
            </w:placeholder>
            <w:dropDownList>
              <w:listItem w:value="Choose an item."/>
              <w:listItem w:displayText="الأول" w:value="الأول"/>
              <w:listItem w:displayText="الثاني" w:value="الثاني"/>
            </w:dropDownList>
          </w:sdtPr>
          <w:sdtEndPr/>
          <w:sdtContent>
            <w:tc>
              <w:tcPr>
                <w:tcW w:w="715" w:type="dxa"/>
              </w:tcPr>
              <w:p w:rsidR="00FA3AD4" w:rsidRPr="00ED277D" w:rsidRDefault="005B0A93" w:rsidP="005B0A93">
                <w:pPr>
                  <w:tabs>
                    <w:tab w:val="left" w:pos="509"/>
                  </w:tabs>
                  <w:bidi w:val="0"/>
                  <w:jc w:val="center"/>
                  <w:rPr>
                    <w:rFonts w:ascii="Simplified Arabic" w:hAnsi="Simplified Arabic" w:cs="Simplified Arabic"/>
                    <w:sz w:val="22"/>
                    <w:szCs w:val="22"/>
                    <w:rtl/>
                  </w:rPr>
                </w:pPr>
                <w:r>
                  <w:rPr>
                    <w:rFonts w:ascii="Simplified Arabic" w:hAnsi="Simplified Arabic" w:cs="Simplified Arabic"/>
                    <w:sz w:val="22"/>
                    <w:szCs w:val="22"/>
                    <w:rtl/>
                  </w:rPr>
                  <w:t>الأول</w:t>
                </w:r>
              </w:p>
            </w:tc>
          </w:sdtContent>
        </w:sdt>
      </w:tr>
      <w:tr w:rsidR="00FA3AD4" w:rsidRPr="00ED277D" w:rsidTr="009C62EE">
        <w:tc>
          <w:tcPr>
            <w:tcW w:w="1246" w:type="dxa"/>
            <w:vAlign w:val="center"/>
          </w:tcPr>
          <w:p w:rsidR="00FA3AD4" w:rsidRPr="00ED277D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424" w:type="dxa"/>
            <w:gridSpan w:val="9"/>
          </w:tcPr>
          <w:p w:rsidR="00FA3AD4" w:rsidRPr="00ED277D" w:rsidRDefault="00A14C7A" w:rsidP="008C3368">
            <w:pPr>
              <w:autoSpaceDE w:val="0"/>
              <w:autoSpaceDN w:val="0"/>
              <w:adjustRightInd w:val="0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hint="cs"/>
                <w:rtl/>
              </w:rPr>
              <w:t>لقد تم تصميم هذا المساق ليكسب الطلبة المعارف المتعلقة بالجوانب المختلفة للتغذية سواء بالغذاء كمصدر للاحتياجا</w:t>
            </w:r>
            <w:r>
              <w:rPr>
                <w:rFonts w:hint="eastAsia"/>
                <w:rtl/>
              </w:rPr>
              <w:t>ت</w:t>
            </w:r>
            <w:r>
              <w:rPr>
                <w:rFonts w:hint="cs"/>
                <w:rtl/>
              </w:rPr>
              <w:t xml:space="preserve"> الجسم الأساسية من الطاقة و العناصر الضرورية لبناء </w:t>
            </w:r>
            <w:r w:rsidR="008C3368">
              <w:rPr>
                <w:rFonts w:hint="cs"/>
                <w:rtl/>
              </w:rPr>
              <w:t>وتح</w:t>
            </w:r>
            <w:r>
              <w:rPr>
                <w:rFonts w:hint="cs"/>
                <w:rtl/>
              </w:rPr>
              <w:t xml:space="preserve">ديد </w:t>
            </w:r>
            <w:r w:rsidR="008C3368">
              <w:rPr>
                <w:rFonts w:hint="cs"/>
                <w:rtl/>
              </w:rPr>
              <w:t xml:space="preserve">انسجة الجسم 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في كل المراحل العمرية او كعامل مانع للمرض</w:t>
            </w:r>
            <w:r w:rsidR="008C3368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، كذلك ليكسب الطالب المهارات الضرورية لتقيم حالة التغذية في كل المراحل و الحالات الخاصة مثل الحمل و الرضاعة كذلك اكساب الطالب مهارات الارشاد لتغير السلوك و نمط الحياة ، بالإضافة الى اكساب الطالب المعارف و المهارات المتعلقة بالعناية التمريضية السريرية المتعلقة بالأمراض وكذلك  التغذية الوريدية.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 </w:t>
            </w:r>
          </w:p>
          <w:p w:rsidR="00FA3AD4" w:rsidRPr="00ED277D" w:rsidRDefault="00FA3AD4" w:rsidP="00FA3AD4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</w:tr>
    </w:tbl>
    <w:p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6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3860"/>
        <w:gridCol w:w="3103"/>
        <w:gridCol w:w="2551"/>
        <w:gridCol w:w="1985"/>
        <w:gridCol w:w="2083"/>
        <w:gridCol w:w="1886"/>
      </w:tblGrid>
      <w:tr w:rsidR="00AD169F" w:rsidRPr="00C121EE" w:rsidTr="0073660F">
        <w:tc>
          <w:tcPr>
            <w:tcW w:w="548" w:type="dxa"/>
          </w:tcPr>
          <w:p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5468" w:type="dxa"/>
            <w:gridSpan w:val="6"/>
          </w:tcPr>
          <w:p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:rsidTr="0073660F">
        <w:trPr>
          <w:trHeight w:val="376"/>
        </w:trPr>
        <w:tc>
          <w:tcPr>
            <w:tcW w:w="548" w:type="dxa"/>
            <w:vMerge w:val="restart"/>
          </w:tcPr>
          <w:p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vAlign w:val="center"/>
          </w:tcPr>
          <w:p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3103" w:type="dxa"/>
            <w:vMerge w:val="restart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8505" w:type="dxa"/>
            <w:gridSpan w:val="4"/>
            <w:vAlign w:val="center"/>
          </w:tcPr>
          <w:p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:rsidTr="0073660F">
        <w:trPr>
          <w:trHeight w:val="419"/>
        </w:trPr>
        <w:tc>
          <w:tcPr>
            <w:tcW w:w="548" w:type="dxa"/>
            <w:vMerge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3103" w:type="dxa"/>
            <w:vMerge/>
            <w:vAlign w:val="center"/>
          </w:tcPr>
          <w:p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551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1985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2083" w:type="dxa"/>
            <w:vAlign w:val="center"/>
          </w:tcPr>
          <w:p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886" w:type="dxa"/>
          </w:tcPr>
          <w:p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2A47C3" w:rsidRPr="00C121EE" w:rsidTr="0073660F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C121EE" w:rsidRDefault="002C2A31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تعديد وشرح مهام الممرض بما يخص التغذية</w:t>
            </w:r>
          </w:p>
        </w:tc>
        <w:tc>
          <w:tcPr>
            <w:tcW w:w="3103" w:type="dxa"/>
          </w:tcPr>
          <w:p w:rsidR="002A47C3" w:rsidRPr="00C121EE" w:rsidRDefault="004E4BB5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و فهم ومهارات ذهنية </w:t>
            </w:r>
          </w:p>
        </w:tc>
        <w:tc>
          <w:tcPr>
            <w:tcW w:w="2551" w:type="dxa"/>
          </w:tcPr>
          <w:p w:rsidR="002A47C3" w:rsidRPr="00C121EE" w:rsidRDefault="004E4BB5" w:rsidP="004E4BB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معرفة دور التغذية كجزء من مهام الممرض </w:t>
            </w:r>
          </w:p>
        </w:tc>
        <w:tc>
          <w:tcPr>
            <w:tcW w:w="1985" w:type="dxa"/>
          </w:tcPr>
          <w:p w:rsidR="002A47C3" w:rsidRPr="00C121EE" w:rsidRDefault="004E4BB5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فهم ا</w:t>
            </w:r>
            <w:r w:rsidR="0073660F">
              <w:rPr>
                <w:rFonts w:ascii="Simplified Arabic" w:hAnsi="Simplified Arabic" w:cs="Simplified Arabic" w:hint="cs"/>
                <w:rtl/>
              </w:rPr>
              <w:t>لعلاق بين التغذية و</w:t>
            </w:r>
            <w:r>
              <w:rPr>
                <w:rFonts w:ascii="Simplified Arabic" w:hAnsi="Simplified Arabic" w:cs="Simplified Arabic" w:hint="cs"/>
                <w:rtl/>
              </w:rPr>
              <w:t xml:space="preserve">الامراض </w:t>
            </w:r>
          </w:p>
        </w:tc>
        <w:tc>
          <w:tcPr>
            <w:tcW w:w="2083" w:type="dxa"/>
          </w:tcPr>
          <w:p w:rsidR="002A47C3" w:rsidRPr="00C121EE" w:rsidRDefault="0073660F" w:rsidP="0073660F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التمكن من التعليم والتعزيز الصحي بما يخص التغذية الصحيحة</w:t>
            </w:r>
          </w:p>
        </w:tc>
        <w:tc>
          <w:tcPr>
            <w:tcW w:w="1886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2A47C3" w:rsidRPr="00C121EE" w:rsidTr="0073660F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C121EE" w:rsidRDefault="002C2A31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القيام بمهارات تقييم بما يخص حالة التغذية</w:t>
            </w:r>
          </w:p>
        </w:tc>
        <w:tc>
          <w:tcPr>
            <w:tcW w:w="3103" w:type="dxa"/>
          </w:tcPr>
          <w:p w:rsidR="002A47C3" w:rsidRDefault="0073660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وفهم، مهارات ذهنية ومهارات تقنيه وفنية </w:t>
            </w:r>
          </w:p>
          <w:p w:rsidR="0073660F" w:rsidRPr="00C121EE" w:rsidRDefault="0073660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ومهارات عامة</w:t>
            </w:r>
          </w:p>
        </w:tc>
        <w:tc>
          <w:tcPr>
            <w:tcW w:w="2551" w:type="dxa"/>
          </w:tcPr>
          <w:p w:rsidR="002A47C3" w:rsidRPr="00C121EE" w:rsidRDefault="0073660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و فهم أدوات و أساليب التقييم فيما يخص التغذية </w:t>
            </w:r>
          </w:p>
        </w:tc>
        <w:tc>
          <w:tcPr>
            <w:tcW w:w="1985" w:type="dxa"/>
          </w:tcPr>
          <w:p w:rsidR="002A47C3" w:rsidRPr="00C121EE" w:rsidRDefault="0073660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الربط بن مظاهر الاختلاق في التغذية و الامراض </w:t>
            </w:r>
          </w:p>
        </w:tc>
        <w:tc>
          <w:tcPr>
            <w:tcW w:w="2083" w:type="dxa"/>
          </w:tcPr>
          <w:p w:rsidR="002A47C3" w:rsidRPr="00C121EE" w:rsidRDefault="0073660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التمكن من استخدام وسائل وادوات التقييم </w:t>
            </w:r>
          </w:p>
        </w:tc>
        <w:tc>
          <w:tcPr>
            <w:tcW w:w="1886" w:type="dxa"/>
          </w:tcPr>
          <w:p w:rsidR="002A47C3" w:rsidRPr="00C121EE" w:rsidRDefault="0073660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التواصل مع المؤسسات المرتبطة بعلاق حالات التغذية المختلفة </w:t>
            </w:r>
          </w:p>
        </w:tc>
      </w:tr>
      <w:tr w:rsidR="002A47C3" w:rsidRPr="00C121EE" w:rsidTr="0073660F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C121EE" w:rsidRDefault="002C2A31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الارشاد </w:t>
            </w:r>
            <w:r w:rsidR="0073660F">
              <w:rPr>
                <w:rFonts w:ascii="Simplified Arabic" w:hAnsi="Simplified Arabic" w:cs="Simplified Arabic" w:hint="cs"/>
                <w:rtl/>
              </w:rPr>
              <w:t>و</w:t>
            </w:r>
            <w:r>
              <w:rPr>
                <w:rFonts w:ascii="Simplified Arabic" w:hAnsi="Simplified Arabic" w:cs="Simplified Arabic" w:hint="cs"/>
                <w:rtl/>
              </w:rPr>
              <w:t>تغير السلوك بما يخص التغذية</w:t>
            </w:r>
          </w:p>
        </w:tc>
        <w:tc>
          <w:tcPr>
            <w:tcW w:w="3103" w:type="dxa"/>
          </w:tcPr>
          <w:p w:rsidR="002A47C3" w:rsidRPr="00C121EE" w:rsidRDefault="0073660F" w:rsidP="0073660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وفهم، مهارات ذهنية ومهارات تقنيه وفنية </w:t>
            </w:r>
          </w:p>
        </w:tc>
        <w:tc>
          <w:tcPr>
            <w:tcW w:w="2551" w:type="dxa"/>
          </w:tcPr>
          <w:p w:rsidR="002A47C3" w:rsidRPr="00C121EE" w:rsidRDefault="0073660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و فهم أدوات و أساليب الارشاد </w:t>
            </w:r>
          </w:p>
        </w:tc>
        <w:tc>
          <w:tcPr>
            <w:tcW w:w="1985" w:type="dxa"/>
          </w:tcPr>
          <w:p w:rsidR="002A47C3" w:rsidRPr="00C121EE" w:rsidRDefault="00D5272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اختبار الأساليب  الأدوات المناسبة للمريض</w:t>
            </w:r>
          </w:p>
        </w:tc>
        <w:tc>
          <w:tcPr>
            <w:tcW w:w="2083" w:type="dxa"/>
          </w:tcPr>
          <w:p w:rsidR="002A47C3" w:rsidRPr="00C121EE" w:rsidRDefault="00D5272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استخدام أساليب و طرق الارشاد الفعال</w:t>
            </w:r>
          </w:p>
        </w:tc>
        <w:tc>
          <w:tcPr>
            <w:tcW w:w="1886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2A47C3" w:rsidRPr="00C121EE" w:rsidTr="0073660F">
        <w:tc>
          <w:tcPr>
            <w:tcW w:w="548" w:type="dxa"/>
            <w:vAlign w:val="center"/>
          </w:tcPr>
          <w:p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2A47C3" w:rsidRPr="00C121EE" w:rsidRDefault="002C2A31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تعديد </w:t>
            </w:r>
            <w:r w:rsidR="00D5272B">
              <w:rPr>
                <w:rFonts w:ascii="Simplified Arabic" w:hAnsi="Simplified Arabic" w:cs="Simplified Arabic" w:hint="cs"/>
                <w:rtl/>
              </w:rPr>
              <w:t>و</w:t>
            </w:r>
            <w:r>
              <w:rPr>
                <w:rFonts w:ascii="Simplified Arabic" w:hAnsi="Simplified Arabic" w:cs="Simplified Arabic" w:hint="cs"/>
                <w:rtl/>
              </w:rPr>
              <w:t xml:space="preserve">شرح متطلبات التغذية في </w:t>
            </w:r>
            <w:r w:rsidR="00D5272B">
              <w:rPr>
                <w:rFonts w:ascii="Simplified Arabic" w:hAnsi="Simplified Arabic" w:cs="Simplified Arabic" w:hint="cs"/>
                <w:rtl/>
              </w:rPr>
              <w:t xml:space="preserve">الفترات العمرية المختلفة </w:t>
            </w:r>
          </w:p>
        </w:tc>
        <w:tc>
          <w:tcPr>
            <w:tcW w:w="3103" w:type="dxa"/>
          </w:tcPr>
          <w:p w:rsidR="002A47C3" w:rsidRPr="00C121EE" w:rsidRDefault="00D5272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وفهم، مهارات ذهنية</w:t>
            </w:r>
          </w:p>
        </w:tc>
        <w:tc>
          <w:tcPr>
            <w:tcW w:w="2551" w:type="dxa"/>
          </w:tcPr>
          <w:p w:rsidR="002A47C3" w:rsidRPr="00C121EE" w:rsidRDefault="00D5272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وفهم احتياجات الانسان للتغذية </w:t>
            </w:r>
          </w:p>
        </w:tc>
        <w:tc>
          <w:tcPr>
            <w:tcW w:w="1985" w:type="dxa"/>
          </w:tcPr>
          <w:p w:rsidR="002A47C3" w:rsidRPr="00C121EE" w:rsidRDefault="00D5272B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الربط بين اضطرابات التغذي</w:t>
            </w:r>
            <w:r>
              <w:rPr>
                <w:rFonts w:ascii="Simplified Arabic" w:hAnsi="Simplified Arabic" w:cs="Simplified Arabic" w:hint="eastAsia"/>
                <w:rtl/>
              </w:rPr>
              <w:t>ة</w:t>
            </w:r>
            <w:r>
              <w:rPr>
                <w:rFonts w:ascii="Simplified Arabic" w:hAnsi="Simplified Arabic" w:cs="Simplified Arabic" w:hint="cs"/>
                <w:rtl/>
              </w:rPr>
              <w:t xml:space="preserve"> والامراض </w:t>
            </w:r>
            <w:r>
              <w:rPr>
                <w:rFonts w:ascii="Simplified Arabic" w:hAnsi="Simplified Arabic" w:cs="Simplified Arabic" w:hint="cs"/>
                <w:rtl/>
              </w:rPr>
              <w:lastRenderedPageBreak/>
              <w:t xml:space="preserve">المختلفة </w:t>
            </w:r>
          </w:p>
        </w:tc>
        <w:tc>
          <w:tcPr>
            <w:tcW w:w="2083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886" w:type="dxa"/>
          </w:tcPr>
          <w:p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D5272B" w:rsidRPr="00C121EE" w:rsidTr="0073660F">
        <w:tc>
          <w:tcPr>
            <w:tcW w:w="548" w:type="dxa"/>
            <w:vAlign w:val="center"/>
          </w:tcPr>
          <w:p w:rsidR="00D5272B" w:rsidRPr="00C121EE" w:rsidRDefault="00D5272B" w:rsidP="00D5272B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شرح وتفسير الرعاية الصحية المرتبطة بالتغذية في الامراض المختلفة </w:t>
            </w:r>
          </w:p>
        </w:tc>
        <w:tc>
          <w:tcPr>
            <w:tcW w:w="3103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وفهم، مهارات ذهنية ومهارات تقنيه وفنية</w:t>
            </w:r>
          </w:p>
        </w:tc>
        <w:tc>
          <w:tcPr>
            <w:tcW w:w="2551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المقدرة </w:t>
            </w:r>
            <w:r w:rsidR="00FB742A">
              <w:rPr>
                <w:rFonts w:ascii="Simplified Arabic" w:hAnsi="Simplified Arabic" w:cs="Simplified Arabic" w:hint="cs"/>
                <w:rtl/>
              </w:rPr>
              <w:t>على شرح و</w:t>
            </w:r>
            <w:r>
              <w:rPr>
                <w:rFonts w:ascii="Simplified Arabic" w:hAnsi="Simplified Arabic" w:cs="Simplified Arabic" w:hint="cs"/>
                <w:rtl/>
              </w:rPr>
              <w:t>تفسير متطلبات الرعاية الصحية للأمراض المختلف</w:t>
            </w:r>
            <w:r>
              <w:rPr>
                <w:rFonts w:ascii="Simplified Arabic" w:hAnsi="Simplified Arabic" w:cs="Simplified Arabic" w:hint="eastAsia"/>
                <w:rtl/>
              </w:rPr>
              <w:t>ة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1985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الربط بين الاحتياجات المختلف</w:t>
            </w:r>
            <w:r>
              <w:rPr>
                <w:rFonts w:ascii="Simplified Arabic" w:hAnsi="Simplified Arabic" w:cs="Simplified Arabic" w:hint="eastAsia"/>
                <w:rtl/>
              </w:rPr>
              <w:t>ة</w:t>
            </w:r>
            <w:r>
              <w:rPr>
                <w:rFonts w:ascii="Simplified Arabic" w:hAnsi="Simplified Arabic" w:cs="Simplified Arabic" w:hint="cs"/>
                <w:rtl/>
              </w:rPr>
              <w:t xml:space="preserve"> للمرضى حسب متطلبات التغذية</w:t>
            </w:r>
          </w:p>
        </w:tc>
        <w:tc>
          <w:tcPr>
            <w:tcW w:w="2083" w:type="dxa"/>
          </w:tcPr>
          <w:p w:rsidR="00D5272B" w:rsidRPr="00C121EE" w:rsidRDefault="00FB742A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المقدرة على ممارسة مهارات الرعاية المرتبطة بالتغذية</w:t>
            </w:r>
          </w:p>
        </w:tc>
        <w:tc>
          <w:tcPr>
            <w:tcW w:w="1886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D5272B" w:rsidRPr="00C121EE" w:rsidTr="0073660F">
        <w:tc>
          <w:tcPr>
            <w:tcW w:w="548" w:type="dxa"/>
            <w:vAlign w:val="center"/>
          </w:tcPr>
          <w:p w:rsidR="00D5272B" w:rsidRPr="00C121EE" w:rsidRDefault="00D5272B" w:rsidP="00D5272B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شرح و تعديد أساليب وطرق الرعاية اثناء التغذية الوريدية</w:t>
            </w:r>
          </w:p>
        </w:tc>
        <w:tc>
          <w:tcPr>
            <w:tcW w:w="3103" w:type="dxa"/>
          </w:tcPr>
          <w:p w:rsidR="00D5272B" w:rsidRPr="00C121EE" w:rsidRDefault="00FB742A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معرفة وفهم، مهارات ذهنية ومهارات تقنيه وفنية</w:t>
            </w:r>
          </w:p>
        </w:tc>
        <w:tc>
          <w:tcPr>
            <w:tcW w:w="2551" w:type="dxa"/>
          </w:tcPr>
          <w:p w:rsidR="00D5272B" w:rsidRPr="00C121EE" w:rsidRDefault="009C62EE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معرفة ما يتعلق بالتغذية الوريدية </w:t>
            </w:r>
          </w:p>
        </w:tc>
        <w:tc>
          <w:tcPr>
            <w:tcW w:w="1985" w:type="dxa"/>
          </w:tcPr>
          <w:p w:rsidR="00D5272B" w:rsidRPr="00C121EE" w:rsidRDefault="009C62EE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الربط بن التغذية الوريدية والاحتياجات المختلفة كمنع العدوى، </w:t>
            </w:r>
          </w:p>
        </w:tc>
        <w:tc>
          <w:tcPr>
            <w:tcW w:w="2083" w:type="dxa"/>
          </w:tcPr>
          <w:p w:rsidR="00D5272B" w:rsidRPr="00C121EE" w:rsidRDefault="009C62EE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التعرف على أساليب وتقنيات التغذية الوريدية</w:t>
            </w:r>
          </w:p>
        </w:tc>
        <w:tc>
          <w:tcPr>
            <w:tcW w:w="1886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  <w:tr w:rsidR="00D5272B" w:rsidRPr="00C121EE" w:rsidTr="0073660F">
        <w:tc>
          <w:tcPr>
            <w:tcW w:w="548" w:type="dxa"/>
            <w:vAlign w:val="center"/>
          </w:tcPr>
          <w:p w:rsidR="00D5272B" w:rsidRPr="00C121EE" w:rsidRDefault="00D5272B" w:rsidP="00D5272B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103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551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985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083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886" w:type="dxa"/>
          </w:tcPr>
          <w:p w:rsidR="00D5272B" w:rsidRPr="00C121EE" w:rsidRDefault="00D5272B" w:rsidP="00D5272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</w:tr>
    </w:tbl>
    <w:p w:rsidR="000B7F89" w:rsidRPr="0082778A" w:rsidRDefault="000B7F89">
      <w:pPr>
        <w:rPr>
          <w:sz w:val="2"/>
          <w:szCs w:val="2"/>
          <w:rtl/>
        </w:rPr>
      </w:pPr>
    </w:p>
    <w:p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810"/>
        <w:gridCol w:w="900"/>
        <w:gridCol w:w="3052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:rsidTr="00C61AB0">
        <w:tc>
          <w:tcPr>
            <w:tcW w:w="15750" w:type="dxa"/>
            <w:gridSpan w:val="18"/>
            <w:shd w:val="clear" w:color="auto" w:fill="F2F2F2"/>
            <w:vAlign w:val="center"/>
          </w:tcPr>
          <w:p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:rsidTr="00C61AB0">
        <w:tc>
          <w:tcPr>
            <w:tcW w:w="548" w:type="dxa"/>
            <w:vMerge w:val="restart"/>
            <w:shd w:val="clear" w:color="auto" w:fill="F2F2F2"/>
            <w:textDirection w:val="btLr"/>
            <w:vAlign w:val="center"/>
          </w:tcPr>
          <w:p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810" w:type="dxa"/>
            <w:vMerge w:val="restart"/>
            <w:shd w:val="clear" w:color="auto" w:fill="F2F2F2"/>
            <w:vAlign w:val="center"/>
          </w:tcPr>
          <w:p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00" w:type="dxa"/>
            <w:vMerge w:val="restart"/>
            <w:shd w:val="clear" w:color="auto" w:fill="F2F2F2"/>
            <w:vAlign w:val="center"/>
          </w:tcPr>
          <w:p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52" w:type="dxa"/>
            <w:vMerge w:val="restart"/>
            <w:shd w:val="clear" w:color="auto" w:fill="F2F2F2"/>
            <w:vAlign w:val="center"/>
          </w:tcPr>
          <w:p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:rsidTr="00C61AB0">
        <w:tc>
          <w:tcPr>
            <w:tcW w:w="548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vMerge/>
            <w:shd w:val="clear" w:color="auto" w:fill="F2F2F2"/>
          </w:tcPr>
          <w:p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vMerge/>
            <w:shd w:val="clear" w:color="auto" w:fill="F2F2F2"/>
            <w:vAlign w:val="center"/>
          </w:tcPr>
          <w:p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645BC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645BC1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8F43F7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مقدمة في د</w:t>
            </w:r>
            <w:r w:rsidR="00195C20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ور الممرض في </w:t>
            </w: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التغذية </w:t>
            </w: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8F43F7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دور الممرض في تقيم حالة التغذية لدى الأشخاص </w:t>
            </w: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3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1B13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8F43F7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الدور الفعال للممرض في الارشاد </w:t>
            </w:r>
            <w:proofErr w:type="spellStart"/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التغذوي</w:t>
            </w:r>
            <w:proofErr w:type="spellEnd"/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 وتغير السلوك</w:t>
            </w: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B252AD" w:rsidP="001B1F7A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التغذية في فترة الخصاب و الرضاعة </w:t>
            </w: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3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1B13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B252AD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التغذية في فترة الرضاعة حتى المراهقة </w:t>
            </w: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B252AD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التغذية لكبار السن </w:t>
            </w: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35A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1B135A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B252AD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التغذية والرعاية بالمصابين بالسمنة </w:t>
            </w: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B252AD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التغذية والرعاية بالمصابين بأمراض القلب </w:t>
            </w: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shd w:val="clear" w:color="auto" w:fill="FFFFFF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2A47C3" w:rsidRPr="00AB6DD2" w:rsidRDefault="002A47C3" w:rsidP="00004A42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shd w:val="clear" w:color="auto" w:fill="FFFFFF"/>
          </w:tcPr>
          <w:p w:rsidR="002A47C3" w:rsidRPr="00AB6DD2" w:rsidRDefault="002A47C3" w:rsidP="00004A42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FFFFFF"/>
          </w:tcPr>
          <w:p w:rsidR="002A47C3" w:rsidRPr="00AB6DD2" w:rsidRDefault="00B252AD" w:rsidP="001B1F7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التغذية والرعاية بالم</w:t>
            </w:r>
            <w:r w:rsidRPr="00B252AD"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صابين</w:t>
            </w:r>
            <w:r w:rsidRPr="00B252AD">
              <w:rPr>
                <w:rFonts w:ascii="Blackadder ITC" w:hAnsi="Blackadder ITC" w:cs="Simplified Arabic" w:hint="cs"/>
                <w:sz w:val="20"/>
                <w:szCs w:val="20"/>
                <w:rtl/>
              </w:rPr>
              <w:t xml:space="preserve"> بأمراض الغدد الصماء</w:t>
            </w:r>
          </w:p>
        </w:tc>
        <w:tc>
          <w:tcPr>
            <w:tcW w:w="63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shd w:val="clear" w:color="auto" w:fill="FFFFFF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shd w:val="clear" w:color="auto" w:fill="FFFFFF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FFFFFF"/>
          </w:tcPr>
          <w:p w:rsidR="002A47C3" w:rsidRPr="00AB6DD2" w:rsidRDefault="00B252A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 xml:space="preserve">التغذية والرعاية بالمصابين بأمراض الجهاز الهضمي </w:t>
            </w:r>
          </w:p>
        </w:tc>
        <w:tc>
          <w:tcPr>
            <w:tcW w:w="63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FFFFF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F046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F046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B252A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التغذية والرعاية بالمصابين بأمراض الجهاز البولي</w:t>
            </w: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B252AD" w:rsidP="001B1F7A">
            <w:pPr>
              <w:rPr>
                <w:rFonts w:ascii="Simplified Arabic" w:hAnsi="Simplified Arabic" w:cs="Simplified Arabic"/>
                <w:sz w:val="20"/>
                <w:szCs w:val="20"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التغذية والرعاية بالمصابين بأمراض السرطان</w:t>
            </w:r>
          </w:p>
        </w:tc>
        <w:tc>
          <w:tcPr>
            <w:tcW w:w="63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F046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F046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B252AD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الرعاية بالمرضى تحت التغذية الوريدية</w:t>
            </w: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006A89">
            <w:pPr>
              <w:tabs>
                <w:tab w:val="left" w:pos="283"/>
                <w:tab w:val="left" w:pos="424"/>
              </w:tabs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F046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F0465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1B1F7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2A47C3" w:rsidRPr="00AB6DD2" w:rsidTr="00C61AB0">
        <w:tc>
          <w:tcPr>
            <w:tcW w:w="548" w:type="dxa"/>
            <w:vAlign w:val="center"/>
          </w:tcPr>
          <w:p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:rsidR="002A47C3" w:rsidRPr="00AB6DD2" w:rsidRDefault="002A47C3" w:rsidP="00A87BD5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:rsidR="002A47C3" w:rsidRPr="00AB6DD2" w:rsidRDefault="002A47C3" w:rsidP="0090570A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:rsidR="002A47C3" w:rsidRPr="00AB6DD2" w:rsidRDefault="002A47C3" w:rsidP="0090570A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</w:tr>
    </w:tbl>
    <w:p w:rsidR="000B7F89" w:rsidRPr="0082778A" w:rsidRDefault="000B7F89">
      <w:pPr>
        <w:rPr>
          <w:sz w:val="8"/>
          <w:szCs w:val="8"/>
        </w:rPr>
      </w:pPr>
    </w:p>
    <w:p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12579"/>
      </w:tblGrid>
      <w:tr w:rsidR="0082778A" w:rsidTr="00C61AB0">
        <w:tc>
          <w:tcPr>
            <w:tcW w:w="3245" w:type="dxa"/>
          </w:tcPr>
          <w:p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:rsidR="0082778A" w:rsidRDefault="00DE778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أسس التغذية </w:t>
            </w:r>
          </w:p>
        </w:tc>
      </w:tr>
      <w:tr w:rsidR="0082778A" w:rsidTr="00C61AB0">
        <w:tc>
          <w:tcPr>
            <w:tcW w:w="3245" w:type="dxa"/>
          </w:tcPr>
          <w:p w:rsidR="0082778A" w:rsidRPr="00D77F3D" w:rsidRDefault="0082778A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</w:tcPr>
          <w:p w:rsidR="0082778A" w:rsidRDefault="00DE7783">
            <w:r>
              <w:t xml:space="preserve">Text book of nutrition for BSc nursing students 2017 </w:t>
            </w:r>
          </w:p>
        </w:tc>
      </w:tr>
    </w:tbl>
    <w:p w:rsidR="0082778A" w:rsidRPr="0082778A" w:rsidRDefault="0082778A">
      <w:pPr>
        <w:rPr>
          <w:sz w:val="10"/>
          <w:szCs w:val="10"/>
        </w:rPr>
      </w:pPr>
    </w:p>
    <w:tbl>
      <w:tblPr>
        <w:bidiVisual/>
        <w:tblW w:w="158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7"/>
        <w:gridCol w:w="1210"/>
        <w:gridCol w:w="1960"/>
        <w:gridCol w:w="1603"/>
        <w:gridCol w:w="3509"/>
        <w:gridCol w:w="2969"/>
        <w:gridCol w:w="1954"/>
      </w:tblGrid>
      <w:tr w:rsidR="00813D4B" w:rsidRPr="00813D4B" w:rsidTr="00C61AB0">
        <w:trPr>
          <w:trHeight w:val="408"/>
          <w:jc w:val="center"/>
        </w:trPr>
        <w:tc>
          <w:tcPr>
            <w:tcW w:w="2617" w:type="dxa"/>
            <w:vMerge w:val="restart"/>
            <w:vAlign w:val="center"/>
          </w:tcPr>
          <w:p w:rsidR="00813D4B" w:rsidRPr="006B4FC0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6B4FC0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توزيع درجات المساق</w:t>
            </w:r>
          </w:p>
        </w:tc>
        <w:tc>
          <w:tcPr>
            <w:tcW w:w="4773" w:type="dxa"/>
            <w:gridSpan w:val="3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أنشطة فصلية</w:t>
            </w:r>
          </w:p>
        </w:tc>
        <w:tc>
          <w:tcPr>
            <w:tcW w:w="3509" w:type="dxa"/>
            <w:vMerge w:val="restart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نصفي</w:t>
            </w:r>
          </w:p>
        </w:tc>
        <w:tc>
          <w:tcPr>
            <w:tcW w:w="2969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المجموع</w:t>
            </w:r>
          </w:p>
        </w:tc>
      </w:tr>
      <w:tr w:rsidR="00813D4B" w:rsidRPr="00813D4B" w:rsidTr="00C61AB0">
        <w:trPr>
          <w:trHeight w:val="387"/>
          <w:jc w:val="center"/>
        </w:trPr>
        <w:tc>
          <w:tcPr>
            <w:tcW w:w="2617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  <w:vAlign w:val="center"/>
          </w:tcPr>
          <w:p w:rsidR="00813D4B" w:rsidRPr="00D77F3D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D77F3D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حضور ومشاركة</w:t>
            </w:r>
          </w:p>
        </w:tc>
        <w:tc>
          <w:tcPr>
            <w:tcW w:w="1960" w:type="dxa"/>
            <w:vAlign w:val="center"/>
          </w:tcPr>
          <w:p w:rsidR="00813D4B" w:rsidRPr="00813D4B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 xml:space="preserve">اختبارات قصيرة </w:t>
            </w:r>
            <w:r w:rsidRPr="00813D4B">
              <w:rPr>
                <w:b/>
                <w:bCs/>
                <w:sz w:val="18"/>
                <w:szCs w:val="18"/>
                <w:rtl/>
              </w:rPr>
              <w:t>(1،2)</w:t>
            </w:r>
          </w:p>
        </w:tc>
        <w:tc>
          <w:tcPr>
            <w:tcW w:w="1603" w:type="dxa"/>
            <w:vAlign w:val="center"/>
          </w:tcPr>
          <w:p w:rsidR="00813D4B" w:rsidRPr="00813D4B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813D4B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350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969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954" w:type="dxa"/>
            <w:vMerge/>
          </w:tcPr>
          <w:p w:rsidR="00813D4B" w:rsidRPr="00813D4B" w:rsidRDefault="00813D4B" w:rsidP="002A1502">
            <w:pPr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</w:p>
        </w:tc>
      </w:tr>
      <w:tr w:rsidR="00813D4B" w:rsidRPr="00813D4B" w:rsidTr="00C61AB0">
        <w:trPr>
          <w:jc w:val="center"/>
        </w:trPr>
        <w:tc>
          <w:tcPr>
            <w:tcW w:w="2617" w:type="dxa"/>
            <w:vMerge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10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960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1603" w:type="dxa"/>
          </w:tcPr>
          <w:p w:rsidR="00813D4B" w:rsidRPr="00813D4B" w:rsidRDefault="00813D4B" w:rsidP="00813D4B">
            <w:pPr>
              <w:jc w:val="center"/>
              <w:rPr>
                <w:sz w:val="18"/>
                <w:szCs w:val="18"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 درجات</w:t>
            </w:r>
          </w:p>
        </w:tc>
        <w:tc>
          <w:tcPr>
            <w:tcW w:w="350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30 درجة</w:t>
            </w:r>
          </w:p>
        </w:tc>
        <w:tc>
          <w:tcPr>
            <w:tcW w:w="2969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40 درجة</w:t>
            </w:r>
          </w:p>
        </w:tc>
        <w:tc>
          <w:tcPr>
            <w:tcW w:w="1954" w:type="dxa"/>
          </w:tcPr>
          <w:p w:rsidR="00813D4B" w:rsidRPr="00813D4B" w:rsidRDefault="00813D4B" w:rsidP="00813D4B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13D4B">
              <w:rPr>
                <w:b/>
                <w:bCs/>
                <w:sz w:val="18"/>
                <w:szCs w:val="18"/>
                <w:rtl/>
              </w:rPr>
              <w:t>100 درجة</w:t>
            </w:r>
          </w:p>
        </w:tc>
      </w:tr>
    </w:tbl>
    <w:p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840" w:type="dxa"/>
        <w:tblInd w:w="-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3178"/>
        <w:gridCol w:w="2421"/>
        <w:gridCol w:w="2415"/>
        <w:gridCol w:w="2490"/>
        <w:gridCol w:w="3266"/>
      </w:tblGrid>
      <w:tr w:rsidR="00D76850" w:rsidRPr="00E62959" w:rsidTr="00C61AB0">
        <w:tc>
          <w:tcPr>
            <w:tcW w:w="2070" w:type="dxa"/>
          </w:tcPr>
          <w:p w:rsidR="00D7685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:rsidR="00C61AB0" w:rsidRPr="006B4FC0" w:rsidRDefault="00C61AB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178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421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15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490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3266" w:type="dxa"/>
          </w:tcPr>
          <w:p w:rsidR="00D76850" w:rsidRPr="006B4FC0" w:rsidRDefault="00D76850" w:rsidP="00E62959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:rsidTr="00C61AB0">
        <w:tc>
          <w:tcPr>
            <w:tcW w:w="2070" w:type="dxa"/>
            <w:vAlign w:val="center"/>
          </w:tcPr>
          <w:p w:rsidR="00D76850" w:rsidRPr="00E62959" w:rsidRDefault="00D76850" w:rsidP="006B4FC0">
            <w:pPr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</w:tc>
        <w:tc>
          <w:tcPr>
            <w:tcW w:w="3178" w:type="dxa"/>
          </w:tcPr>
          <w:p w:rsidR="00D76850" w:rsidRDefault="00D76850" w:rsidP="00E62959">
            <w:pPr>
              <w:jc w:val="center"/>
              <w:rPr>
                <w:b/>
                <w:bCs/>
                <w:rtl/>
              </w:rPr>
            </w:pPr>
          </w:p>
          <w:p w:rsidR="00D77F3D" w:rsidRDefault="00CC46E9" w:rsidP="00E6295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د.</w:t>
            </w:r>
            <w:bookmarkStart w:id="0" w:name="_GoBack"/>
            <w:bookmarkEnd w:id="0"/>
            <w:r>
              <w:rPr>
                <w:rFonts w:hint="cs"/>
                <w:b/>
                <w:bCs/>
                <w:rtl/>
              </w:rPr>
              <w:t>عبدالفتاح قرمان</w:t>
            </w:r>
          </w:p>
          <w:p w:rsidR="00D77F3D" w:rsidRPr="00E62959" w:rsidRDefault="00D77F3D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21" w:type="dxa"/>
          </w:tcPr>
          <w:p w:rsidR="00D76850" w:rsidRPr="00E62959" w:rsidRDefault="00DE7783" w:rsidP="00E6295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د. عزات العسكري</w:t>
            </w:r>
          </w:p>
        </w:tc>
        <w:tc>
          <w:tcPr>
            <w:tcW w:w="2415" w:type="dxa"/>
          </w:tcPr>
          <w:p w:rsidR="00D76850" w:rsidRPr="00E62959" w:rsidRDefault="00DE7783" w:rsidP="00E6295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د. طالب أبو معلا </w:t>
            </w:r>
          </w:p>
        </w:tc>
        <w:tc>
          <w:tcPr>
            <w:tcW w:w="2490" w:type="dxa"/>
          </w:tcPr>
          <w:p w:rsidR="00D76850" w:rsidRPr="00E62959" w:rsidRDefault="00D76850" w:rsidP="00E6295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3266" w:type="dxa"/>
          </w:tcPr>
          <w:p w:rsidR="00D76850" w:rsidRPr="00E62959" w:rsidRDefault="00DE7783" w:rsidP="00E6295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د. احمد الودية 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</w:rPr>
      </w:pPr>
    </w:p>
    <w:p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القدرات العقلية التي تتنامي بتحصيل المعارف والمناقشات الصفية، وما يصاحبها من الاستدلال والاستنتاج ، وما يكتسب الطالب من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lastRenderedPageBreak/>
              <w:t>الأنشطة غير الصفية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4"/>
      </w:tblGrid>
      <w:tr w:rsidR="00934899" w:rsidRPr="00C53326" w:rsidTr="00C53326">
        <w:tc>
          <w:tcPr>
            <w:tcW w:w="14174" w:type="dxa"/>
          </w:tcPr>
          <w:p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لى قدرات ومهارات تطبيقية عملية، تمكنه من توظيف معارفه في أدائه المهني</w:t>
            </w:r>
          </w:p>
        </w:tc>
      </w:tr>
    </w:tbl>
    <w:p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8"/>
      </w:tblGrid>
      <w:tr w:rsidR="00934899" w:rsidRPr="00C53326" w:rsidTr="00C53326">
        <w:tc>
          <w:tcPr>
            <w:tcW w:w="14148" w:type="dxa"/>
          </w:tcPr>
          <w:p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8"/>
      </w:tblGrid>
      <w:tr w:rsidR="00C67FE4" w:rsidRPr="006B4FC0" w:rsidTr="00D77F3D">
        <w:tc>
          <w:tcPr>
            <w:tcW w:w="14138" w:type="dxa"/>
          </w:tcPr>
          <w:p w:rsidR="00C67FE4" w:rsidRPr="006B4FC0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تعريف 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الأرقام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يستخدم)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بدرجة متوسطة)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     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:rsidR="00C67FE4" w:rsidRPr="006B4FC0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:rsidR="00934899" w:rsidRPr="00813D4B" w:rsidRDefault="00934899" w:rsidP="00813D4B">
      <w:pPr>
        <w:shd w:val="clear" w:color="auto" w:fill="FFFFFF"/>
        <w:jc w:val="center"/>
        <w:rPr>
          <w:b/>
          <w:bCs/>
          <w:rtl/>
        </w:rPr>
      </w:pPr>
    </w:p>
    <w:sectPr w:rsidR="00934899" w:rsidRPr="00813D4B" w:rsidSect="00201B2C">
      <w:footerReference w:type="default" r:id="rId11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262" w:rsidRDefault="002F7262" w:rsidP="002B17B3">
      <w:r>
        <w:separator/>
      </w:r>
    </w:p>
  </w:endnote>
  <w:endnote w:type="continuationSeparator" w:id="0">
    <w:p w:rsidR="002F7262" w:rsidRDefault="002F7262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4F5" w:rsidRDefault="00CD44F5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46E9">
      <w:rPr>
        <w:noProof/>
        <w:rtl/>
      </w:rPr>
      <w:t>4</w:t>
    </w:r>
    <w:r>
      <w:rPr>
        <w:noProof/>
      </w:rPr>
      <w:fldChar w:fldCharType="end"/>
    </w:r>
  </w:p>
  <w:p w:rsidR="00CD44F5" w:rsidRDefault="00CD44F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262" w:rsidRDefault="002F7262" w:rsidP="002B17B3">
      <w:r>
        <w:separator/>
      </w:r>
    </w:p>
  </w:footnote>
  <w:footnote w:type="continuationSeparator" w:id="0">
    <w:p w:rsidR="002F7262" w:rsidRDefault="002F7262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0B1"/>
    <w:rsid w:val="00004A42"/>
    <w:rsid w:val="00006A89"/>
    <w:rsid w:val="000661DC"/>
    <w:rsid w:val="00073715"/>
    <w:rsid w:val="0008786F"/>
    <w:rsid w:val="000A51EF"/>
    <w:rsid w:val="000A7239"/>
    <w:rsid w:val="000B7F89"/>
    <w:rsid w:val="000C6002"/>
    <w:rsid w:val="000D2708"/>
    <w:rsid w:val="000F3D78"/>
    <w:rsid w:val="00125779"/>
    <w:rsid w:val="00184603"/>
    <w:rsid w:val="00191804"/>
    <w:rsid w:val="00195C20"/>
    <w:rsid w:val="001B135A"/>
    <w:rsid w:val="001B1F7A"/>
    <w:rsid w:val="001C136D"/>
    <w:rsid w:val="001F1B80"/>
    <w:rsid w:val="001F79A4"/>
    <w:rsid w:val="00201B2C"/>
    <w:rsid w:val="00203949"/>
    <w:rsid w:val="002055B5"/>
    <w:rsid w:val="00210B5C"/>
    <w:rsid w:val="00221806"/>
    <w:rsid w:val="0022609F"/>
    <w:rsid w:val="0022780A"/>
    <w:rsid w:val="002516F7"/>
    <w:rsid w:val="00254ED5"/>
    <w:rsid w:val="00275549"/>
    <w:rsid w:val="002938BC"/>
    <w:rsid w:val="0029564B"/>
    <w:rsid w:val="002A1502"/>
    <w:rsid w:val="002A47C3"/>
    <w:rsid w:val="002B17B3"/>
    <w:rsid w:val="002B5B64"/>
    <w:rsid w:val="002C2A31"/>
    <w:rsid w:val="002C3242"/>
    <w:rsid w:val="002E7966"/>
    <w:rsid w:val="002F7262"/>
    <w:rsid w:val="003047D1"/>
    <w:rsid w:val="00321C56"/>
    <w:rsid w:val="00334DA1"/>
    <w:rsid w:val="0034672B"/>
    <w:rsid w:val="0035080A"/>
    <w:rsid w:val="00385E68"/>
    <w:rsid w:val="003950B1"/>
    <w:rsid w:val="003A53E6"/>
    <w:rsid w:val="003A56F0"/>
    <w:rsid w:val="003A574F"/>
    <w:rsid w:val="003B5B06"/>
    <w:rsid w:val="003D79E2"/>
    <w:rsid w:val="003F4010"/>
    <w:rsid w:val="00414288"/>
    <w:rsid w:val="004638C0"/>
    <w:rsid w:val="00476EC0"/>
    <w:rsid w:val="004B674E"/>
    <w:rsid w:val="004E4BB5"/>
    <w:rsid w:val="00503146"/>
    <w:rsid w:val="005073A6"/>
    <w:rsid w:val="005125B0"/>
    <w:rsid w:val="0052491A"/>
    <w:rsid w:val="005574A2"/>
    <w:rsid w:val="005B0A93"/>
    <w:rsid w:val="005B622E"/>
    <w:rsid w:val="005C0605"/>
    <w:rsid w:val="00645BC1"/>
    <w:rsid w:val="006B3423"/>
    <w:rsid w:val="006B4FC0"/>
    <w:rsid w:val="006F08E7"/>
    <w:rsid w:val="006F5C74"/>
    <w:rsid w:val="006F6DB6"/>
    <w:rsid w:val="007227A3"/>
    <w:rsid w:val="007267AB"/>
    <w:rsid w:val="0073660F"/>
    <w:rsid w:val="007415DD"/>
    <w:rsid w:val="0078666D"/>
    <w:rsid w:val="007904DB"/>
    <w:rsid w:val="007B32B6"/>
    <w:rsid w:val="007D3070"/>
    <w:rsid w:val="00813D4B"/>
    <w:rsid w:val="008244D7"/>
    <w:rsid w:val="0082778A"/>
    <w:rsid w:val="0083455C"/>
    <w:rsid w:val="008A7E86"/>
    <w:rsid w:val="008B50D0"/>
    <w:rsid w:val="008C3368"/>
    <w:rsid w:val="008F43F7"/>
    <w:rsid w:val="0090570A"/>
    <w:rsid w:val="0093440A"/>
    <w:rsid w:val="00934899"/>
    <w:rsid w:val="00950984"/>
    <w:rsid w:val="009573DF"/>
    <w:rsid w:val="0097415C"/>
    <w:rsid w:val="009912E2"/>
    <w:rsid w:val="009950F7"/>
    <w:rsid w:val="009C62EE"/>
    <w:rsid w:val="009E4AC4"/>
    <w:rsid w:val="009F5CFF"/>
    <w:rsid w:val="009F71AE"/>
    <w:rsid w:val="00A07056"/>
    <w:rsid w:val="00A14C7A"/>
    <w:rsid w:val="00A277C9"/>
    <w:rsid w:val="00A520DC"/>
    <w:rsid w:val="00A87BD5"/>
    <w:rsid w:val="00A93D16"/>
    <w:rsid w:val="00A9716D"/>
    <w:rsid w:val="00AB6DD2"/>
    <w:rsid w:val="00AD169F"/>
    <w:rsid w:val="00AE4436"/>
    <w:rsid w:val="00B1083E"/>
    <w:rsid w:val="00B252AD"/>
    <w:rsid w:val="00B41331"/>
    <w:rsid w:val="00B548EA"/>
    <w:rsid w:val="00B84CAC"/>
    <w:rsid w:val="00B97398"/>
    <w:rsid w:val="00BA414F"/>
    <w:rsid w:val="00BA5B18"/>
    <w:rsid w:val="00BC2E37"/>
    <w:rsid w:val="00BC45B7"/>
    <w:rsid w:val="00BC4CA6"/>
    <w:rsid w:val="00BC4D1F"/>
    <w:rsid w:val="00BD33F2"/>
    <w:rsid w:val="00C121EE"/>
    <w:rsid w:val="00C53326"/>
    <w:rsid w:val="00C61AB0"/>
    <w:rsid w:val="00C67FE4"/>
    <w:rsid w:val="00C73353"/>
    <w:rsid w:val="00C832FB"/>
    <w:rsid w:val="00C8475F"/>
    <w:rsid w:val="00CB7F32"/>
    <w:rsid w:val="00CC46E9"/>
    <w:rsid w:val="00CD44F5"/>
    <w:rsid w:val="00CE4F10"/>
    <w:rsid w:val="00CF4D04"/>
    <w:rsid w:val="00D142DB"/>
    <w:rsid w:val="00D5272B"/>
    <w:rsid w:val="00D76850"/>
    <w:rsid w:val="00D77F3D"/>
    <w:rsid w:val="00D95C9C"/>
    <w:rsid w:val="00DD007A"/>
    <w:rsid w:val="00DD2740"/>
    <w:rsid w:val="00DE7783"/>
    <w:rsid w:val="00E17D17"/>
    <w:rsid w:val="00E31704"/>
    <w:rsid w:val="00E37651"/>
    <w:rsid w:val="00E42BFE"/>
    <w:rsid w:val="00E57D07"/>
    <w:rsid w:val="00E60E6B"/>
    <w:rsid w:val="00E62959"/>
    <w:rsid w:val="00E87967"/>
    <w:rsid w:val="00EA5990"/>
    <w:rsid w:val="00EB4BF0"/>
    <w:rsid w:val="00ED277D"/>
    <w:rsid w:val="00EF2BAD"/>
    <w:rsid w:val="00F011EE"/>
    <w:rsid w:val="00F0465A"/>
    <w:rsid w:val="00F33044"/>
    <w:rsid w:val="00F42F49"/>
    <w:rsid w:val="00F73556"/>
    <w:rsid w:val="00F93A72"/>
    <w:rsid w:val="00FA3AD4"/>
    <w:rsid w:val="00FA7AFA"/>
    <w:rsid w:val="00FB14E7"/>
    <w:rsid w:val="00FB742A"/>
    <w:rsid w:val="00FC7993"/>
    <w:rsid w:val="00FD721C"/>
    <w:rsid w:val="00FE102D"/>
    <w:rsid w:val="00FE4C4B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a8">
    <w:name w:val="Placeholder Text"/>
    <w:basedOn w:val="a0"/>
    <w:uiPriority w:val="99"/>
    <w:semiHidden/>
    <w:rsid w:val="005B0A93"/>
    <w:rPr>
      <w:color w:val="808080"/>
    </w:rPr>
  </w:style>
  <w:style w:type="character" w:customStyle="1" w:styleId="Style1">
    <w:name w:val="Style1"/>
    <w:basedOn w:val="a0"/>
    <w:uiPriority w:val="1"/>
    <w:rsid w:val="003A56F0"/>
    <w:rPr>
      <w:rFonts w:ascii="Times New Roman" w:hAnsi="Times New Roman"/>
      <w:sz w:val="24"/>
    </w:rPr>
  </w:style>
  <w:style w:type="character" w:customStyle="1" w:styleId="Style2">
    <w:name w:val="Style2"/>
    <w:basedOn w:val="a0"/>
    <w:uiPriority w:val="1"/>
    <w:rsid w:val="003A56F0"/>
    <w:rPr>
      <w:rFonts w:ascii="Times New Roman" w:hAnsi="Times New Roman"/>
      <w:sz w:val="24"/>
    </w:rPr>
  </w:style>
  <w:style w:type="character" w:styleId="Hyperlink">
    <w:name w:val="Hyperlink"/>
    <w:basedOn w:val="a0"/>
    <w:rsid w:val="00A9716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a8">
    <w:name w:val="Placeholder Text"/>
    <w:basedOn w:val="a0"/>
    <w:uiPriority w:val="99"/>
    <w:semiHidden/>
    <w:rsid w:val="005B0A93"/>
    <w:rPr>
      <w:color w:val="808080"/>
    </w:rPr>
  </w:style>
  <w:style w:type="character" w:customStyle="1" w:styleId="Style1">
    <w:name w:val="Style1"/>
    <w:basedOn w:val="a0"/>
    <w:uiPriority w:val="1"/>
    <w:rsid w:val="003A56F0"/>
    <w:rPr>
      <w:rFonts w:ascii="Times New Roman" w:hAnsi="Times New Roman"/>
      <w:sz w:val="24"/>
    </w:rPr>
  </w:style>
  <w:style w:type="character" w:customStyle="1" w:styleId="Style2">
    <w:name w:val="Style2"/>
    <w:basedOn w:val="a0"/>
    <w:uiPriority w:val="1"/>
    <w:rsid w:val="003A56F0"/>
    <w:rPr>
      <w:rFonts w:ascii="Times New Roman" w:hAnsi="Times New Roman"/>
      <w:sz w:val="24"/>
    </w:rPr>
  </w:style>
  <w:style w:type="character" w:styleId="Hyperlink">
    <w:name w:val="Hyperlink"/>
    <w:basedOn w:val="a0"/>
    <w:rsid w:val="00A971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aiqaraman@israa.ed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ro\AppData\Local\Temp\&#1582;&#1591;&#1577;%20&#1608;&#1578;&#1608;&#1589;&#1610;&#1601;%20&#1605;&#1587;&#1575;&#1602;-&#1603;&#1604;&#1610;&#1577;%20&#1575;&#1604;&#1605;&#1607;&#1606;%20&#1575;&#1604;&#1589;&#1581;&#1610;&#15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6D7BEB1BB646738AAAAC15F9AF6703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B6E00C93-963E-43A3-92BD-8E2D97291634}"/>
      </w:docPartPr>
      <w:docPartBody>
        <w:p w:rsidR="0052629C" w:rsidRDefault="005279EE">
          <w:pPr>
            <w:pStyle w:val="366D7BEB1BB646738AAAAC15F9AF6703"/>
          </w:pPr>
          <w:r w:rsidRPr="00C97819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9EE"/>
    <w:rsid w:val="0052629C"/>
    <w:rsid w:val="005279EE"/>
    <w:rsid w:val="00543266"/>
    <w:rsid w:val="00617C2A"/>
    <w:rsid w:val="009F328F"/>
    <w:rsid w:val="00DF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66D7BEB1BB646738AAAAC15F9AF6703">
    <w:name w:val="366D7BEB1BB646738AAAAC15F9AF6703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66D7BEB1BB646738AAAAC15F9AF6703">
    <w:name w:val="366D7BEB1BB646738AAAAC15F9AF6703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BE826-12C3-4A54-8CE9-2473B478F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وتوصيف مساق-كلية المهن الصحية</Template>
  <TotalTime>186</TotalTime>
  <Pages>4</Pages>
  <Words>752</Words>
  <Characters>4291</Characters>
  <Application>Microsoft Office Word</Application>
  <DocSecurity>0</DocSecurity>
  <Lines>35</Lines>
  <Paragraphs>10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</dc:creator>
  <cp:keywords/>
  <cp:lastModifiedBy>hp</cp:lastModifiedBy>
  <cp:revision>9</cp:revision>
  <cp:lastPrinted>2019-09-19T06:17:00Z</cp:lastPrinted>
  <dcterms:created xsi:type="dcterms:W3CDTF">2020-02-12T12:05:00Z</dcterms:created>
  <dcterms:modified xsi:type="dcterms:W3CDTF">2021-01-31T08:39:00Z</dcterms:modified>
</cp:coreProperties>
</file>