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F56E6" w14:textId="2231117D" w:rsidR="006117A3" w:rsidRDefault="006117A3" w:rsidP="006117A3">
      <w:pPr>
        <w:pStyle w:val="NormalWeb"/>
        <w:jc w:val="center"/>
      </w:pPr>
    </w:p>
    <w:p w14:paraId="4F78B643" w14:textId="64F4F79D" w:rsidR="006117A3" w:rsidRDefault="006117A3" w:rsidP="006117A3">
      <w:pPr>
        <w:pStyle w:val="NormalWeb"/>
        <w:jc w:val="center"/>
      </w:pPr>
    </w:p>
    <w:p w14:paraId="24CC229F" w14:textId="4658E668" w:rsidR="006117A3" w:rsidRDefault="006117A3" w:rsidP="006117A3">
      <w:pPr>
        <w:pStyle w:val="NormalWeb"/>
        <w:jc w:val="center"/>
      </w:pPr>
    </w:p>
    <w:p w14:paraId="5B8C09E8" w14:textId="2664F93A" w:rsidR="006117A3" w:rsidRDefault="006117A3" w:rsidP="006117A3">
      <w:pPr>
        <w:pStyle w:val="NormalWeb"/>
        <w:jc w:val="center"/>
      </w:pPr>
    </w:p>
    <w:p w14:paraId="0AB9E7C9" w14:textId="18FDC8F6" w:rsidR="006117A3" w:rsidRDefault="006117A3" w:rsidP="006117A3">
      <w:pPr>
        <w:pStyle w:val="NormalWeb"/>
        <w:jc w:val="center"/>
      </w:pPr>
    </w:p>
    <w:p w14:paraId="5B134F05" w14:textId="0ECB61DD" w:rsidR="006117A3" w:rsidRDefault="006117A3" w:rsidP="006117A3">
      <w:pPr>
        <w:pStyle w:val="NormalWeb"/>
        <w:jc w:val="center"/>
      </w:pPr>
    </w:p>
    <w:p w14:paraId="27DDA444" w14:textId="77777777" w:rsidR="006117A3" w:rsidRPr="0010044A" w:rsidRDefault="006117A3" w:rsidP="006117A3">
      <w:pPr>
        <w:pStyle w:val="NormalWeb"/>
        <w:jc w:val="center"/>
      </w:pPr>
    </w:p>
    <w:p w14:paraId="0125794B" w14:textId="77777777" w:rsidR="006117A3" w:rsidRPr="0010044A" w:rsidRDefault="006117A3" w:rsidP="006117A3">
      <w:pPr>
        <w:pStyle w:val="NormalWeb"/>
        <w:jc w:val="center"/>
      </w:pPr>
      <w:r w:rsidRPr="0010044A">
        <w:t>Israel Nolazco</w:t>
      </w:r>
    </w:p>
    <w:p w14:paraId="15AAED84" w14:textId="77777777" w:rsidR="006117A3" w:rsidRPr="0010044A" w:rsidRDefault="006117A3" w:rsidP="006117A3">
      <w:pPr>
        <w:pStyle w:val="NormalWeb"/>
        <w:jc w:val="center"/>
      </w:pPr>
      <w:r w:rsidRPr="0010044A">
        <w:t>israelnolazco@lewis.edu</w:t>
      </w:r>
    </w:p>
    <w:p w14:paraId="5966AE6E" w14:textId="5D226007" w:rsidR="006117A3" w:rsidRPr="0010044A" w:rsidRDefault="007306EB" w:rsidP="006117A3">
      <w:pPr>
        <w:pStyle w:val="NormalWeb"/>
        <w:jc w:val="center"/>
      </w:pPr>
      <w:r>
        <w:t xml:space="preserve">A Summary of </w:t>
      </w:r>
      <w:r w:rsidR="00D94005">
        <w:t>Cluster Analysis</w:t>
      </w:r>
    </w:p>
    <w:p w14:paraId="533E9042" w14:textId="5B9855DF" w:rsidR="006117A3" w:rsidRPr="0010044A" w:rsidRDefault="006117A3" w:rsidP="006117A3">
      <w:pPr>
        <w:pStyle w:val="NormalWeb"/>
        <w:jc w:val="center"/>
      </w:pPr>
      <w:r w:rsidRPr="0010044A">
        <w:t xml:space="preserve">August </w:t>
      </w:r>
      <w:r w:rsidR="00E2618D">
        <w:t>2</w:t>
      </w:r>
      <w:r w:rsidR="00D94005">
        <w:t>5</w:t>
      </w:r>
      <w:r w:rsidRPr="0010044A">
        <w:t>, 2020</w:t>
      </w:r>
    </w:p>
    <w:p w14:paraId="28AD94B9" w14:textId="77777777" w:rsidR="006117A3" w:rsidRDefault="006117A3"/>
    <w:p w14:paraId="70978A6E" w14:textId="0551A82E" w:rsidR="006117A3" w:rsidRDefault="006117A3">
      <w:r>
        <w:br w:type="page"/>
      </w:r>
    </w:p>
    <w:p w14:paraId="0FFDC664" w14:textId="77777777" w:rsidR="006117A3" w:rsidRDefault="006117A3" w:rsidP="006117A3">
      <w:pPr>
        <w:pStyle w:val="NormalWeb"/>
        <w:jc w:val="center"/>
      </w:pPr>
    </w:p>
    <w:p w14:paraId="7172B042" w14:textId="0EE7E060" w:rsidR="006117A3" w:rsidRDefault="006117A3" w:rsidP="006117A3">
      <w:pPr>
        <w:pStyle w:val="NormalWeb"/>
        <w:jc w:val="center"/>
      </w:pPr>
      <w:r w:rsidRPr="006729B9">
        <w:t>Table of Contents</w:t>
      </w:r>
    </w:p>
    <w:p w14:paraId="51111C5A" w14:textId="77777777" w:rsidR="006117A3" w:rsidRPr="00E2618D" w:rsidRDefault="006117A3" w:rsidP="006117A3">
      <w:pPr>
        <w:pStyle w:val="NormalWeb"/>
        <w:jc w:val="center"/>
      </w:pPr>
    </w:p>
    <w:p w14:paraId="098875D8" w14:textId="531D8C5A" w:rsidR="008F1073" w:rsidRDefault="00E2618D" w:rsidP="008F1073">
      <w:pPr>
        <w:pStyle w:val="ListParagraph"/>
        <w:numPr>
          <w:ilvl w:val="0"/>
          <w:numId w:val="4"/>
        </w:numPr>
        <w:rPr>
          <w:b/>
          <w:bCs/>
          <w:color w:val="000000"/>
        </w:rPr>
      </w:pPr>
      <w:r w:rsidRPr="00E2618D">
        <w:rPr>
          <w:b/>
          <w:bCs/>
          <w:color w:val="000000"/>
        </w:rPr>
        <w:t>What is it?</w:t>
      </w:r>
    </w:p>
    <w:p w14:paraId="2F9E2AF8" w14:textId="77777777" w:rsidR="008F1073" w:rsidRDefault="008F1073" w:rsidP="008F1073">
      <w:pPr>
        <w:pStyle w:val="ListParagraph"/>
        <w:rPr>
          <w:b/>
          <w:bCs/>
          <w:color w:val="000000"/>
        </w:rPr>
      </w:pPr>
    </w:p>
    <w:p w14:paraId="68F03347" w14:textId="6C16DFD6" w:rsidR="00E2618D" w:rsidRDefault="008F1073" w:rsidP="008F1073">
      <w:pPr>
        <w:pStyle w:val="ListParagraph"/>
        <w:numPr>
          <w:ilvl w:val="0"/>
          <w:numId w:val="4"/>
        </w:numPr>
        <w:rPr>
          <w:b/>
          <w:bCs/>
          <w:color w:val="000000"/>
        </w:rPr>
      </w:pPr>
      <w:r w:rsidRPr="008F1073">
        <w:rPr>
          <w:b/>
          <w:bCs/>
          <w:color w:val="000000"/>
        </w:rPr>
        <w:t>A downside?</w:t>
      </w:r>
    </w:p>
    <w:p w14:paraId="487B4A07" w14:textId="77777777" w:rsidR="008F1073" w:rsidRPr="008F1073" w:rsidRDefault="008F1073" w:rsidP="008F1073">
      <w:pPr>
        <w:pStyle w:val="ListParagraph"/>
        <w:rPr>
          <w:rStyle w:val="IntenseEmphasis"/>
          <w:b/>
          <w:bCs/>
          <w:i w:val="0"/>
          <w:iCs w:val="0"/>
          <w:color w:val="000000"/>
        </w:rPr>
      </w:pPr>
    </w:p>
    <w:p w14:paraId="4495F8EC" w14:textId="37F95DBB" w:rsidR="008F1073" w:rsidRDefault="008F1073" w:rsidP="008F1073">
      <w:pPr>
        <w:pStyle w:val="ListParagraph"/>
        <w:numPr>
          <w:ilvl w:val="0"/>
          <w:numId w:val="4"/>
        </w:numPr>
        <w:rPr>
          <w:rStyle w:val="IntenseEmphasis"/>
          <w:b/>
          <w:bCs/>
          <w:i w:val="0"/>
          <w:iCs w:val="0"/>
          <w:color w:val="000000"/>
        </w:rPr>
      </w:pPr>
      <w:r>
        <w:rPr>
          <w:rStyle w:val="IntenseEmphasis"/>
          <w:b/>
          <w:bCs/>
          <w:i w:val="0"/>
          <w:iCs w:val="0"/>
          <w:color w:val="000000"/>
        </w:rPr>
        <w:t>Caution</w:t>
      </w:r>
    </w:p>
    <w:p w14:paraId="79A78490" w14:textId="77777777" w:rsidR="008F1073" w:rsidRPr="008F1073" w:rsidRDefault="008F1073" w:rsidP="008F1073">
      <w:pPr>
        <w:pStyle w:val="ListParagraph"/>
        <w:rPr>
          <w:rStyle w:val="IntenseEmphasis"/>
          <w:b/>
          <w:bCs/>
          <w:i w:val="0"/>
          <w:iCs w:val="0"/>
          <w:color w:val="000000"/>
        </w:rPr>
      </w:pPr>
    </w:p>
    <w:p w14:paraId="69D5F60C" w14:textId="3FDF1A51" w:rsidR="008F1073" w:rsidRDefault="008F1073" w:rsidP="008F1073">
      <w:pPr>
        <w:pStyle w:val="NormalWeb"/>
        <w:numPr>
          <w:ilvl w:val="0"/>
          <w:numId w:val="4"/>
        </w:numPr>
        <w:spacing w:before="0" w:beforeAutospacing="0" w:after="0" w:afterAutospacing="0"/>
        <w:rPr>
          <w:b/>
          <w:bCs/>
          <w:color w:val="000000"/>
        </w:rPr>
      </w:pPr>
      <w:r w:rsidRPr="008F1073">
        <w:rPr>
          <w:b/>
          <w:bCs/>
          <w:color w:val="000000"/>
        </w:rPr>
        <w:t>Measuring Similarity</w:t>
      </w:r>
    </w:p>
    <w:p w14:paraId="6D015DF4" w14:textId="77777777" w:rsidR="008F1073" w:rsidRPr="008F1073" w:rsidRDefault="008F1073" w:rsidP="008F1073">
      <w:pPr>
        <w:pStyle w:val="NormalWeb"/>
        <w:spacing w:before="0" w:beforeAutospacing="0" w:after="0" w:afterAutospacing="0"/>
        <w:rPr>
          <w:b/>
          <w:bCs/>
          <w:color w:val="000000"/>
        </w:rPr>
      </w:pPr>
    </w:p>
    <w:p w14:paraId="0FE894DF" w14:textId="716C87F9" w:rsidR="008F1073" w:rsidRDefault="008F1073" w:rsidP="008F1073">
      <w:pPr>
        <w:pStyle w:val="NormalWeb"/>
        <w:numPr>
          <w:ilvl w:val="0"/>
          <w:numId w:val="4"/>
        </w:numPr>
        <w:spacing w:before="0" w:beforeAutospacing="0" w:after="0" w:afterAutospacing="0"/>
        <w:rPr>
          <w:b/>
          <w:bCs/>
          <w:color w:val="000000"/>
        </w:rPr>
      </w:pPr>
      <w:r w:rsidRPr="008F1073">
        <w:rPr>
          <w:b/>
          <w:bCs/>
          <w:color w:val="000000"/>
        </w:rPr>
        <w:t>Hierarchical Cluster Procedures</w:t>
      </w:r>
    </w:p>
    <w:p w14:paraId="581D7785" w14:textId="77777777" w:rsidR="008F1073" w:rsidRDefault="008F1073" w:rsidP="008F1073">
      <w:pPr>
        <w:pStyle w:val="ListParagraph"/>
        <w:rPr>
          <w:rStyle w:val="IntenseEmphasis"/>
          <w:b/>
          <w:bCs/>
          <w:i w:val="0"/>
          <w:iCs w:val="0"/>
          <w:color w:val="000000"/>
        </w:rPr>
      </w:pPr>
    </w:p>
    <w:p w14:paraId="7D7F1D3A" w14:textId="12CCAFF1" w:rsidR="008F1073" w:rsidRDefault="008F1073" w:rsidP="008F1073">
      <w:pPr>
        <w:pStyle w:val="NormalWeb"/>
        <w:numPr>
          <w:ilvl w:val="0"/>
          <w:numId w:val="4"/>
        </w:numPr>
        <w:spacing w:before="0" w:beforeAutospacing="0" w:after="0" w:afterAutospacing="0"/>
        <w:rPr>
          <w:b/>
          <w:bCs/>
          <w:color w:val="000000"/>
        </w:rPr>
      </w:pPr>
      <w:r w:rsidRPr="008F1073">
        <w:rPr>
          <w:b/>
          <w:bCs/>
          <w:color w:val="000000"/>
        </w:rPr>
        <w:t>Deriving Non-Hierarchical Clusters</w:t>
      </w:r>
    </w:p>
    <w:p w14:paraId="518676E8" w14:textId="77777777" w:rsidR="008F1073" w:rsidRPr="008F1073" w:rsidRDefault="008F1073" w:rsidP="008F1073">
      <w:pPr>
        <w:pStyle w:val="NormalWeb"/>
        <w:spacing w:before="0" w:beforeAutospacing="0" w:after="0" w:afterAutospacing="0"/>
        <w:rPr>
          <w:b/>
          <w:bCs/>
          <w:color w:val="000000"/>
        </w:rPr>
      </w:pPr>
    </w:p>
    <w:p w14:paraId="2E728162" w14:textId="3F1DAC14" w:rsidR="008F1073" w:rsidRDefault="008F1073" w:rsidP="008F1073">
      <w:pPr>
        <w:pStyle w:val="NormalWeb"/>
        <w:numPr>
          <w:ilvl w:val="0"/>
          <w:numId w:val="4"/>
        </w:numPr>
        <w:spacing w:before="0" w:beforeAutospacing="0" w:after="0" w:afterAutospacing="0"/>
        <w:rPr>
          <w:b/>
          <w:bCs/>
          <w:color w:val="000000"/>
        </w:rPr>
      </w:pPr>
      <w:r w:rsidRPr="008F1073">
        <w:rPr>
          <w:b/>
          <w:bCs/>
          <w:color w:val="000000"/>
        </w:rPr>
        <w:t>DERIVING THE FINAL CLUSTER SOLUTION</w:t>
      </w:r>
    </w:p>
    <w:p w14:paraId="705F4AFD" w14:textId="77777777" w:rsidR="008F1073" w:rsidRPr="008F1073" w:rsidRDefault="008F1073" w:rsidP="008F1073">
      <w:pPr>
        <w:pStyle w:val="NormalWeb"/>
        <w:spacing w:before="0" w:beforeAutospacing="0" w:after="0" w:afterAutospacing="0"/>
        <w:rPr>
          <w:b/>
          <w:bCs/>
          <w:color w:val="000000"/>
        </w:rPr>
      </w:pPr>
    </w:p>
    <w:p w14:paraId="4020EC37" w14:textId="05F2651D" w:rsidR="00E2618D" w:rsidRPr="008F1073" w:rsidRDefault="008F1073" w:rsidP="008F1073">
      <w:pPr>
        <w:pStyle w:val="NormalWeb"/>
        <w:numPr>
          <w:ilvl w:val="0"/>
          <w:numId w:val="4"/>
        </w:numPr>
        <w:spacing w:before="0" w:beforeAutospacing="0" w:after="0" w:afterAutospacing="0"/>
        <w:rPr>
          <w:rStyle w:val="IntenseEmphasis"/>
          <w:b/>
          <w:bCs/>
          <w:i w:val="0"/>
          <w:iCs w:val="0"/>
          <w:color w:val="000000"/>
        </w:rPr>
      </w:pPr>
      <w:r w:rsidRPr="008F1073">
        <w:rPr>
          <w:b/>
          <w:bCs/>
          <w:color w:val="000000"/>
        </w:rPr>
        <w:t>INTERPRETING, PROFILING AND  VALIDATING  CLUSTERS</w:t>
      </w:r>
    </w:p>
    <w:p w14:paraId="6F72B9E9" w14:textId="77777777" w:rsidR="006117A3" w:rsidRPr="006729B9" w:rsidRDefault="006117A3" w:rsidP="006117A3"/>
    <w:p w14:paraId="3754413C" w14:textId="77777777" w:rsidR="006117A3" w:rsidRDefault="006117A3">
      <w:pPr>
        <w:rPr>
          <w:b/>
          <w:bCs/>
        </w:rPr>
      </w:pPr>
    </w:p>
    <w:p w14:paraId="53D4C661" w14:textId="77777777" w:rsidR="006117A3" w:rsidRDefault="006117A3">
      <w:pPr>
        <w:rPr>
          <w:b/>
          <w:bCs/>
        </w:rPr>
      </w:pPr>
    </w:p>
    <w:p w14:paraId="264E6550" w14:textId="77777777" w:rsidR="006117A3" w:rsidRDefault="006117A3">
      <w:pPr>
        <w:rPr>
          <w:b/>
          <w:bCs/>
        </w:rPr>
      </w:pPr>
    </w:p>
    <w:p w14:paraId="6CFB956E" w14:textId="77777777" w:rsidR="006117A3" w:rsidRDefault="006117A3">
      <w:pPr>
        <w:rPr>
          <w:b/>
          <w:bCs/>
        </w:rPr>
      </w:pPr>
    </w:p>
    <w:p w14:paraId="61D54B5F" w14:textId="1814ED30" w:rsidR="008F1073" w:rsidRPr="008F1073" w:rsidRDefault="006117A3" w:rsidP="008F1073">
      <w:pPr>
        <w:pStyle w:val="ListParagraph"/>
        <w:numPr>
          <w:ilvl w:val="0"/>
          <w:numId w:val="10"/>
        </w:numPr>
        <w:rPr>
          <w:b/>
          <w:bCs/>
        </w:rPr>
      </w:pPr>
      <w:r w:rsidRPr="008F1073">
        <w:rPr>
          <w:b/>
          <w:bCs/>
        </w:rPr>
        <w:br w:type="page"/>
      </w:r>
      <w:r w:rsidR="008F1073" w:rsidRPr="008F1073">
        <w:rPr>
          <w:b/>
          <w:bCs/>
          <w:color w:val="000000"/>
        </w:rPr>
        <w:lastRenderedPageBreak/>
        <w:t>What is it?</w:t>
      </w:r>
    </w:p>
    <w:p w14:paraId="4EB96529" w14:textId="77777777" w:rsidR="008F1073" w:rsidRPr="008F1073" w:rsidRDefault="008F1073" w:rsidP="008F1073">
      <w:pPr>
        <w:rPr>
          <w:color w:val="000000"/>
        </w:rPr>
      </w:pPr>
    </w:p>
    <w:p w14:paraId="396AB415" w14:textId="77777777" w:rsidR="008F1073" w:rsidRPr="008F1073" w:rsidRDefault="008F1073" w:rsidP="008F1073">
      <w:pPr>
        <w:pStyle w:val="NormalWeb"/>
        <w:spacing w:before="0" w:beforeAutospacing="0" w:after="0" w:afterAutospacing="0"/>
        <w:rPr>
          <w:color w:val="000000"/>
        </w:rPr>
      </w:pPr>
      <w:r w:rsidRPr="008F1073">
        <w:rPr>
          <w:color w:val="000000"/>
        </w:rPr>
        <w:t>Cluster analysis is a technique in which data points are group together based on their patterns on variation.  The way these patterns are group is by distance from one another.  This ensures that the groups have data points which similar characters from one another.  It has been referred to as Q analysis, typology construction, classification analysis, and numerical taxonomy.  In short, the essence of all clustering approaches is the classification of data as suggested by “natural” groupings of the data themselves.</w:t>
      </w:r>
    </w:p>
    <w:p w14:paraId="4D8B4978" w14:textId="77777777" w:rsidR="008F1073" w:rsidRPr="008F1073" w:rsidRDefault="008F1073" w:rsidP="008F1073">
      <w:pPr>
        <w:spacing w:after="240"/>
        <w:rPr>
          <w:color w:val="000000"/>
        </w:rPr>
      </w:pPr>
    </w:p>
    <w:p w14:paraId="738E5124" w14:textId="0D584592" w:rsidR="008F1073" w:rsidRPr="008F1073" w:rsidRDefault="008F1073" w:rsidP="008F1073">
      <w:pPr>
        <w:pStyle w:val="NormalWeb"/>
        <w:numPr>
          <w:ilvl w:val="0"/>
          <w:numId w:val="10"/>
        </w:numPr>
        <w:spacing w:before="0" w:beforeAutospacing="0" w:after="0" w:afterAutospacing="0"/>
        <w:rPr>
          <w:b/>
          <w:bCs/>
          <w:color w:val="000000"/>
        </w:rPr>
      </w:pPr>
      <w:r w:rsidRPr="008F1073">
        <w:rPr>
          <w:b/>
          <w:bCs/>
          <w:color w:val="000000"/>
        </w:rPr>
        <w:t>A downside?</w:t>
      </w:r>
    </w:p>
    <w:p w14:paraId="35CBB609" w14:textId="77777777" w:rsidR="008F1073" w:rsidRPr="008F1073" w:rsidRDefault="008F1073" w:rsidP="008F1073">
      <w:pPr>
        <w:rPr>
          <w:color w:val="000000"/>
        </w:rPr>
      </w:pPr>
    </w:p>
    <w:p w14:paraId="631336BB" w14:textId="77777777" w:rsidR="008F1073" w:rsidRPr="008F1073" w:rsidRDefault="008F1073" w:rsidP="008F1073">
      <w:pPr>
        <w:pStyle w:val="NormalWeb"/>
        <w:spacing w:before="0" w:beforeAutospacing="0" w:after="0" w:afterAutospacing="0"/>
        <w:rPr>
          <w:color w:val="000000"/>
        </w:rPr>
      </w:pPr>
      <w:r w:rsidRPr="008F1073">
        <w:rPr>
          <w:color w:val="000000"/>
        </w:rPr>
        <w:t>Believe it or not, cluster analysis can be criticized for working too well in the sense that statistical results are produced even when a logical basis for the cluster is not apparent.  Therefore, the analyst should have a strong conceptual basis to deal with issues such as why groups exist in the first place and what variables logically explain why objects end up in the group that they do. In short, you have to be some sort of an expert in the subject matter. </w:t>
      </w:r>
    </w:p>
    <w:p w14:paraId="73279E5D" w14:textId="77777777" w:rsidR="008F1073" w:rsidRPr="008F1073" w:rsidRDefault="008F1073" w:rsidP="008F1073">
      <w:pPr>
        <w:spacing w:after="240"/>
        <w:rPr>
          <w:color w:val="000000"/>
        </w:rPr>
      </w:pPr>
    </w:p>
    <w:p w14:paraId="51F34E58" w14:textId="69287E00" w:rsidR="008F1073" w:rsidRPr="008F1073" w:rsidRDefault="008F1073" w:rsidP="008F1073">
      <w:pPr>
        <w:pStyle w:val="NormalWeb"/>
        <w:numPr>
          <w:ilvl w:val="0"/>
          <w:numId w:val="10"/>
        </w:numPr>
        <w:spacing w:before="0" w:beforeAutospacing="0" w:after="0" w:afterAutospacing="0"/>
        <w:rPr>
          <w:b/>
          <w:bCs/>
          <w:color w:val="000000"/>
        </w:rPr>
      </w:pPr>
      <w:r w:rsidRPr="008F1073">
        <w:rPr>
          <w:b/>
          <w:bCs/>
          <w:color w:val="000000"/>
        </w:rPr>
        <w:t>CAUTION</w:t>
      </w:r>
    </w:p>
    <w:p w14:paraId="7E1169D8" w14:textId="77777777" w:rsidR="008F1073" w:rsidRPr="008F1073" w:rsidRDefault="008F1073" w:rsidP="008F1073">
      <w:pPr>
        <w:rPr>
          <w:color w:val="000000"/>
        </w:rPr>
      </w:pPr>
    </w:p>
    <w:p w14:paraId="7D16888A" w14:textId="77777777" w:rsidR="008F1073" w:rsidRPr="008F1073" w:rsidRDefault="008F1073" w:rsidP="008F1073">
      <w:pPr>
        <w:pStyle w:val="NormalWeb"/>
        <w:numPr>
          <w:ilvl w:val="0"/>
          <w:numId w:val="6"/>
        </w:numPr>
        <w:spacing w:before="0" w:beforeAutospacing="0" w:after="0" w:afterAutospacing="0"/>
        <w:textAlignment w:val="baseline"/>
        <w:rPr>
          <w:color w:val="000000"/>
        </w:rPr>
      </w:pPr>
      <w:r w:rsidRPr="008F1073">
        <w:rPr>
          <w:color w:val="000000"/>
        </w:rPr>
        <w:t>CLUSTER ANALYSIS IS DESCRIPTIVE, ATHEORITEICAL, AND NONINFERENTIAL.   There is no statistical basis upon which to draw inferences from a sample to a population and it is primarily used for an exploratory technique</w:t>
      </w:r>
    </w:p>
    <w:p w14:paraId="648106C0" w14:textId="77777777" w:rsidR="008F1073" w:rsidRPr="008F1073" w:rsidRDefault="008F1073" w:rsidP="008F1073">
      <w:pPr>
        <w:rPr>
          <w:color w:val="000000"/>
        </w:rPr>
      </w:pPr>
    </w:p>
    <w:p w14:paraId="44ECCDE4" w14:textId="77777777" w:rsidR="008F1073" w:rsidRPr="008F1073" w:rsidRDefault="008F1073" w:rsidP="008F1073">
      <w:pPr>
        <w:pStyle w:val="NormalWeb"/>
        <w:numPr>
          <w:ilvl w:val="0"/>
          <w:numId w:val="7"/>
        </w:numPr>
        <w:spacing w:before="0" w:beforeAutospacing="0" w:after="0" w:afterAutospacing="0"/>
        <w:textAlignment w:val="baseline"/>
        <w:rPr>
          <w:color w:val="000000"/>
        </w:rPr>
      </w:pPr>
      <w:r w:rsidRPr="008F1073">
        <w:rPr>
          <w:color w:val="000000"/>
        </w:rPr>
        <w:t>CLUSTER ANALYSIS WILL ALWAYS CREATE CLUSTERS, REGARDLESS OF ACTUAL EXISTENCE OF ANY STRUCTURE IN THE DATA.  Remember that just because a cluster can be found does not validate their existence. </w:t>
      </w:r>
    </w:p>
    <w:p w14:paraId="4BA36B02" w14:textId="77777777" w:rsidR="008F1073" w:rsidRPr="008F1073" w:rsidRDefault="008F1073" w:rsidP="008F1073">
      <w:pPr>
        <w:rPr>
          <w:color w:val="000000"/>
        </w:rPr>
      </w:pPr>
    </w:p>
    <w:p w14:paraId="574D1AFE" w14:textId="1A949404" w:rsidR="008F1073" w:rsidRPr="008F1073" w:rsidRDefault="008F1073" w:rsidP="008F1073">
      <w:pPr>
        <w:pStyle w:val="NormalWeb"/>
        <w:numPr>
          <w:ilvl w:val="0"/>
          <w:numId w:val="10"/>
        </w:numPr>
        <w:spacing w:before="0" w:beforeAutospacing="0" w:after="0" w:afterAutospacing="0"/>
        <w:rPr>
          <w:b/>
          <w:bCs/>
          <w:color w:val="000000"/>
        </w:rPr>
      </w:pPr>
      <w:r w:rsidRPr="008F1073">
        <w:rPr>
          <w:b/>
          <w:bCs/>
          <w:color w:val="000000"/>
        </w:rPr>
        <w:t>Measuring Similarity</w:t>
      </w:r>
    </w:p>
    <w:p w14:paraId="4411785C" w14:textId="77777777" w:rsidR="008F1073" w:rsidRPr="008F1073" w:rsidRDefault="008F1073" w:rsidP="008F1073">
      <w:pPr>
        <w:rPr>
          <w:color w:val="000000"/>
        </w:rPr>
      </w:pPr>
    </w:p>
    <w:p w14:paraId="6D434573" w14:textId="77777777" w:rsidR="008F1073" w:rsidRPr="008F1073" w:rsidRDefault="008F1073" w:rsidP="008F1073">
      <w:pPr>
        <w:pStyle w:val="NormalWeb"/>
        <w:spacing w:before="0" w:beforeAutospacing="0" w:after="0" w:afterAutospacing="0"/>
        <w:rPr>
          <w:color w:val="000000"/>
        </w:rPr>
      </w:pPr>
      <w:proofErr w:type="spellStart"/>
      <w:r w:rsidRPr="008F1073">
        <w:rPr>
          <w:color w:val="000000"/>
        </w:rPr>
        <w:t>Interobject</w:t>
      </w:r>
      <w:proofErr w:type="spellEnd"/>
      <w:r w:rsidRPr="008F1073">
        <w:rPr>
          <w:color w:val="000000"/>
        </w:rPr>
        <w:t xml:space="preserve"> similarity is an empirical measure of correspondence, or resemblance, between objects to be clustered.  It  can be measured in a variety of ways, but three methods dominate the applications of cluster analysis: </w:t>
      </w:r>
    </w:p>
    <w:p w14:paraId="48CC396C" w14:textId="77777777" w:rsidR="008F1073" w:rsidRPr="008F1073" w:rsidRDefault="008F1073" w:rsidP="008F1073">
      <w:pPr>
        <w:rPr>
          <w:color w:val="000000"/>
        </w:rPr>
      </w:pPr>
    </w:p>
    <w:p w14:paraId="5DC3CCC2" w14:textId="77777777" w:rsidR="008F1073" w:rsidRPr="008F1073" w:rsidRDefault="008F1073" w:rsidP="008F1073">
      <w:pPr>
        <w:pStyle w:val="NormalWeb"/>
        <w:spacing w:before="0" w:beforeAutospacing="0" w:after="0" w:afterAutospacing="0"/>
        <w:rPr>
          <w:color w:val="000000"/>
        </w:rPr>
      </w:pPr>
      <w:r w:rsidRPr="008F1073">
        <w:rPr>
          <w:color w:val="000000"/>
        </w:rPr>
        <w:t>• Correlational Measures - The inter-object measure of similarity that probably comes to mind first is the correlation coefficient between a pair of objects measure on several variables. </w:t>
      </w:r>
    </w:p>
    <w:p w14:paraId="3B93173A" w14:textId="77777777" w:rsidR="008F1073" w:rsidRPr="008F1073" w:rsidRDefault="008F1073" w:rsidP="008F1073">
      <w:pPr>
        <w:pStyle w:val="NormalWeb"/>
        <w:spacing w:before="0" w:beforeAutospacing="0" w:after="0" w:afterAutospacing="0"/>
        <w:rPr>
          <w:color w:val="000000"/>
        </w:rPr>
      </w:pPr>
      <w:r w:rsidRPr="008F1073">
        <w:rPr>
          <w:color w:val="000000"/>
        </w:rPr>
        <w:t xml:space="preserve">• Distance Measures - Euclidean Distance, Squared Euclidean Distance, City-block Distance, </w:t>
      </w:r>
      <w:proofErr w:type="spellStart"/>
      <w:r w:rsidRPr="008F1073">
        <w:rPr>
          <w:color w:val="000000"/>
        </w:rPr>
        <w:t>Chebychev</w:t>
      </w:r>
      <w:proofErr w:type="spellEnd"/>
      <w:r w:rsidRPr="008F1073">
        <w:rPr>
          <w:color w:val="000000"/>
        </w:rPr>
        <w:t xml:space="preserve"> Distance, and </w:t>
      </w:r>
      <w:proofErr w:type="spellStart"/>
      <w:r w:rsidRPr="008F1073">
        <w:rPr>
          <w:color w:val="000000"/>
        </w:rPr>
        <w:t>Mahalanobis</w:t>
      </w:r>
      <w:proofErr w:type="spellEnd"/>
      <w:r w:rsidRPr="008F1073">
        <w:rPr>
          <w:color w:val="000000"/>
        </w:rPr>
        <w:t xml:space="preserve"> distance (D</w:t>
      </w:r>
      <w:r w:rsidRPr="008F1073">
        <w:rPr>
          <w:color w:val="000000"/>
          <w:vertAlign w:val="superscript"/>
        </w:rPr>
        <w:t>2</w:t>
      </w:r>
      <w:r w:rsidRPr="008F1073">
        <w:rPr>
          <w:color w:val="000000"/>
        </w:rPr>
        <w:t>).</w:t>
      </w:r>
    </w:p>
    <w:p w14:paraId="14EEE35D" w14:textId="77777777" w:rsidR="008F1073" w:rsidRPr="008F1073" w:rsidRDefault="008F1073" w:rsidP="008F1073">
      <w:pPr>
        <w:pStyle w:val="NormalWeb"/>
        <w:spacing w:before="0" w:beforeAutospacing="0" w:after="0" w:afterAutospacing="0"/>
        <w:rPr>
          <w:color w:val="000000"/>
        </w:rPr>
      </w:pPr>
      <w:r w:rsidRPr="008F1073">
        <w:rPr>
          <w:color w:val="000000"/>
        </w:rPr>
        <w:t>• Association - measures of similarity are used to compare objects whose characteristics are measured only in nonmetric terms</w:t>
      </w:r>
    </w:p>
    <w:p w14:paraId="2B9531B7" w14:textId="77777777" w:rsidR="008F1073" w:rsidRPr="008F1073" w:rsidRDefault="008F1073" w:rsidP="008F1073">
      <w:pPr>
        <w:spacing w:after="240"/>
        <w:rPr>
          <w:color w:val="000000"/>
        </w:rPr>
      </w:pPr>
    </w:p>
    <w:p w14:paraId="15A10589" w14:textId="14F02C0D" w:rsidR="008F1073" w:rsidRPr="008F1073" w:rsidRDefault="008F1073" w:rsidP="008F1073">
      <w:pPr>
        <w:pStyle w:val="NormalWeb"/>
        <w:numPr>
          <w:ilvl w:val="0"/>
          <w:numId w:val="10"/>
        </w:numPr>
        <w:spacing w:before="0" w:beforeAutospacing="0" w:after="0" w:afterAutospacing="0"/>
        <w:rPr>
          <w:b/>
          <w:bCs/>
          <w:color w:val="000000"/>
        </w:rPr>
      </w:pPr>
      <w:r w:rsidRPr="008F1073">
        <w:rPr>
          <w:b/>
          <w:bCs/>
          <w:color w:val="000000"/>
        </w:rPr>
        <w:t>Hierarchical Cluster Procedures</w:t>
      </w:r>
    </w:p>
    <w:p w14:paraId="5D5E1A41" w14:textId="77777777" w:rsidR="008F1073" w:rsidRPr="008F1073" w:rsidRDefault="008F1073" w:rsidP="008F1073">
      <w:pPr>
        <w:rPr>
          <w:color w:val="000000"/>
        </w:rPr>
      </w:pPr>
    </w:p>
    <w:p w14:paraId="7E22265F" w14:textId="77777777" w:rsidR="008F1073" w:rsidRPr="008F1073" w:rsidRDefault="008F1073" w:rsidP="008F1073">
      <w:pPr>
        <w:pStyle w:val="NormalWeb"/>
        <w:spacing w:before="0" w:beforeAutospacing="0" w:after="0" w:afterAutospacing="0"/>
        <w:rPr>
          <w:color w:val="000000"/>
        </w:rPr>
      </w:pPr>
      <w:r w:rsidRPr="008F1073">
        <w:rPr>
          <w:color w:val="000000"/>
        </w:rPr>
        <w:t>Hierarchical procedures involve a series of n-1 clustering decisions (where n equals the number of observations) that combine observations into a hierarchy or a treelike structure. </w:t>
      </w:r>
    </w:p>
    <w:p w14:paraId="7F2706E4" w14:textId="77777777" w:rsidR="008F1073" w:rsidRPr="008F1073" w:rsidRDefault="008F1073" w:rsidP="008F1073">
      <w:pPr>
        <w:rPr>
          <w:color w:val="000000"/>
        </w:rPr>
      </w:pPr>
    </w:p>
    <w:p w14:paraId="174046C0" w14:textId="77777777" w:rsidR="008F1073" w:rsidRPr="008F1073" w:rsidRDefault="008F1073" w:rsidP="008F1073">
      <w:pPr>
        <w:pStyle w:val="NormalWeb"/>
        <w:spacing w:before="0" w:beforeAutospacing="0" w:after="0" w:afterAutospacing="0"/>
        <w:rPr>
          <w:color w:val="000000"/>
        </w:rPr>
      </w:pPr>
      <w:r w:rsidRPr="008F1073">
        <w:rPr>
          <w:color w:val="000000"/>
        </w:rPr>
        <w:t>Agglomerative Methods - each object or observation starts out as its own cluster an is successively joined, two most similar cluster at a time until only a single cluster remains. </w:t>
      </w:r>
    </w:p>
    <w:p w14:paraId="17E6F936" w14:textId="77777777" w:rsidR="008F1073" w:rsidRPr="008F1073" w:rsidRDefault="008F1073" w:rsidP="008F1073">
      <w:pPr>
        <w:pStyle w:val="NormalWeb"/>
        <w:spacing w:before="0" w:beforeAutospacing="0" w:after="0" w:afterAutospacing="0"/>
        <w:rPr>
          <w:color w:val="000000"/>
        </w:rPr>
      </w:pPr>
      <w:r w:rsidRPr="008F1073">
        <w:rPr>
          <w:color w:val="000000"/>
        </w:rPr>
        <w:t>Divisive Methods - all observations tart in a single cluster and are successively divided (first into two clusters, then three, and so forth) until each is a single-member cluster. </w:t>
      </w:r>
    </w:p>
    <w:p w14:paraId="12F34EB5" w14:textId="77777777" w:rsidR="008F1073" w:rsidRPr="008F1073" w:rsidRDefault="008F1073" w:rsidP="008F1073">
      <w:pPr>
        <w:rPr>
          <w:color w:val="000000"/>
        </w:rPr>
      </w:pPr>
    </w:p>
    <w:p w14:paraId="1B1F312D" w14:textId="76530AB6" w:rsidR="008F1073" w:rsidRPr="008F1073" w:rsidRDefault="008F1073" w:rsidP="008F1073">
      <w:pPr>
        <w:pStyle w:val="NormalWeb"/>
        <w:numPr>
          <w:ilvl w:val="0"/>
          <w:numId w:val="10"/>
        </w:numPr>
        <w:spacing w:before="0" w:beforeAutospacing="0" w:after="0" w:afterAutospacing="0"/>
        <w:rPr>
          <w:b/>
          <w:bCs/>
          <w:color w:val="000000"/>
        </w:rPr>
      </w:pPr>
      <w:r w:rsidRPr="008F1073">
        <w:rPr>
          <w:b/>
          <w:bCs/>
          <w:color w:val="000000"/>
        </w:rPr>
        <w:t>Deriving Non-Hierarchical Clusters</w:t>
      </w:r>
    </w:p>
    <w:p w14:paraId="16AE4066" w14:textId="77777777" w:rsidR="008F1073" w:rsidRPr="008F1073" w:rsidRDefault="008F1073" w:rsidP="008F1073">
      <w:pPr>
        <w:rPr>
          <w:color w:val="000000"/>
        </w:rPr>
      </w:pPr>
    </w:p>
    <w:p w14:paraId="35E9539C" w14:textId="77777777" w:rsidR="008F1073" w:rsidRPr="008F1073" w:rsidRDefault="008F1073" w:rsidP="008F1073">
      <w:pPr>
        <w:pStyle w:val="NormalWeb"/>
        <w:spacing w:before="0" w:beforeAutospacing="0" w:after="0" w:afterAutospacing="0"/>
        <w:rPr>
          <w:color w:val="000000"/>
        </w:rPr>
      </w:pPr>
      <w:r w:rsidRPr="008F1073">
        <w:rPr>
          <w:color w:val="000000"/>
        </w:rPr>
        <w:t>•Nonhierarchical clustering methods require that the number of clusters is specified before assigning observations:</w:t>
      </w:r>
    </w:p>
    <w:p w14:paraId="5339573F" w14:textId="77777777" w:rsidR="008F1073" w:rsidRPr="008F1073" w:rsidRDefault="008F1073" w:rsidP="008F1073">
      <w:pPr>
        <w:pStyle w:val="NormalWeb"/>
        <w:spacing w:before="0" w:beforeAutospacing="0" w:after="0" w:afterAutospacing="0"/>
        <w:rPr>
          <w:color w:val="000000"/>
        </w:rPr>
      </w:pPr>
      <w:r w:rsidRPr="008F1073">
        <w:rPr>
          <w:color w:val="000000"/>
        </w:rPr>
        <w:t>–The sequential threshold method assigns observations to the closest cluster, but observation cannot be re-assigned to another cluster following its original assignment.</w:t>
      </w:r>
    </w:p>
    <w:p w14:paraId="59D4E1FA" w14:textId="77777777" w:rsidR="008F1073" w:rsidRPr="008F1073" w:rsidRDefault="008F1073" w:rsidP="008F1073">
      <w:pPr>
        <w:pStyle w:val="NormalWeb"/>
        <w:spacing w:before="0" w:beforeAutospacing="0" w:after="0" w:afterAutospacing="0"/>
        <w:rPr>
          <w:color w:val="000000"/>
        </w:rPr>
      </w:pPr>
      <w:r w:rsidRPr="008F1073">
        <w:rPr>
          <w:color w:val="000000"/>
        </w:rPr>
        <w:t>–Optimizing procedures allow for re-assignment of observations based on the sequential proximity of observations to clusters formed during the clustering process.</w:t>
      </w:r>
    </w:p>
    <w:p w14:paraId="56EE28B5" w14:textId="77777777" w:rsidR="008F1073" w:rsidRPr="008F1073" w:rsidRDefault="008F1073" w:rsidP="008F1073">
      <w:pPr>
        <w:rPr>
          <w:color w:val="000000"/>
        </w:rPr>
      </w:pPr>
    </w:p>
    <w:p w14:paraId="099C8F62" w14:textId="1CF42B3A" w:rsidR="008F1073" w:rsidRPr="008F1073" w:rsidRDefault="008F1073" w:rsidP="008F1073">
      <w:pPr>
        <w:pStyle w:val="NormalWeb"/>
        <w:numPr>
          <w:ilvl w:val="0"/>
          <w:numId w:val="10"/>
        </w:numPr>
        <w:spacing w:before="0" w:beforeAutospacing="0" w:after="0" w:afterAutospacing="0"/>
        <w:rPr>
          <w:b/>
          <w:bCs/>
          <w:color w:val="000000"/>
        </w:rPr>
      </w:pPr>
      <w:r w:rsidRPr="008F1073">
        <w:rPr>
          <w:b/>
          <w:bCs/>
          <w:color w:val="000000"/>
        </w:rPr>
        <w:t>DERIVING THE FINAL CLUSTER SOLUTION</w:t>
      </w:r>
    </w:p>
    <w:p w14:paraId="56355E18" w14:textId="77777777" w:rsidR="008F1073" w:rsidRPr="008F1073" w:rsidRDefault="008F1073" w:rsidP="008F1073">
      <w:pPr>
        <w:rPr>
          <w:color w:val="000000"/>
        </w:rPr>
      </w:pPr>
    </w:p>
    <w:p w14:paraId="5867A119" w14:textId="77777777" w:rsidR="008F1073" w:rsidRPr="008F1073" w:rsidRDefault="008F1073" w:rsidP="008F1073">
      <w:pPr>
        <w:pStyle w:val="NormalWeb"/>
        <w:spacing w:before="0" w:beforeAutospacing="0" w:after="0" w:afterAutospacing="0"/>
        <w:rPr>
          <w:color w:val="000000"/>
        </w:rPr>
      </w:pPr>
      <w:r w:rsidRPr="008F1073">
        <w:rPr>
          <w:color w:val="000000"/>
        </w:rPr>
        <w:t>•There is no single objective procedure to determine the ‘correct’ number of clusters.  Rather the researcher must evaluate alternative cluster solutions on the following considerations to select the “best” solution:</w:t>
      </w:r>
    </w:p>
    <w:p w14:paraId="1A9C28E1" w14:textId="77777777" w:rsidR="008F1073" w:rsidRPr="008F1073" w:rsidRDefault="008F1073" w:rsidP="008F1073">
      <w:pPr>
        <w:pStyle w:val="NormalWeb"/>
        <w:spacing w:before="0" w:beforeAutospacing="0" w:after="0" w:afterAutospacing="0"/>
        <w:rPr>
          <w:color w:val="000000"/>
        </w:rPr>
      </w:pPr>
      <w:r w:rsidRPr="008F1073">
        <w:rPr>
          <w:color w:val="000000"/>
        </w:rPr>
        <w:t>- Single-member or extremely small clusters are generally not acceptable and should generally be eliminated.</w:t>
      </w:r>
    </w:p>
    <w:p w14:paraId="73D90FAF" w14:textId="77777777" w:rsidR="008F1073" w:rsidRPr="008F1073" w:rsidRDefault="008F1073" w:rsidP="008F1073">
      <w:pPr>
        <w:pStyle w:val="NormalWeb"/>
        <w:spacing w:before="0" w:beforeAutospacing="0" w:after="0" w:afterAutospacing="0"/>
        <w:rPr>
          <w:color w:val="000000"/>
        </w:rPr>
      </w:pPr>
      <w:r w:rsidRPr="008F1073">
        <w:rPr>
          <w:color w:val="000000"/>
        </w:rPr>
        <w:t>- For hierarchical methods, ad hoc stopping rules, based on the rate of change in a total similarity measure as the number of clusters increases or decreases, are an indication of the number of clusters.</w:t>
      </w:r>
    </w:p>
    <w:p w14:paraId="693BA582" w14:textId="77777777" w:rsidR="008F1073" w:rsidRPr="008F1073" w:rsidRDefault="008F1073" w:rsidP="008F1073">
      <w:pPr>
        <w:pStyle w:val="NormalWeb"/>
        <w:spacing w:before="0" w:beforeAutospacing="0" w:after="0" w:afterAutospacing="0"/>
        <w:rPr>
          <w:color w:val="000000"/>
        </w:rPr>
      </w:pPr>
      <w:r w:rsidRPr="008F1073">
        <w:rPr>
          <w:color w:val="000000"/>
        </w:rPr>
        <w:t>- All clusters should be significantly different across the set of clustering variables.</w:t>
      </w:r>
    </w:p>
    <w:p w14:paraId="30494CA9" w14:textId="77777777" w:rsidR="008F1073" w:rsidRPr="008F1073" w:rsidRDefault="008F1073" w:rsidP="008F1073">
      <w:pPr>
        <w:pStyle w:val="NormalWeb"/>
        <w:spacing w:before="0" w:beforeAutospacing="0" w:after="0" w:afterAutospacing="0"/>
        <w:rPr>
          <w:color w:val="000000"/>
        </w:rPr>
      </w:pPr>
      <w:r w:rsidRPr="008F1073">
        <w:rPr>
          <w:color w:val="000000"/>
        </w:rPr>
        <w:t>- Cluster solutions ultimately must have theoretical validity assess through external validation.</w:t>
      </w:r>
    </w:p>
    <w:p w14:paraId="070EC079" w14:textId="77777777" w:rsidR="008F1073" w:rsidRPr="008F1073" w:rsidRDefault="008F1073" w:rsidP="008F1073">
      <w:pPr>
        <w:rPr>
          <w:color w:val="000000"/>
        </w:rPr>
      </w:pPr>
    </w:p>
    <w:p w14:paraId="5BFA8399" w14:textId="6A77AA9E" w:rsidR="008F1073" w:rsidRPr="008F1073" w:rsidRDefault="008F1073" w:rsidP="008F1073">
      <w:pPr>
        <w:pStyle w:val="NormalWeb"/>
        <w:numPr>
          <w:ilvl w:val="0"/>
          <w:numId w:val="10"/>
        </w:numPr>
        <w:spacing w:before="0" w:beforeAutospacing="0" w:after="0" w:afterAutospacing="0"/>
        <w:rPr>
          <w:b/>
          <w:bCs/>
          <w:color w:val="000000"/>
        </w:rPr>
      </w:pPr>
      <w:r w:rsidRPr="008F1073">
        <w:rPr>
          <w:b/>
          <w:bCs/>
          <w:color w:val="000000"/>
        </w:rPr>
        <w:t>INTERPRETING, PROFILING AND  VALIDATING  CLUSTERS</w:t>
      </w:r>
    </w:p>
    <w:p w14:paraId="3378E06E" w14:textId="77777777" w:rsidR="008F1073" w:rsidRPr="008F1073" w:rsidRDefault="008F1073" w:rsidP="008F1073">
      <w:pPr>
        <w:pStyle w:val="NormalWeb"/>
        <w:spacing w:before="0" w:beforeAutospacing="0" w:after="0" w:afterAutospacing="0"/>
        <w:rPr>
          <w:color w:val="000000"/>
        </w:rPr>
      </w:pPr>
    </w:p>
    <w:p w14:paraId="349773C7" w14:textId="77777777" w:rsidR="008F1073" w:rsidRPr="008F1073" w:rsidRDefault="008F1073" w:rsidP="008F1073">
      <w:pPr>
        <w:pStyle w:val="NormalWeb"/>
        <w:spacing w:before="0" w:beforeAutospacing="0" w:after="0" w:afterAutospacing="0"/>
        <w:rPr>
          <w:color w:val="000000"/>
        </w:rPr>
      </w:pPr>
      <w:r w:rsidRPr="008F1073">
        <w:rPr>
          <w:color w:val="000000"/>
        </w:rPr>
        <w:t>•The cluster centroid, a mean profile of the cluster on each clustering variable, is particularly useful in the interpretation stage.</w:t>
      </w:r>
    </w:p>
    <w:p w14:paraId="3141620D" w14:textId="77777777" w:rsidR="008F1073" w:rsidRPr="008F1073" w:rsidRDefault="008F1073" w:rsidP="008F1073">
      <w:pPr>
        <w:pStyle w:val="NormalWeb"/>
        <w:spacing w:before="0" w:beforeAutospacing="0" w:after="0" w:afterAutospacing="0"/>
        <w:rPr>
          <w:color w:val="000000"/>
        </w:rPr>
      </w:pPr>
      <w:r w:rsidRPr="008F1073">
        <w:rPr>
          <w:color w:val="000000"/>
        </w:rPr>
        <w:t>- Interpretation involves examining the distinguishing characteristics of each cluster’s profile and identifying  substantial differences between clusters</w:t>
      </w:r>
    </w:p>
    <w:p w14:paraId="345B4E83" w14:textId="77777777" w:rsidR="008F1073" w:rsidRPr="008F1073" w:rsidRDefault="008F1073" w:rsidP="008F1073">
      <w:pPr>
        <w:pStyle w:val="NormalWeb"/>
        <w:spacing w:before="0" w:beforeAutospacing="0" w:after="0" w:afterAutospacing="0"/>
        <w:rPr>
          <w:color w:val="000000"/>
        </w:rPr>
      </w:pPr>
      <w:r w:rsidRPr="008F1073">
        <w:rPr>
          <w:color w:val="000000"/>
        </w:rPr>
        <w:t>- Cluster solutions failing to show substantial variation indicate other cluster solutions should be examined.</w:t>
      </w:r>
    </w:p>
    <w:p w14:paraId="2DDFBD80" w14:textId="77777777" w:rsidR="008F1073" w:rsidRPr="008F1073" w:rsidRDefault="008F1073" w:rsidP="008F1073">
      <w:pPr>
        <w:pStyle w:val="NormalWeb"/>
        <w:spacing w:before="0" w:beforeAutospacing="0" w:after="0" w:afterAutospacing="0"/>
        <w:rPr>
          <w:color w:val="000000"/>
        </w:rPr>
      </w:pPr>
      <w:r w:rsidRPr="008F1073">
        <w:rPr>
          <w:color w:val="000000"/>
        </w:rPr>
        <w:t>The cluster centroid should also be assessed for correspondence with the researcher’s prior expectations based on theory or practical experience.</w:t>
      </w:r>
    </w:p>
    <w:p w14:paraId="7B759D08" w14:textId="77777777" w:rsidR="008F1073" w:rsidRPr="008F1073" w:rsidRDefault="008F1073" w:rsidP="008F1073">
      <w:pPr>
        <w:pStyle w:val="NormalWeb"/>
        <w:spacing w:before="0" w:beforeAutospacing="0" w:after="0" w:afterAutospacing="0"/>
        <w:rPr>
          <w:color w:val="000000"/>
        </w:rPr>
      </w:pPr>
      <w:r w:rsidRPr="008F1073">
        <w:rPr>
          <w:color w:val="000000"/>
        </w:rPr>
        <w:t>•Validation is essential in cluster analysis since the clusters are descriptive of structure and require additional support for their relevance:</w:t>
      </w:r>
    </w:p>
    <w:p w14:paraId="6A162B53" w14:textId="77777777" w:rsidR="008F1073" w:rsidRPr="008F1073" w:rsidRDefault="008F1073" w:rsidP="008F1073">
      <w:pPr>
        <w:pStyle w:val="NormalWeb"/>
        <w:spacing w:before="0" w:beforeAutospacing="0" w:after="0" w:afterAutospacing="0"/>
        <w:rPr>
          <w:color w:val="000000"/>
        </w:rPr>
      </w:pPr>
      <w:r w:rsidRPr="008F1073">
        <w:rPr>
          <w:color w:val="000000"/>
        </w:rPr>
        <w:t>- Cross-validation empirically validates a cluster solution by creating two sub-samples (randomly splitting the sample) and then comparing the two cluster solutions for consistency with respect to the number of clusters and the cluster profiles.</w:t>
      </w:r>
    </w:p>
    <w:p w14:paraId="42692C95" w14:textId="0BD95B73" w:rsidR="00EA4658" w:rsidRPr="008F1073" w:rsidRDefault="008F1073" w:rsidP="008F1073">
      <w:pPr>
        <w:pStyle w:val="NormalWeb"/>
        <w:spacing w:before="0" w:beforeAutospacing="0" w:after="0" w:afterAutospacing="0"/>
        <w:rPr>
          <w:color w:val="000000"/>
        </w:rPr>
      </w:pPr>
      <w:r w:rsidRPr="008F1073">
        <w:rPr>
          <w:color w:val="000000"/>
        </w:rPr>
        <w:t>- Validation is also achieved by examining differences on variables not included in the cluster analysis but for which there is a theoretical and relevant reason to expect variation across the clusters.</w:t>
      </w:r>
    </w:p>
    <w:sectPr w:rsidR="00EA4658" w:rsidRPr="008F1073" w:rsidSect="003B3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77000"/>
    <w:multiLevelType w:val="multilevel"/>
    <w:tmpl w:val="EEDE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9099F"/>
    <w:multiLevelType w:val="hybridMultilevel"/>
    <w:tmpl w:val="90E89B14"/>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F445E"/>
    <w:multiLevelType w:val="multilevel"/>
    <w:tmpl w:val="9C70E628"/>
    <w:lvl w:ilvl="0">
      <w:start w:val="1"/>
      <w:numFmt w:val="upperRoman"/>
      <w:pStyle w:val="Heading1"/>
      <w:lvlText w:val="%1."/>
      <w:lvlJc w:val="left"/>
      <w:pPr>
        <w:ind w:left="1080" w:firstLine="0"/>
      </w:pPr>
    </w:lvl>
    <w:lvl w:ilvl="1">
      <w:start w:val="1"/>
      <w:numFmt w:val="lowerRoman"/>
      <w:pStyle w:val="Heading2"/>
      <w:lvlText w:val="%2."/>
      <w:lvlJc w:val="right"/>
      <w:pPr>
        <w:ind w:left="2160" w:hanging="360"/>
      </w:pPr>
    </w:lvl>
    <w:lvl w:ilvl="2">
      <w:start w:val="1"/>
      <w:numFmt w:val="decimal"/>
      <w:pStyle w:val="Heading3"/>
      <w:lvlText w:val="%3."/>
      <w:lvlJc w:val="left"/>
      <w:pPr>
        <w:ind w:left="2520" w:firstLine="0"/>
      </w:pPr>
    </w:lvl>
    <w:lvl w:ilvl="3">
      <w:start w:val="1"/>
      <w:numFmt w:val="lowerLetter"/>
      <w:pStyle w:val="Heading4"/>
      <w:lvlText w:val="%4)"/>
      <w:lvlJc w:val="left"/>
      <w:pPr>
        <w:ind w:left="3240" w:firstLine="0"/>
      </w:pPr>
    </w:lvl>
    <w:lvl w:ilvl="4">
      <w:start w:val="1"/>
      <w:numFmt w:val="decimal"/>
      <w:pStyle w:val="Heading5"/>
      <w:lvlText w:val="(%5)"/>
      <w:lvlJc w:val="left"/>
      <w:pPr>
        <w:ind w:left="3960" w:firstLine="0"/>
      </w:pPr>
    </w:lvl>
    <w:lvl w:ilvl="5">
      <w:start w:val="1"/>
      <w:numFmt w:val="lowerLetter"/>
      <w:pStyle w:val="Heading6"/>
      <w:lvlText w:val="(%6)"/>
      <w:lvlJc w:val="left"/>
      <w:pPr>
        <w:ind w:left="4680" w:firstLine="0"/>
      </w:pPr>
    </w:lvl>
    <w:lvl w:ilvl="6">
      <w:start w:val="1"/>
      <w:numFmt w:val="lowerRoman"/>
      <w:pStyle w:val="Heading7"/>
      <w:lvlText w:val="(%7)"/>
      <w:lvlJc w:val="left"/>
      <w:pPr>
        <w:ind w:left="5400" w:firstLine="0"/>
      </w:pPr>
    </w:lvl>
    <w:lvl w:ilvl="7">
      <w:start w:val="1"/>
      <w:numFmt w:val="lowerLetter"/>
      <w:pStyle w:val="Heading8"/>
      <w:lvlText w:val="(%8)"/>
      <w:lvlJc w:val="left"/>
      <w:pPr>
        <w:ind w:left="6120" w:firstLine="0"/>
      </w:pPr>
    </w:lvl>
    <w:lvl w:ilvl="8">
      <w:start w:val="1"/>
      <w:numFmt w:val="lowerRoman"/>
      <w:pStyle w:val="Heading9"/>
      <w:lvlText w:val="(%9)"/>
      <w:lvlJc w:val="left"/>
      <w:pPr>
        <w:ind w:left="6840" w:firstLine="0"/>
      </w:pPr>
    </w:lvl>
  </w:abstractNum>
  <w:abstractNum w:abstractNumId="3" w15:restartNumberingAfterBreak="0">
    <w:nsid w:val="2AB17620"/>
    <w:multiLevelType w:val="hybridMultilevel"/>
    <w:tmpl w:val="CE74C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D2A0D"/>
    <w:multiLevelType w:val="hybridMultilevel"/>
    <w:tmpl w:val="976C9B8C"/>
    <w:lvl w:ilvl="0" w:tplc="BD6EC2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63631"/>
    <w:multiLevelType w:val="hybridMultilevel"/>
    <w:tmpl w:val="859043AC"/>
    <w:lvl w:ilvl="0" w:tplc="04090013">
      <w:start w:val="1"/>
      <w:numFmt w:val="upperRoman"/>
      <w:lvlText w:val="%1."/>
      <w:lvlJc w:val="right"/>
      <w:pPr>
        <w:ind w:left="54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60788D"/>
    <w:multiLevelType w:val="hybridMultilevel"/>
    <w:tmpl w:val="CD1EB1FC"/>
    <w:lvl w:ilvl="0" w:tplc="F7DE928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C71422"/>
    <w:multiLevelType w:val="multilevel"/>
    <w:tmpl w:val="0CA2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4A2D3E"/>
    <w:multiLevelType w:val="hybridMultilevel"/>
    <w:tmpl w:val="A9140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5DB14F6"/>
    <w:multiLevelType w:val="hybridMultilevel"/>
    <w:tmpl w:val="43AED67A"/>
    <w:lvl w:ilvl="0" w:tplc="B78AB8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8"/>
  </w:num>
  <w:num w:numId="4">
    <w:abstractNumId w:val="1"/>
  </w:num>
  <w:num w:numId="5">
    <w:abstractNumId w:val="6"/>
  </w:num>
  <w:num w:numId="6">
    <w:abstractNumId w:val="7"/>
  </w:num>
  <w:num w:numId="7">
    <w:abstractNumId w:val="0"/>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7A3"/>
    <w:rsid w:val="003B3177"/>
    <w:rsid w:val="004E3B8E"/>
    <w:rsid w:val="006117A3"/>
    <w:rsid w:val="007306EB"/>
    <w:rsid w:val="008F1073"/>
    <w:rsid w:val="00947FB0"/>
    <w:rsid w:val="00AD68BF"/>
    <w:rsid w:val="00B24204"/>
    <w:rsid w:val="00D94005"/>
    <w:rsid w:val="00E2618D"/>
    <w:rsid w:val="00EA4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CAFFDC"/>
  <w15:chartTrackingRefBased/>
  <w15:docId w15:val="{1388365F-0D09-F24B-9E7A-E1958E2AC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073"/>
    <w:rPr>
      <w:rFonts w:ascii="Times New Roman" w:eastAsia="Times New Roman" w:hAnsi="Times New Roman" w:cs="Times New Roman"/>
    </w:rPr>
  </w:style>
  <w:style w:type="paragraph" w:styleId="Heading1">
    <w:name w:val="heading 1"/>
    <w:basedOn w:val="Normal"/>
    <w:next w:val="Normal"/>
    <w:link w:val="Heading1Char"/>
    <w:uiPriority w:val="9"/>
    <w:qFormat/>
    <w:rsid w:val="006117A3"/>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17A3"/>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17A3"/>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117A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117A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117A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117A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117A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17A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7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1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117A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6117A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117A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117A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117A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117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17A3"/>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6117A3"/>
    <w:pPr>
      <w:spacing w:before="100" w:beforeAutospacing="1" w:after="100" w:afterAutospacing="1"/>
    </w:pPr>
  </w:style>
  <w:style w:type="paragraph" w:styleId="ListParagraph">
    <w:name w:val="List Paragraph"/>
    <w:basedOn w:val="Normal"/>
    <w:uiPriority w:val="34"/>
    <w:qFormat/>
    <w:rsid w:val="006117A3"/>
    <w:pPr>
      <w:ind w:left="720"/>
      <w:contextualSpacing/>
    </w:pPr>
  </w:style>
  <w:style w:type="character" w:styleId="IntenseEmphasis">
    <w:name w:val="Intense Emphasis"/>
    <w:basedOn w:val="DefaultParagraphFont"/>
    <w:uiPriority w:val="21"/>
    <w:qFormat/>
    <w:rsid w:val="006117A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470510">
      <w:bodyDiv w:val="1"/>
      <w:marLeft w:val="0"/>
      <w:marRight w:val="0"/>
      <w:marTop w:val="0"/>
      <w:marBottom w:val="0"/>
      <w:divBdr>
        <w:top w:val="none" w:sz="0" w:space="0" w:color="auto"/>
        <w:left w:val="none" w:sz="0" w:space="0" w:color="auto"/>
        <w:bottom w:val="none" w:sz="0" w:space="0" w:color="auto"/>
        <w:right w:val="none" w:sz="0" w:space="0" w:color="auto"/>
      </w:divBdr>
    </w:div>
    <w:div w:id="478310215">
      <w:bodyDiv w:val="1"/>
      <w:marLeft w:val="0"/>
      <w:marRight w:val="0"/>
      <w:marTop w:val="0"/>
      <w:marBottom w:val="0"/>
      <w:divBdr>
        <w:top w:val="none" w:sz="0" w:space="0" w:color="auto"/>
        <w:left w:val="none" w:sz="0" w:space="0" w:color="auto"/>
        <w:bottom w:val="none" w:sz="0" w:space="0" w:color="auto"/>
        <w:right w:val="none" w:sz="0" w:space="0" w:color="auto"/>
      </w:divBdr>
    </w:div>
    <w:div w:id="485320148">
      <w:bodyDiv w:val="1"/>
      <w:marLeft w:val="0"/>
      <w:marRight w:val="0"/>
      <w:marTop w:val="0"/>
      <w:marBottom w:val="0"/>
      <w:divBdr>
        <w:top w:val="none" w:sz="0" w:space="0" w:color="auto"/>
        <w:left w:val="none" w:sz="0" w:space="0" w:color="auto"/>
        <w:bottom w:val="none" w:sz="0" w:space="0" w:color="auto"/>
        <w:right w:val="none" w:sz="0" w:space="0" w:color="auto"/>
      </w:divBdr>
    </w:div>
    <w:div w:id="743647563">
      <w:bodyDiv w:val="1"/>
      <w:marLeft w:val="0"/>
      <w:marRight w:val="0"/>
      <w:marTop w:val="0"/>
      <w:marBottom w:val="0"/>
      <w:divBdr>
        <w:top w:val="none" w:sz="0" w:space="0" w:color="auto"/>
        <w:left w:val="none" w:sz="0" w:space="0" w:color="auto"/>
        <w:bottom w:val="none" w:sz="0" w:space="0" w:color="auto"/>
        <w:right w:val="none" w:sz="0" w:space="0" w:color="auto"/>
      </w:divBdr>
    </w:div>
    <w:div w:id="810245260">
      <w:bodyDiv w:val="1"/>
      <w:marLeft w:val="0"/>
      <w:marRight w:val="0"/>
      <w:marTop w:val="0"/>
      <w:marBottom w:val="0"/>
      <w:divBdr>
        <w:top w:val="none" w:sz="0" w:space="0" w:color="auto"/>
        <w:left w:val="none" w:sz="0" w:space="0" w:color="auto"/>
        <w:bottom w:val="none" w:sz="0" w:space="0" w:color="auto"/>
        <w:right w:val="none" w:sz="0" w:space="0" w:color="auto"/>
      </w:divBdr>
    </w:div>
    <w:div w:id="947658745">
      <w:bodyDiv w:val="1"/>
      <w:marLeft w:val="0"/>
      <w:marRight w:val="0"/>
      <w:marTop w:val="0"/>
      <w:marBottom w:val="0"/>
      <w:divBdr>
        <w:top w:val="none" w:sz="0" w:space="0" w:color="auto"/>
        <w:left w:val="none" w:sz="0" w:space="0" w:color="auto"/>
        <w:bottom w:val="none" w:sz="0" w:space="0" w:color="auto"/>
        <w:right w:val="none" w:sz="0" w:space="0" w:color="auto"/>
      </w:divBdr>
    </w:div>
    <w:div w:id="990596424">
      <w:bodyDiv w:val="1"/>
      <w:marLeft w:val="0"/>
      <w:marRight w:val="0"/>
      <w:marTop w:val="0"/>
      <w:marBottom w:val="0"/>
      <w:divBdr>
        <w:top w:val="none" w:sz="0" w:space="0" w:color="auto"/>
        <w:left w:val="none" w:sz="0" w:space="0" w:color="auto"/>
        <w:bottom w:val="none" w:sz="0" w:space="0" w:color="auto"/>
        <w:right w:val="none" w:sz="0" w:space="0" w:color="auto"/>
      </w:divBdr>
    </w:div>
    <w:div w:id="1153761988">
      <w:bodyDiv w:val="1"/>
      <w:marLeft w:val="0"/>
      <w:marRight w:val="0"/>
      <w:marTop w:val="0"/>
      <w:marBottom w:val="0"/>
      <w:divBdr>
        <w:top w:val="none" w:sz="0" w:space="0" w:color="auto"/>
        <w:left w:val="none" w:sz="0" w:space="0" w:color="auto"/>
        <w:bottom w:val="none" w:sz="0" w:space="0" w:color="auto"/>
        <w:right w:val="none" w:sz="0" w:space="0" w:color="auto"/>
      </w:divBdr>
    </w:div>
    <w:div w:id="213532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Nolazco</dc:creator>
  <cp:keywords/>
  <dc:description/>
  <cp:lastModifiedBy>Israel Nolazco</cp:lastModifiedBy>
  <cp:revision>3</cp:revision>
  <dcterms:created xsi:type="dcterms:W3CDTF">2020-08-26T01:03:00Z</dcterms:created>
  <dcterms:modified xsi:type="dcterms:W3CDTF">2020-08-26T01:08:00Z</dcterms:modified>
</cp:coreProperties>
</file>