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0F26" w14:textId="77777777" w:rsidR="0010044A" w:rsidRPr="0010044A" w:rsidRDefault="0010044A" w:rsidP="0010044A">
      <w:pPr>
        <w:pStyle w:val="NormalWeb"/>
        <w:jc w:val="center"/>
      </w:pPr>
    </w:p>
    <w:p w14:paraId="120580BF" w14:textId="77777777" w:rsidR="0010044A" w:rsidRPr="0010044A" w:rsidRDefault="0010044A" w:rsidP="0010044A">
      <w:pPr>
        <w:pStyle w:val="NormalWeb"/>
        <w:jc w:val="center"/>
      </w:pPr>
    </w:p>
    <w:p w14:paraId="54617519" w14:textId="77777777" w:rsidR="0010044A" w:rsidRPr="0010044A" w:rsidRDefault="0010044A" w:rsidP="0010044A">
      <w:pPr>
        <w:pStyle w:val="NormalWeb"/>
        <w:jc w:val="center"/>
      </w:pPr>
    </w:p>
    <w:p w14:paraId="67D52B93" w14:textId="77777777" w:rsidR="0010044A" w:rsidRPr="0010044A" w:rsidRDefault="0010044A" w:rsidP="0010044A">
      <w:pPr>
        <w:pStyle w:val="NormalWeb"/>
        <w:jc w:val="center"/>
      </w:pPr>
    </w:p>
    <w:p w14:paraId="225C4425" w14:textId="77777777" w:rsidR="0010044A" w:rsidRPr="0010044A" w:rsidRDefault="0010044A" w:rsidP="0010044A">
      <w:pPr>
        <w:pStyle w:val="NormalWeb"/>
        <w:jc w:val="center"/>
      </w:pPr>
    </w:p>
    <w:p w14:paraId="7AB57286" w14:textId="77777777" w:rsidR="0010044A" w:rsidRPr="0010044A" w:rsidRDefault="0010044A" w:rsidP="0010044A">
      <w:pPr>
        <w:pStyle w:val="NormalWeb"/>
        <w:jc w:val="center"/>
      </w:pPr>
    </w:p>
    <w:p w14:paraId="3841D314" w14:textId="77777777" w:rsidR="0010044A" w:rsidRPr="0010044A" w:rsidRDefault="0010044A" w:rsidP="0010044A">
      <w:pPr>
        <w:pStyle w:val="NormalWeb"/>
        <w:jc w:val="center"/>
      </w:pPr>
    </w:p>
    <w:p w14:paraId="7850E214" w14:textId="77777777" w:rsidR="0010044A" w:rsidRPr="0010044A" w:rsidRDefault="0010044A" w:rsidP="0010044A">
      <w:pPr>
        <w:pStyle w:val="NormalWeb"/>
        <w:jc w:val="center"/>
      </w:pPr>
    </w:p>
    <w:p w14:paraId="3DA29856" w14:textId="504B6AE6" w:rsidR="0010044A" w:rsidRPr="0010044A" w:rsidRDefault="0010044A" w:rsidP="0010044A">
      <w:pPr>
        <w:pStyle w:val="NormalWeb"/>
        <w:jc w:val="center"/>
      </w:pPr>
      <w:r w:rsidRPr="0010044A">
        <w:t xml:space="preserve">Israel </w:t>
      </w:r>
      <w:proofErr w:type="spellStart"/>
      <w:r w:rsidRPr="0010044A">
        <w:t>Nolazco</w:t>
      </w:r>
      <w:proofErr w:type="spellEnd"/>
    </w:p>
    <w:p w14:paraId="7F041511" w14:textId="5EC7A8E6" w:rsidR="0010044A" w:rsidRPr="0010044A" w:rsidRDefault="0010044A" w:rsidP="0010044A">
      <w:pPr>
        <w:pStyle w:val="NormalWeb"/>
        <w:jc w:val="center"/>
      </w:pPr>
      <w:r w:rsidRPr="0010044A">
        <w:t>israelnolazco@lewis.edu</w:t>
      </w:r>
    </w:p>
    <w:p w14:paraId="1A7BCDC5" w14:textId="5A238B89" w:rsidR="0010044A" w:rsidRPr="0010044A" w:rsidRDefault="0010044A" w:rsidP="0010044A">
      <w:pPr>
        <w:pStyle w:val="NormalWeb"/>
        <w:jc w:val="center"/>
      </w:pPr>
      <w:r w:rsidRPr="0010044A">
        <w:t xml:space="preserve">Overview of </w:t>
      </w:r>
      <w:r w:rsidR="009C7849">
        <w:t>MANOVA and GLM</w:t>
      </w:r>
    </w:p>
    <w:p w14:paraId="713B754F" w14:textId="7318AA03" w:rsidR="00FF392B" w:rsidRPr="0010044A" w:rsidRDefault="0010044A" w:rsidP="0010044A">
      <w:pPr>
        <w:pStyle w:val="NormalWeb"/>
        <w:jc w:val="center"/>
      </w:pPr>
      <w:r w:rsidRPr="0010044A">
        <w:t xml:space="preserve">August </w:t>
      </w:r>
      <w:r w:rsidR="009C7849">
        <w:t>23</w:t>
      </w:r>
      <w:r w:rsidRPr="0010044A">
        <w:t>, 2020</w:t>
      </w:r>
    </w:p>
    <w:p w14:paraId="66303F42" w14:textId="4F851A8D" w:rsidR="0010044A" w:rsidRPr="006729B9" w:rsidRDefault="0010044A">
      <w:pPr>
        <w:rPr>
          <w:rFonts w:ascii="Times New Roman" w:eastAsia="Times New Roman" w:hAnsi="Times New Roman" w:cs="Times New Roman"/>
        </w:rPr>
      </w:pPr>
      <w:r w:rsidRPr="006729B9">
        <w:rPr>
          <w:rFonts w:ascii="Times New Roman" w:hAnsi="Times New Roman" w:cs="Times New Roman"/>
        </w:rPr>
        <w:br w:type="page"/>
      </w:r>
    </w:p>
    <w:p w14:paraId="2FFBFB48" w14:textId="77777777" w:rsidR="0010044A" w:rsidRPr="006729B9" w:rsidRDefault="0010044A" w:rsidP="007220F5">
      <w:pPr>
        <w:pStyle w:val="NormalWeb"/>
        <w:jc w:val="center"/>
      </w:pPr>
      <w:r w:rsidRPr="006729B9">
        <w:lastRenderedPageBreak/>
        <w:t>Table of Contents</w:t>
      </w:r>
    </w:p>
    <w:p w14:paraId="1A62D939" w14:textId="77777777"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Background.</w:t>
      </w:r>
    </w:p>
    <w:p w14:paraId="6819BFF5" w14:textId="3EE60C1F"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Executive Summary.  </w:t>
      </w:r>
    </w:p>
    <w:p w14:paraId="7B4D0D42" w14:textId="77777777"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Analysis </w:t>
      </w:r>
    </w:p>
    <w:p w14:paraId="754C4DE3" w14:textId="7B5370AF" w:rsidR="00EA72D6" w:rsidRPr="00EA72D6" w:rsidRDefault="0010044A" w:rsidP="00EA72D6">
      <w:pPr>
        <w:pStyle w:val="ListParagraph"/>
        <w:numPr>
          <w:ilvl w:val="1"/>
          <w:numId w:val="5"/>
        </w:numPr>
        <w:rPr>
          <w:rFonts w:ascii="Times New Roman" w:eastAsiaTheme="majorEastAsia" w:hAnsi="Times New Roman" w:cs="Times New Roman"/>
          <w:color w:val="2F5496" w:themeColor="accent1" w:themeShade="BF"/>
        </w:rPr>
      </w:pPr>
      <w:r w:rsidRPr="00EA72D6">
        <w:rPr>
          <w:rFonts w:ascii="Times New Roman" w:hAnsi="Times New Roman" w:cs="Times New Roman"/>
        </w:rPr>
        <w:t xml:space="preserve"> </w:t>
      </w:r>
      <w:r w:rsidR="009454C9">
        <w:rPr>
          <w:rFonts w:ascii="Times New Roman" w:eastAsiaTheme="majorEastAsia" w:hAnsi="Times New Roman" w:cs="Times New Roman"/>
          <w:color w:val="2F5496" w:themeColor="accent1" w:themeShade="BF"/>
        </w:rPr>
        <w:t>Summary Statistic</w:t>
      </w:r>
    </w:p>
    <w:p w14:paraId="2DE022AD" w14:textId="587A4A33" w:rsidR="0010044A" w:rsidRPr="00EA72D6" w:rsidRDefault="009454C9" w:rsidP="00EA72D6">
      <w:pPr>
        <w:pStyle w:val="ListParagraph"/>
        <w:numPr>
          <w:ilvl w:val="1"/>
          <w:numId w:val="5"/>
        </w:numPr>
        <w:rPr>
          <w:rFonts w:ascii="Times New Roman" w:eastAsiaTheme="majorEastAsia" w:hAnsi="Times New Roman" w:cs="Times New Roman"/>
          <w:color w:val="2F5496" w:themeColor="accent1" w:themeShade="BF"/>
        </w:rPr>
      </w:pPr>
      <w:r>
        <w:rPr>
          <w:rFonts w:ascii="Times New Roman" w:eastAsiaTheme="majorEastAsia" w:hAnsi="Times New Roman" w:cs="Times New Roman"/>
          <w:color w:val="2F5496" w:themeColor="accent1" w:themeShade="BF"/>
        </w:rPr>
        <w:t>One-Way ANOVA</w:t>
      </w:r>
    </w:p>
    <w:p w14:paraId="1F33F299" w14:textId="77777777" w:rsidR="0010044A" w:rsidRPr="006729B9" w:rsidRDefault="0010044A" w:rsidP="007220F5">
      <w:pPr>
        <w:pStyle w:val="Heading2"/>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Summary </w:t>
      </w:r>
    </w:p>
    <w:p w14:paraId="6EB9D11D" w14:textId="699838D9" w:rsidR="007220F5" w:rsidRPr="006729B9" w:rsidRDefault="007220F5" w:rsidP="007220F5">
      <w:pPr>
        <w:rPr>
          <w:rFonts w:ascii="Times New Roman" w:hAnsi="Times New Roman" w:cs="Times New Roman"/>
        </w:rPr>
      </w:pPr>
    </w:p>
    <w:p w14:paraId="6A69C74E" w14:textId="21E676DB" w:rsidR="007220F5" w:rsidRPr="006729B9" w:rsidRDefault="007220F5" w:rsidP="007220F5">
      <w:pPr>
        <w:pStyle w:val="ListParagraph"/>
        <w:numPr>
          <w:ilvl w:val="0"/>
          <w:numId w:val="7"/>
        </w:numPr>
        <w:rPr>
          <w:rFonts w:ascii="Times New Roman" w:hAnsi="Times New Roman" w:cs="Times New Roman"/>
        </w:rPr>
      </w:pPr>
      <w:r w:rsidRPr="006729B9">
        <w:rPr>
          <w:rFonts w:ascii="Times New Roman" w:hAnsi="Times New Roman" w:cs="Times New Roman"/>
        </w:rPr>
        <w:br w:type="page"/>
      </w:r>
      <w:r w:rsidRPr="006729B9">
        <w:rPr>
          <w:rFonts w:ascii="Times New Roman" w:hAnsi="Times New Roman" w:cs="Times New Roman"/>
        </w:rPr>
        <w:lastRenderedPageBreak/>
        <w:t xml:space="preserve">Background. </w:t>
      </w:r>
    </w:p>
    <w:p w14:paraId="216A6D3A" w14:textId="62611947" w:rsidR="007220F5" w:rsidRPr="006729B9" w:rsidRDefault="007220F5" w:rsidP="007220F5">
      <w:pPr>
        <w:ind w:left="360"/>
        <w:rPr>
          <w:rFonts w:ascii="Times New Roman" w:hAnsi="Times New Roman" w:cs="Times New Roman"/>
        </w:rPr>
      </w:pPr>
    </w:p>
    <w:p w14:paraId="17495506" w14:textId="1078CFEE" w:rsidR="007220F5" w:rsidRPr="006729B9" w:rsidRDefault="007220F5" w:rsidP="007220F5">
      <w:pPr>
        <w:pStyle w:val="NormalWeb"/>
      </w:pPr>
      <w:r w:rsidRPr="006729B9">
        <w:t xml:space="preserve">The purpose of this project is to perform various techniques of </w:t>
      </w:r>
      <w:r w:rsidR="00EA3328">
        <w:t>MANOVA and GLM</w:t>
      </w:r>
      <w:r w:rsidRPr="006729B9">
        <w:t xml:space="preserve"> in order to further</w:t>
      </w:r>
      <w:r w:rsidR="006729B9" w:rsidRPr="006729B9">
        <w:t xml:space="preserve"> understand</w:t>
      </w:r>
      <w:r w:rsidR="00EA3328">
        <w:t xml:space="preserve"> the ability to assess differences across one or more nonmetric independent variables for a set of metric dependent variables. It provides a means for determining the extent to which group of respondents  differ in term of the dependent measures. </w:t>
      </w:r>
      <w:r w:rsidR="006729B9" w:rsidRPr="006729B9">
        <w:t xml:space="preserve">  During the </w:t>
      </w:r>
      <w:r w:rsidR="00EA3328">
        <w:t>MANOVA and GLM</w:t>
      </w:r>
      <w:r w:rsidR="006729B9" w:rsidRPr="006729B9">
        <w:t xml:space="preserve"> analysis</w:t>
      </w:r>
      <w:r w:rsidR="00071E0C">
        <w:t xml:space="preserve"> we will use </w:t>
      </w:r>
      <w:r w:rsidR="00EA3328">
        <w:t>one</w:t>
      </w:r>
      <w:r w:rsidR="00071E0C">
        <w:t xml:space="preserve"> independent variable</w:t>
      </w:r>
      <w:r w:rsidR="00EA3328">
        <w:t xml:space="preserve"> (X5 Distribution System)</w:t>
      </w:r>
      <w:r w:rsidR="00071E0C">
        <w:t xml:space="preserve"> </w:t>
      </w:r>
      <w:r w:rsidR="00EA3328">
        <w:t xml:space="preserve">and three independent variables.  X19 Satisfaction, X20 Likelihood of Recommending and X21 Likelihood of Future Purchase.  The task is to identify whether any differences exit between these two systems across all or a subset of these purchase outcomes. </w:t>
      </w:r>
    </w:p>
    <w:p w14:paraId="734F8AE9" w14:textId="717C79AD" w:rsidR="007220F5" w:rsidRPr="00570A0A" w:rsidRDefault="007220F5" w:rsidP="00D10F1F">
      <w:pPr>
        <w:rPr>
          <w:rFonts w:ascii="Times New Roman" w:eastAsia="Times New Roman" w:hAnsi="Times New Roman" w:cs="Times New Roman"/>
        </w:rPr>
      </w:pPr>
      <w:r w:rsidRPr="00570A0A">
        <w:rPr>
          <w:rFonts w:ascii="Times New Roman" w:hAnsi="Times New Roman" w:cs="Times New Roman"/>
        </w:rPr>
        <w:t xml:space="preserve">The variables on the </w:t>
      </w:r>
      <w:r w:rsidR="00EA3328" w:rsidRPr="00570A0A">
        <w:rPr>
          <w:rFonts w:ascii="Times New Roman" w:hAnsi="Times New Roman" w:cs="Times New Roman"/>
        </w:rPr>
        <w:t>HBAT_200(1).sas7bdat</w:t>
      </w:r>
      <w:r w:rsidR="00EA3328" w:rsidRPr="00570A0A">
        <w:rPr>
          <w:rFonts w:ascii="Times New Roman" w:hAnsi="Times New Roman" w:cs="Times New Roman"/>
        </w:rPr>
        <w:t xml:space="preserve"> </w:t>
      </w:r>
      <w:r w:rsidRPr="00570A0A">
        <w:rPr>
          <w:rFonts w:ascii="Times New Roman" w:hAnsi="Times New Roman" w:cs="Times New Roman"/>
        </w:rPr>
        <w:t xml:space="preserve">are presented in the table below: </w:t>
      </w:r>
    </w:p>
    <w:p w14:paraId="152C21E3" w14:textId="52C809F1" w:rsidR="00071E0C" w:rsidRPr="00570A0A" w:rsidRDefault="00071E0C" w:rsidP="00071E0C">
      <w:pPr>
        <w:numPr>
          <w:ilvl w:val="0"/>
          <w:numId w:val="8"/>
        </w:numPr>
        <w:spacing w:before="100" w:beforeAutospacing="1" w:after="100" w:afterAutospacing="1"/>
        <w:rPr>
          <w:rFonts w:ascii="Times New Roman" w:eastAsia="Times New Roman" w:hAnsi="Times New Roman" w:cs="Times New Roman"/>
        </w:rPr>
      </w:pPr>
      <w:r w:rsidRPr="00570A0A">
        <w:rPr>
          <w:rFonts w:ascii="Times New Roman" w:eastAsia="Times New Roman" w:hAnsi="Times New Roman" w:cs="Times New Roman"/>
        </w:rPr>
        <w:sym w:font="Symbol" w:char="F0B7"/>
      </w:r>
      <w:r w:rsidRPr="00570A0A">
        <w:rPr>
          <w:rFonts w:ascii="Times New Roman" w:eastAsia="Times New Roman" w:hAnsi="Times New Roman" w:cs="Times New Roman"/>
        </w:rPr>
        <w:t xml:space="preserve">  ‘x</w:t>
      </w:r>
      <w:r w:rsidR="00EA3328" w:rsidRPr="00570A0A">
        <w:rPr>
          <w:rFonts w:ascii="Times New Roman" w:eastAsia="Times New Roman" w:hAnsi="Times New Roman" w:cs="Times New Roman"/>
        </w:rPr>
        <w:t>5</w:t>
      </w:r>
      <w:r w:rsidRPr="00570A0A">
        <w:rPr>
          <w:rFonts w:ascii="Times New Roman" w:eastAsia="Times New Roman" w:hAnsi="Times New Roman" w:cs="Times New Roman"/>
        </w:rPr>
        <w:t xml:space="preserve"> </w:t>
      </w:r>
      <w:r w:rsidR="00570A0A" w:rsidRPr="00570A0A">
        <w:rPr>
          <w:rFonts w:ascii="Times New Roman" w:hAnsi="Times New Roman" w:cs="Times New Roman"/>
        </w:rPr>
        <w:t>Distribution System</w:t>
      </w:r>
      <w:r w:rsidR="00570A0A" w:rsidRPr="00570A0A">
        <w:rPr>
          <w:rFonts w:ascii="Times New Roman" w:hAnsi="Times New Roman" w:cs="Times New Roman"/>
        </w:rPr>
        <w:t>’</w:t>
      </w:r>
    </w:p>
    <w:p w14:paraId="3EA9B9BA" w14:textId="63D60171" w:rsidR="006729B9" w:rsidRPr="00570A0A" w:rsidRDefault="006729B9" w:rsidP="00071E0C">
      <w:pPr>
        <w:numPr>
          <w:ilvl w:val="0"/>
          <w:numId w:val="8"/>
        </w:numPr>
        <w:spacing w:before="100" w:beforeAutospacing="1" w:after="100" w:afterAutospacing="1"/>
        <w:rPr>
          <w:rFonts w:ascii="Times New Roman" w:eastAsia="Times New Roman" w:hAnsi="Times New Roman" w:cs="Times New Roman"/>
        </w:rPr>
      </w:pPr>
      <w:r w:rsidRPr="00570A0A">
        <w:rPr>
          <w:rFonts w:ascii="Times New Roman" w:eastAsia="Times New Roman" w:hAnsi="Times New Roman" w:cs="Times New Roman"/>
        </w:rPr>
        <w:sym w:font="Symbol" w:char="F0B7"/>
      </w:r>
      <w:r w:rsidRPr="00570A0A">
        <w:rPr>
          <w:rFonts w:ascii="Times New Roman" w:eastAsia="Times New Roman" w:hAnsi="Times New Roman" w:cs="Times New Roman"/>
        </w:rPr>
        <w:t xml:space="preserve">  ‘x</w:t>
      </w:r>
      <w:r w:rsidR="00EA3328" w:rsidRPr="00570A0A">
        <w:rPr>
          <w:rFonts w:ascii="Times New Roman" w:eastAsia="Times New Roman" w:hAnsi="Times New Roman" w:cs="Times New Roman"/>
        </w:rPr>
        <w:t>19</w:t>
      </w:r>
      <w:r w:rsidRPr="00570A0A">
        <w:rPr>
          <w:rFonts w:ascii="Times New Roman" w:eastAsia="Times New Roman" w:hAnsi="Times New Roman" w:cs="Times New Roman"/>
        </w:rPr>
        <w:t xml:space="preserve"> </w:t>
      </w:r>
      <w:r w:rsidR="00570A0A" w:rsidRPr="00570A0A">
        <w:rPr>
          <w:rFonts w:ascii="Times New Roman" w:hAnsi="Times New Roman" w:cs="Times New Roman"/>
        </w:rPr>
        <w:t>Satisfaction</w:t>
      </w:r>
      <w:r w:rsidRPr="00570A0A">
        <w:rPr>
          <w:rFonts w:ascii="Times New Roman" w:eastAsia="Times New Roman" w:hAnsi="Times New Roman" w:cs="Times New Roman"/>
        </w:rPr>
        <w:t xml:space="preserve">’ </w:t>
      </w:r>
    </w:p>
    <w:p w14:paraId="1046E7E5" w14:textId="6565B172" w:rsidR="006729B9" w:rsidRPr="00570A0A" w:rsidRDefault="006729B9" w:rsidP="006729B9">
      <w:pPr>
        <w:numPr>
          <w:ilvl w:val="0"/>
          <w:numId w:val="8"/>
        </w:numPr>
        <w:spacing w:before="100" w:beforeAutospacing="1" w:after="100" w:afterAutospacing="1"/>
        <w:rPr>
          <w:rFonts w:ascii="Times New Roman" w:eastAsia="Times New Roman" w:hAnsi="Times New Roman" w:cs="Times New Roman"/>
        </w:rPr>
      </w:pPr>
      <w:r w:rsidRPr="00570A0A">
        <w:rPr>
          <w:rFonts w:ascii="Times New Roman" w:eastAsia="Times New Roman" w:hAnsi="Times New Roman" w:cs="Times New Roman"/>
        </w:rPr>
        <w:sym w:font="Symbol" w:char="F0B7"/>
      </w:r>
      <w:r w:rsidRPr="00570A0A">
        <w:rPr>
          <w:rFonts w:ascii="Times New Roman" w:eastAsia="Times New Roman" w:hAnsi="Times New Roman" w:cs="Times New Roman"/>
        </w:rPr>
        <w:t xml:space="preserve">  ‘x</w:t>
      </w:r>
      <w:r w:rsidR="00EA3328" w:rsidRPr="00570A0A">
        <w:rPr>
          <w:rFonts w:ascii="Times New Roman" w:eastAsia="Times New Roman" w:hAnsi="Times New Roman" w:cs="Times New Roman"/>
        </w:rPr>
        <w:t>20</w:t>
      </w:r>
      <w:r w:rsidRPr="00570A0A">
        <w:rPr>
          <w:rFonts w:ascii="Times New Roman" w:eastAsia="Times New Roman" w:hAnsi="Times New Roman" w:cs="Times New Roman"/>
        </w:rPr>
        <w:t xml:space="preserve"> </w:t>
      </w:r>
      <w:r w:rsidR="00570A0A" w:rsidRPr="00570A0A">
        <w:rPr>
          <w:rFonts w:ascii="Times New Roman" w:hAnsi="Times New Roman" w:cs="Times New Roman"/>
        </w:rPr>
        <w:t>Likelihood of Recommending</w:t>
      </w:r>
      <w:r w:rsidR="00570A0A" w:rsidRPr="00570A0A">
        <w:rPr>
          <w:rFonts w:ascii="Times New Roman" w:hAnsi="Times New Roman" w:cs="Times New Roman"/>
        </w:rPr>
        <w:t>’</w:t>
      </w:r>
      <w:r w:rsidRPr="00570A0A">
        <w:rPr>
          <w:rFonts w:ascii="Times New Roman" w:eastAsia="Times New Roman" w:hAnsi="Times New Roman" w:cs="Times New Roman"/>
        </w:rPr>
        <w:t xml:space="preserve"> </w:t>
      </w:r>
    </w:p>
    <w:p w14:paraId="0B3AEF12" w14:textId="5C1D7774" w:rsidR="006729B9" w:rsidRPr="00570A0A" w:rsidRDefault="006729B9" w:rsidP="006729B9">
      <w:pPr>
        <w:numPr>
          <w:ilvl w:val="0"/>
          <w:numId w:val="8"/>
        </w:numPr>
        <w:spacing w:before="100" w:beforeAutospacing="1" w:after="100" w:afterAutospacing="1"/>
        <w:rPr>
          <w:rFonts w:ascii="Times New Roman" w:eastAsia="Times New Roman" w:hAnsi="Times New Roman" w:cs="Times New Roman"/>
        </w:rPr>
      </w:pPr>
      <w:r w:rsidRPr="00570A0A">
        <w:rPr>
          <w:rFonts w:ascii="Times New Roman" w:eastAsia="Times New Roman" w:hAnsi="Times New Roman" w:cs="Times New Roman"/>
        </w:rPr>
        <w:sym w:font="Symbol" w:char="F0B7"/>
      </w:r>
      <w:r w:rsidRPr="00570A0A">
        <w:rPr>
          <w:rFonts w:ascii="Times New Roman" w:eastAsia="Times New Roman" w:hAnsi="Times New Roman" w:cs="Times New Roman"/>
        </w:rPr>
        <w:t xml:space="preserve">  ‘x</w:t>
      </w:r>
      <w:r w:rsidR="00EA3328" w:rsidRPr="00570A0A">
        <w:rPr>
          <w:rFonts w:ascii="Times New Roman" w:eastAsia="Times New Roman" w:hAnsi="Times New Roman" w:cs="Times New Roman"/>
        </w:rPr>
        <w:t>21</w:t>
      </w:r>
      <w:r w:rsidRPr="00570A0A">
        <w:rPr>
          <w:rFonts w:ascii="Times New Roman" w:eastAsia="Times New Roman" w:hAnsi="Times New Roman" w:cs="Times New Roman"/>
        </w:rPr>
        <w:t xml:space="preserve"> </w:t>
      </w:r>
      <w:r w:rsidR="00570A0A" w:rsidRPr="00570A0A">
        <w:rPr>
          <w:rFonts w:ascii="Times New Roman" w:hAnsi="Times New Roman" w:cs="Times New Roman"/>
        </w:rPr>
        <w:t xml:space="preserve">Likelihood of </w:t>
      </w:r>
      <w:r w:rsidR="00570A0A" w:rsidRPr="00570A0A">
        <w:rPr>
          <w:rFonts w:ascii="Times New Roman" w:hAnsi="Times New Roman" w:cs="Times New Roman"/>
        </w:rPr>
        <w:t>Future Purchase’</w:t>
      </w:r>
    </w:p>
    <w:p w14:paraId="4213B181" w14:textId="370B35AD" w:rsidR="007220F5" w:rsidRDefault="00071E0C" w:rsidP="006729B9">
      <w:pPr>
        <w:rPr>
          <w:rFonts w:ascii="Times New Roman" w:hAnsi="Times New Roman" w:cs="Times New Roman"/>
        </w:rPr>
      </w:pPr>
      <w:r>
        <w:rPr>
          <w:rFonts w:ascii="Times New Roman" w:hAnsi="Times New Roman" w:cs="Times New Roman"/>
        </w:rPr>
        <w:t xml:space="preserve">The analysis will </w:t>
      </w:r>
      <w:r w:rsidR="00570A0A">
        <w:rPr>
          <w:rFonts w:ascii="Times New Roman" w:hAnsi="Times New Roman" w:cs="Times New Roman"/>
        </w:rPr>
        <w:t xml:space="preserve">first look at the overall </w:t>
      </w:r>
      <w:r w:rsidR="004E7991">
        <w:rPr>
          <w:rFonts w:ascii="Times New Roman" w:hAnsi="Times New Roman" w:cs="Times New Roman"/>
        </w:rPr>
        <w:t>Statistical Analysis to get rid of any assumptions and figure where our data is being driving. Then we will move over to a One-Way ANOVA.</w:t>
      </w:r>
      <w:r>
        <w:rPr>
          <w:rFonts w:ascii="Times New Roman" w:hAnsi="Times New Roman" w:cs="Times New Roman"/>
        </w:rPr>
        <w:t xml:space="preserve"> </w:t>
      </w:r>
      <w:r w:rsidR="006729B9" w:rsidRPr="006729B9">
        <w:rPr>
          <w:rFonts w:ascii="Times New Roman" w:hAnsi="Times New Roman" w:cs="Times New Roman"/>
        </w:rPr>
        <w:t xml:space="preserve"> The next section provides a high-level synopsis of details that are presented in the remainder of this document. Additionally, the information was analyze using the programming language </w:t>
      </w:r>
      <w:r w:rsidR="00342648">
        <w:rPr>
          <w:rFonts w:ascii="Times New Roman" w:hAnsi="Times New Roman" w:cs="Times New Roman"/>
        </w:rPr>
        <w:t>SAS</w:t>
      </w:r>
      <w:r w:rsidR="006729B9" w:rsidRPr="006729B9">
        <w:rPr>
          <w:rFonts w:ascii="Times New Roman" w:hAnsi="Times New Roman" w:cs="Times New Roman"/>
        </w:rPr>
        <w:t>.</w:t>
      </w:r>
    </w:p>
    <w:p w14:paraId="72A48349" w14:textId="2C4D6974" w:rsidR="00342648" w:rsidRDefault="00342648" w:rsidP="006729B9">
      <w:pPr>
        <w:rPr>
          <w:rFonts w:ascii="Times New Roman" w:hAnsi="Times New Roman" w:cs="Times New Roman"/>
        </w:rPr>
      </w:pPr>
    </w:p>
    <w:p w14:paraId="30D34A34" w14:textId="384B92F5" w:rsidR="00342648" w:rsidRDefault="00342648" w:rsidP="00342648">
      <w:pPr>
        <w:pStyle w:val="ListParagraph"/>
        <w:numPr>
          <w:ilvl w:val="0"/>
          <w:numId w:val="7"/>
        </w:numPr>
        <w:rPr>
          <w:rFonts w:ascii="Times New Roman" w:hAnsi="Times New Roman" w:cs="Times New Roman"/>
        </w:rPr>
      </w:pPr>
      <w:r>
        <w:rPr>
          <w:rFonts w:ascii="Times New Roman" w:hAnsi="Times New Roman" w:cs="Times New Roman"/>
        </w:rPr>
        <w:t>Executive Summary</w:t>
      </w:r>
    </w:p>
    <w:p w14:paraId="2D334CD7" w14:textId="79448370" w:rsidR="00342648" w:rsidRDefault="00342648" w:rsidP="00342648">
      <w:pPr>
        <w:spacing w:before="100" w:beforeAutospacing="1" w:after="100" w:afterAutospacing="1"/>
        <w:rPr>
          <w:rFonts w:ascii="Times New Roman" w:eastAsia="Times New Roman" w:hAnsi="Times New Roman" w:cs="Times New Roman"/>
        </w:rPr>
      </w:pPr>
      <w:r w:rsidRPr="00342648">
        <w:rPr>
          <w:rFonts w:ascii="Times New Roman" w:eastAsia="Times New Roman" w:hAnsi="Times New Roman" w:cs="Times New Roman"/>
        </w:rPr>
        <w:t xml:space="preserve">This document presents an analysis of </w:t>
      </w:r>
      <w:r w:rsidR="004E7991">
        <w:rPr>
          <w:rFonts w:ascii="Times New Roman" w:eastAsia="Times New Roman" w:hAnsi="Times New Roman" w:cs="Times New Roman"/>
        </w:rPr>
        <w:t>MANOVA and GLM</w:t>
      </w:r>
      <w:r>
        <w:rPr>
          <w:rFonts w:ascii="Times New Roman" w:eastAsia="Times New Roman" w:hAnsi="Times New Roman" w:cs="Times New Roman"/>
        </w:rPr>
        <w:t xml:space="preserve"> A</w:t>
      </w:r>
      <w:r w:rsidRPr="00342648">
        <w:rPr>
          <w:rFonts w:ascii="Times New Roman" w:eastAsia="Times New Roman" w:hAnsi="Times New Roman" w:cs="Times New Roman"/>
        </w:rPr>
        <w:t xml:space="preserve">nalysis that were obtained from the </w:t>
      </w:r>
      <w:r w:rsidR="004E7991" w:rsidRPr="00570A0A">
        <w:rPr>
          <w:rFonts w:ascii="Times New Roman" w:hAnsi="Times New Roman" w:cs="Times New Roman"/>
        </w:rPr>
        <w:t xml:space="preserve">HBAT_200(1).sas7bdat </w:t>
      </w:r>
      <w:r w:rsidRPr="00342648">
        <w:rPr>
          <w:rFonts w:ascii="Times New Roman" w:eastAsia="Times New Roman" w:hAnsi="Times New Roman" w:cs="Times New Roman"/>
        </w:rPr>
        <w:t>dataset</w:t>
      </w:r>
      <w:r w:rsidR="00B10267">
        <w:rPr>
          <w:rFonts w:ascii="Times New Roman" w:eastAsia="Times New Roman" w:hAnsi="Times New Roman" w:cs="Times New Roman"/>
        </w:rPr>
        <w:t>s</w:t>
      </w:r>
      <w:r w:rsidRPr="00342648">
        <w:rPr>
          <w:rFonts w:ascii="Times New Roman" w:eastAsia="Times New Roman" w:hAnsi="Times New Roman" w:cs="Times New Roman"/>
        </w:rPr>
        <w:t xml:space="preserve">. </w:t>
      </w:r>
      <w:r w:rsidR="00B04085" w:rsidRPr="00B04085">
        <w:rPr>
          <w:rFonts w:ascii="Times New Roman" w:eastAsia="Times New Roman" w:hAnsi="Times New Roman" w:cs="Times New Roman"/>
        </w:rPr>
        <w:t xml:space="preserve">This measures </w:t>
      </w:r>
      <w:r w:rsidR="00FE6B58">
        <w:rPr>
          <w:rFonts w:ascii="Times New Roman" w:eastAsia="Times New Roman" w:hAnsi="Times New Roman" w:cs="Times New Roman"/>
        </w:rPr>
        <w:t xml:space="preserve">how significant the dependent variable Region is truly a categorical variable and if actually plays a role in the overall analysis. </w:t>
      </w:r>
    </w:p>
    <w:p w14:paraId="0BDF043C" w14:textId="77777777" w:rsidR="00FE6B58" w:rsidRPr="00342648" w:rsidRDefault="00FE6B58" w:rsidP="00342648">
      <w:pPr>
        <w:spacing w:before="100" w:beforeAutospacing="1" w:after="100" w:afterAutospacing="1"/>
        <w:rPr>
          <w:rFonts w:ascii="ArialMT" w:eastAsia="Times New Roman" w:hAnsi="ArialMT" w:cs="Times New Roman"/>
        </w:rPr>
      </w:pPr>
    </w:p>
    <w:p w14:paraId="21365121" w14:textId="71222945" w:rsidR="00342648" w:rsidRDefault="00342648" w:rsidP="00342648">
      <w:pPr>
        <w:rPr>
          <w:rFonts w:ascii="Times New Roman" w:hAnsi="Times New Roman" w:cs="Times New Roman"/>
        </w:rPr>
      </w:pPr>
    </w:p>
    <w:p w14:paraId="4696323A" w14:textId="0B11C625" w:rsidR="003C3CB4" w:rsidRDefault="003C3CB4" w:rsidP="00342648">
      <w:pPr>
        <w:rPr>
          <w:rFonts w:ascii="Times New Roman" w:hAnsi="Times New Roman" w:cs="Times New Roman"/>
        </w:rPr>
      </w:pPr>
    </w:p>
    <w:p w14:paraId="43EB4292" w14:textId="77777777" w:rsidR="003C3CB4" w:rsidRDefault="003C3CB4" w:rsidP="00342648">
      <w:pPr>
        <w:rPr>
          <w:rFonts w:ascii="Times New Roman" w:hAnsi="Times New Roman" w:cs="Times New Roman"/>
        </w:rPr>
      </w:pPr>
    </w:p>
    <w:p w14:paraId="78284F08" w14:textId="29C95998" w:rsidR="004E7991" w:rsidRDefault="000F6DA3" w:rsidP="004E7991">
      <w:pPr>
        <w:pStyle w:val="ListParagraph"/>
        <w:numPr>
          <w:ilvl w:val="0"/>
          <w:numId w:val="7"/>
        </w:numPr>
        <w:rPr>
          <w:rFonts w:ascii="Times New Roman" w:hAnsi="Times New Roman" w:cs="Times New Roman"/>
        </w:rPr>
      </w:pPr>
      <w:r>
        <w:rPr>
          <w:rFonts w:ascii="Times New Roman" w:hAnsi="Times New Roman" w:cs="Times New Roman"/>
        </w:rPr>
        <w:t xml:space="preserve">Analysis </w:t>
      </w:r>
    </w:p>
    <w:p w14:paraId="2C7EDE4F" w14:textId="77777777" w:rsidR="004E7991" w:rsidRDefault="004E7991" w:rsidP="004E7991">
      <w:pPr>
        <w:pStyle w:val="ListParagraph"/>
        <w:ind w:left="1080"/>
        <w:rPr>
          <w:rFonts w:ascii="Times New Roman" w:hAnsi="Times New Roman" w:cs="Times New Roman"/>
        </w:rPr>
      </w:pPr>
    </w:p>
    <w:p w14:paraId="49008D8A" w14:textId="1E3D1E8A" w:rsidR="004E7991" w:rsidRPr="004E7991" w:rsidRDefault="004E7991" w:rsidP="004E7991">
      <w:pPr>
        <w:pStyle w:val="ListParagraph"/>
        <w:numPr>
          <w:ilvl w:val="1"/>
          <w:numId w:val="7"/>
        </w:numPr>
        <w:rPr>
          <w:rFonts w:ascii="Times New Roman" w:hAnsi="Times New Roman" w:cs="Times New Roman"/>
        </w:rPr>
      </w:pPr>
      <w:r>
        <w:rPr>
          <w:rFonts w:ascii="Times New Roman" w:hAnsi="Times New Roman" w:cs="Times New Roman"/>
        </w:rPr>
        <w:t>Summary Statistics</w:t>
      </w:r>
    </w:p>
    <w:p w14:paraId="6A83EAA9" w14:textId="67993D0A" w:rsidR="00492641" w:rsidRDefault="004E7991" w:rsidP="006D572E">
      <w:pPr>
        <w:jc w:val="center"/>
        <w:rPr>
          <w:rFonts w:ascii="Times New Roman" w:hAnsi="Times New Roman" w:cs="Times New Roman"/>
          <w:b/>
          <w:bCs/>
        </w:rPr>
      </w:pPr>
      <w:r w:rsidRPr="004E7991">
        <w:rPr>
          <w:rFonts w:ascii="Times New Roman" w:hAnsi="Times New Roman" w:cs="Times New Roman"/>
          <w:b/>
          <w:bCs/>
        </w:rPr>
        <w:lastRenderedPageBreak/>
        <w:drawing>
          <wp:inline distT="0" distB="0" distL="0" distR="0" wp14:anchorId="7CC79EF1" wp14:editId="5BA106A2">
            <wp:extent cx="5943600" cy="2005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stretch>
                      <a:fillRect/>
                    </a:stretch>
                  </pic:blipFill>
                  <pic:spPr>
                    <a:xfrm>
                      <a:off x="0" y="0"/>
                      <a:ext cx="5943600" cy="2005965"/>
                    </a:xfrm>
                    <a:prstGeom prst="rect">
                      <a:avLst/>
                    </a:prstGeom>
                  </pic:spPr>
                </pic:pic>
              </a:graphicData>
            </a:graphic>
          </wp:inline>
        </w:drawing>
      </w:r>
    </w:p>
    <w:p w14:paraId="5E2B7589" w14:textId="5EE1292E" w:rsidR="003C3CB4" w:rsidRPr="003C3CB4" w:rsidRDefault="003C3CB4" w:rsidP="006D572E">
      <w:pPr>
        <w:jc w:val="center"/>
        <w:rPr>
          <w:rFonts w:ascii="Times New Roman" w:hAnsi="Times New Roman" w:cs="Times New Roman"/>
        </w:rPr>
      </w:pPr>
      <w:r>
        <w:rPr>
          <w:rFonts w:ascii="Times New Roman" w:hAnsi="Times New Roman" w:cs="Times New Roman"/>
          <w:b/>
          <w:bCs/>
        </w:rPr>
        <w:t xml:space="preserve">Figure1. </w:t>
      </w:r>
      <w:r w:rsidR="004E7991">
        <w:rPr>
          <w:rFonts w:ascii="Times New Roman" w:hAnsi="Times New Roman" w:cs="Times New Roman"/>
        </w:rPr>
        <w:t>Summary Statistics</w:t>
      </w:r>
    </w:p>
    <w:p w14:paraId="3AFF9D70" w14:textId="0297BCB1" w:rsidR="00153183" w:rsidRDefault="00153183" w:rsidP="006D572E">
      <w:pPr>
        <w:jc w:val="center"/>
        <w:rPr>
          <w:rFonts w:ascii="Times New Roman" w:hAnsi="Times New Roman" w:cs="Times New Roman"/>
          <w:b/>
          <w:bCs/>
        </w:rPr>
      </w:pPr>
    </w:p>
    <w:p w14:paraId="29FBB562" w14:textId="2BB41B47" w:rsidR="007E3595" w:rsidRDefault="004E7991" w:rsidP="00C5302C">
      <w:pPr>
        <w:rPr>
          <w:rFonts w:ascii="Times New Roman" w:hAnsi="Times New Roman" w:cs="Times New Roman"/>
        </w:rPr>
      </w:pPr>
      <w:r>
        <w:rPr>
          <w:rFonts w:ascii="Times New Roman" w:hAnsi="Times New Roman" w:cs="Times New Roman"/>
        </w:rPr>
        <w:t xml:space="preserve"> A summary statistic provides a summary of the group profiles on each of the purchase outcomes across the groups(from X5 Distribution Systems).  Figure 1. Shows in</w:t>
      </w:r>
      <w:r>
        <w:rPr>
          <w:rFonts w:ascii="Times New Roman" w:hAnsi="Times New Roman" w:cs="Times New Roman"/>
        </w:rPr>
        <w:t xml:space="preserve"> this case the direct distribution is represented by the value “1” whereas the indirect distribution is represented by the value “0.”</w:t>
      </w:r>
      <w:r>
        <w:rPr>
          <w:rFonts w:ascii="Times New Roman" w:hAnsi="Times New Roman" w:cs="Times New Roman"/>
        </w:rPr>
        <w:t xml:space="preserve"> Therefore, our summary reveals that the direct distribution channel has the higher mean score for each of the purchase outcomes.  However, now that we are aware of the difference, a great analysis must then examine these differences and assess the extent to which these differences are significant; i.e. collectively or individually. </w:t>
      </w:r>
    </w:p>
    <w:p w14:paraId="37874A76" w14:textId="77777777" w:rsidR="00033666" w:rsidRDefault="00033666" w:rsidP="00C5302C">
      <w:pPr>
        <w:rPr>
          <w:rFonts w:ascii="Times New Roman" w:hAnsi="Times New Roman" w:cs="Times New Roman"/>
        </w:rPr>
      </w:pPr>
    </w:p>
    <w:p w14:paraId="10C1D458" w14:textId="1FA0926C" w:rsidR="00733985" w:rsidRDefault="00033666" w:rsidP="00033666">
      <w:pPr>
        <w:pStyle w:val="ListParagraph"/>
        <w:numPr>
          <w:ilvl w:val="1"/>
          <w:numId w:val="7"/>
        </w:numPr>
        <w:rPr>
          <w:rFonts w:ascii="Times New Roman" w:hAnsi="Times New Roman" w:cs="Times New Roman"/>
        </w:rPr>
      </w:pPr>
      <w:r>
        <w:rPr>
          <w:rFonts w:ascii="Times New Roman" w:hAnsi="Times New Roman" w:cs="Times New Roman"/>
        </w:rPr>
        <w:t>One-way ANOVA</w:t>
      </w:r>
    </w:p>
    <w:p w14:paraId="324C0CC1" w14:textId="77777777" w:rsidR="00033666" w:rsidRPr="00033666" w:rsidRDefault="00033666" w:rsidP="00033666">
      <w:pPr>
        <w:rPr>
          <w:rFonts w:ascii="Times New Roman" w:hAnsi="Times New Roman" w:cs="Times New Roman"/>
        </w:rPr>
      </w:pPr>
    </w:p>
    <w:p w14:paraId="38E95C36" w14:textId="016F5B3C" w:rsidR="000468C1" w:rsidRDefault="00033666" w:rsidP="00033666">
      <w:pPr>
        <w:jc w:val="center"/>
        <w:rPr>
          <w:rFonts w:ascii="Times New Roman" w:hAnsi="Times New Roman" w:cs="Times New Roman"/>
        </w:rPr>
      </w:pPr>
      <w:r w:rsidRPr="00033666">
        <w:rPr>
          <w:rFonts w:ascii="Times New Roman" w:hAnsi="Times New Roman" w:cs="Times New Roman"/>
        </w:rPr>
        <w:drawing>
          <wp:inline distT="0" distB="0" distL="0" distR="0" wp14:anchorId="13451EE8" wp14:editId="0D65475C">
            <wp:extent cx="5943600" cy="3590290"/>
            <wp:effectExtent l="0" t="0" r="0"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7"/>
                    <a:stretch>
                      <a:fillRect/>
                    </a:stretch>
                  </pic:blipFill>
                  <pic:spPr>
                    <a:xfrm>
                      <a:off x="0" y="0"/>
                      <a:ext cx="5943600" cy="3590290"/>
                    </a:xfrm>
                    <a:prstGeom prst="rect">
                      <a:avLst/>
                    </a:prstGeom>
                  </pic:spPr>
                </pic:pic>
              </a:graphicData>
            </a:graphic>
          </wp:inline>
        </w:drawing>
      </w:r>
    </w:p>
    <w:p w14:paraId="280BB2DD" w14:textId="59EC85AF" w:rsidR="00033666" w:rsidRDefault="00033666" w:rsidP="00033666">
      <w:pPr>
        <w:jc w:val="center"/>
        <w:rPr>
          <w:rFonts w:ascii="Times New Roman" w:hAnsi="Times New Roman" w:cs="Times New Roman"/>
        </w:rPr>
      </w:pPr>
      <w:r>
        <w:rPr>
          <w:rFonts w:ascii="Times New Roman" w:hAnsi="Times New Roman" w:cs="Times New Roman"/>
        </w:rPr>
        <w:t xml:space="preserve">Figure 2. Multivariate measures for Testing Homoscedasticity of X5. </w:t>
      </w:r>
    </w:p>
    <w:p w14:paraId="0F257BBD" w14:textId="77777777" w:rsidR="00033666" w:rsidRDefault="00033666" w:rsidP="000468C1">
      <w:pPr>
        <w:rPr>
          <w:rFonts w:ascii="Times New Roman" w:hAnsi="Times New Roman" w:cs="Times New Roman"/>
        </w:rPr>
      </w:pPr>
    </w:p>
    <w:p w14:paraId="3075F4E8" w14:textId="5A173CAA" w:rsidR="000468C1" w:rsidRDefault="00033666" w:rsidP="000468C1">
      <w:pPr>
        <w:rPr>
          <w:rFonts w:ascii="Times New Roman" w:hAnsi="Times New Roman" w:cs="Times New Roman"/>
        </w:rPr>
      </w:pPr>
      <w:r>
        <w:rPr>
          <w:rFonts w:ascii="Times New Roman" w:hAnsi="Times New Roman" w:cs="Times New Roman"/>
        </w:rPr>
        <w:lastRenderedPageBreak/>
        <w:t>In our first approach for MANOVA we start up by looking at the univariate test (</w:t>
      </w:r>
      <w:proofErr w:type="spellStart"/>
      <w:r>
        <w:rPr>
          <w:rFonts w:ascii="Times New Roman" w:hAnsi="Times New Roman" w:cs="Times New Roman"/>
        </w:rPr>
        <w:t>Levene’S</w:t>
      </w:r>
      <w:proofErr w:type="spellEnd"/>
      <w:r>
        <w:rPr>
          <w:rFonts w:ascii="Times New Roman" w:hAnsi="Times New Roman" w:cs="Times New Roman"/>
        </w:rPr>
        <w:t xml:space="preserve"> TEST) for all three variables that are nonsignificant.  The significance must be greater than .05.  Then, we must assess the dependent variables collectively by testing the equality of the entire variance-covariance matrices between the groups.  Looking at Figure 2. We see that the assumption of homoscedasticity is met for each individual variable separately and the three variables collectively. </w:t>
      </w:r>
    </w:p>
    <w:p w14:paraId="487F322E" w14:textId="52B4E22E" w:rsidR="00033666" w:rsidRDefault="00033666" w:rsidP="000468C1">
      <w:pPr>
        <w:rPr>
          <w:rFonts w:ascii="Times New Roman" w:hAnsi="Times New Roman" w:cs="Times New Roman"/>
        </w:rPr>
      </w:pPr>
    </w:p>
    <w:p w14:paraId="0055E5E4" w14:textId="7F6A1A77" w:rsidR="00033666" w:rsidRDefault="00033666" w:rsidP="000468C1">
      <w:pPr>
        <w:rPr>
          <w:rFonts w:ascii="Times New Roman" w:hAnsi="Times New Roman" w:cs="Times New Roman"/>
        </w:rPr>
      </w:pPr>
      <w:r>
        <w:rPr>
          <w:rFonts w:ascii="Times New Roman" w:hAnsi="Times New Roman" w:cs="Times New Roman"/>
        </w:rPr>
        <w:t xml:space="preserve">Additionally, we can use a boxplot to examine any extreme points across the groups.  When we examine these extreme points, we can look at points too extreme to consider an exclusion.   As mentioned in previous reports.  There are instances where extreme points can skew our data and </w:t>
      </w:r>
      <w:r w:rsidR="009454C9">
        <w:rPr>
          <w:rFonts w:ascii="Times New Roman" w:hAnsi="Times New Roman" w:cs="Times New Roman"/>
        </w:rPr>
        <w:t xml:space="preserve">take away from the broad image we are trying to discover. These boxplots can be seen in Figure 3. </w:t>
      </w:r>
    </w:p>
    <w:p w14:paraId="77E90119" w14:textId="24865692" w:rsidR="000468C1" w:rsidRDefault="000468C1" w:rsidP="000468C1">
      <w:pPr>
        <w:jc w:val="center"/>
        <w:rPr>
          <w:rFonts w:ascii="Times New Roman" w:hAnsi="Times New Roman" w:cs="Times New Roman"/>
        </w:rPr>
      </w:pPr>
    </w:p>
    <w:p w14:paraId="209085B0" w14:textId="7DB75950" w:rsidR="00E50C22" w:rsidRDefault="00E50C22" w:rsidP="000468C1">
      <w:pPr>
        <w:jc w:val="center"/>
        <w:rPr>
          <w:rFonts w:ascii="Times New Roman" w:hAnsi="Times New Roman" w:cs="Times New Roman"/>
        </w:rPr>
      </w:pPr>
    </w:p>
    <w:p w14:paraId="0079E7E3" w14:textId="21598498" w:rsidR="00733985" w:rsidRDefault="009454C9" w:rsidP="00C5302C">
      <w:pPr>
        <w:rPr>
          <w:rFonts w:ascii="Times New Roman" w:hAnsi="Times New Roman" w:cs="Times New Roman"/>
        </w:rPr>
      </w:pPr>
      <w:r>
        <w:rPr>
          <w:rFonts w:ascii="Times New Roman" w:hAnsi="Times New Roman" w:cs="Times New Roman"/>
          <w:noProof/>
        </w:rPr>
        <w:drawing>
          <wp:inline distT="0" distB="0" distL="0" distR="0" wp14:anchorId="6E835AA4" wp14:editId="3D23CC18">
            <wp:extent cx="5943600" cy="384365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024086D3" w14:textId="2F9E15E6" w:rsidR="009454C9" w:rsidRDefault="009454C9" w:rsidP="00C5302C">
      <w:pPr>
        <w:rPr>
          <w:rFonts w:ascii="Times New Roman" w:hAnsi="Times New Roman" w:cs="Times New Roman"/>
        </w:rPr>
      </w:pPr>
      <w:r>
        <w:rPr>
          <w:rFonts w:ascii="Times New Roman" w:hAnsi="Times New Roman" w:cs="Times New Roman"/>
          <w:noProof/>
        </w:rPr>
        <w:lastRenderedPageBreak/>
        <w:drawing>
          <wp:inline distT="0" distB="0" distL="0" distR="0" wp14:anchorId="729D6D5D" wp14:editId="7831F557">
            <wp:extent cx="5943600" cy="39624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EBAE5CE" w14:textId="3543D7A9" w:rsidR="009454C9" w:rsidRDefault="009454C9" w:rsidP="00C5302C">
      <w:pPr>
        <w:rPr>
          <w:rFonts w:ascii="Times New Roman" w:hAnsi="Times New Roman" w:cs="Times New Roman"/>
        </w:rPr>
      </w:pPr>
      <w:r>
        <w:rPr>
          <w:rFonts w:ascii="Times New Roman" w:hAnsi="Times New Roman" w:cs="Times New Roman"/>
          <w:noProof/>
        </w:rPr>
        <w:drawing>
          <wp:inline distT="0" distB="0" distL="0" distR="0" wp14:anchorId="75E1AA28" wp14:editId="1A2B7833">
            <wp:extent cx="5943600" cy="3746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06B52FA9" w14:textId="0BD8AA66" w:rsidR="009454C9" w:rsidRDefault="009454C9" w:rsidP="009454C9">
      <w:pPr>
        <w:jc w:val="center"/>
        <w:rPr>
          <w:rFonts w:ascii="Times New Roman" w:hAnsi="Times New Roman" w:cs="Times New Roman"/>
        </w:rPr>
      </w:pPr>
      <w:r>
        <w:rPr>
          <w:rFonts w:ascii="Times New Roman" w:hAnsi="Times New Roman" w:cs="Times New Roman"/>
        </w:rPr>
        <w:t>Figure 3.BoxPlots of purchase outcomes Measures (x19, x20 and x21) for groups of X5</w:t>
      </w:r>
    </w:p>
    <w:p w14:paraId="681B2743" w14:textId="77777777" w:rsidR="009454C9" w:rsidRDefault="009454C9" w:rsidP="009454C9">
      <w:pPr>
        <w:ind w:left="360"/>
        <w:rPr>
          <w:rFonts w:ascii="Times New Roman" w:hAnsi="Times New Roman" w:cs="Times New Roman"/>
        </w:rPr>
      </w:pPr>
      <w:r>
        <w:rPr>
          <w:rFonts w:ascii="Times New Roman" w:hAnsi="Times New Roman" w:cs="Times New Roman"/>
        </w:rPr>
        <w:t xml:space="preserve"> </w:t>
      </w:r>
    </w:p>
    <w:p w14:paraId="3DC8C1CF" w14:textId="77777777" w:rsidR="009454C9" w:rsidRDefault="009454C9" w:rsidP="009454C9">
      <w:pPr>
        <w:ind w:left="360"/>
        <w:rPr>
          <w:rFonts w:ascii="Times New Roman" w:hAnsi="Times New Roman" w:cs="Times New Roman"/>
        </w:rPr>
      </w:pPr>
    </w:p>
    <w:p w14:paraId="2358406F" w14:textId="74BE261B" w:rsidR="00733985" w:rsidRPr="009454C9" w:rsidRDefault="00675BDB" w:rsidP="009454C9">
      <w:pPr>
        <w:ind w:left="360"/>
        <w:rPr>
          <w:rFonts w:ascii="Times New Roman" w:hAnsi="Times New Roman" w:cs="Times New Roman"/>
        </w:rPr>
      </w:pPr>
      <w:r w:rsidRPr="009454C9">
        <w:rPr>
          <w:rFonts w:ascii="Times New Roman" w:hAnsi="Times New Roman" w:cs="Times New Roman"/>
        </w:rPr>
        <w:t>Summary</w:t>
      </w:r>
    </w:p>
    <w:p w14:paraId="6BA5004F" w14:textId="3BE561FB" w:rsidR="00675BDB" w:rsidRDefault="00675BDB" w:rsidP="00675BDB">
      <w:pPr>
        <w:rPr>
          <w:rFonts w:ascii="Times New Roman" w:hAnsi="Times New Roman" w:cs="Times New Roman"/>
        </w:rPr>
      </w:pPr>
    </w:p>
    <w:p w14:paraId="69ECB392" w14:textId="527EDAAF" w:rsidR="00675BDB" w:rsidRPr="00675BDB" w:rsidRDefault="0078396F" w:rsidP="00675BDB">
      <w:pPr>
        <w:rPr>
          <w:rFonts w:ascii="Times New Roman" w:hAnsi="Times New Roman" w:cs="Times New Roman"/>
        </w:rPr>
      </w:pPr>
      <w:r w:rsidRPr="0078396F">
        <w:rPr>
          <w:rFonts w:ascii="Times New Roman" w:hAnsi="Times New Roman" w:cs="Times New Roman"/>
        </w:rPr>
        <w:t>The MANOVA (multivariate analysis of variance) is a type of multivariate analysis used to analyze data that involves more than one dependent variable at a time. MANOVA allows us to test hypotheses regarding the effect of one or more independent variables on two or more dependent variables.</w:t>
      </w:r>
      <w:r w:rsidR="004D0475">
        <w:rPr>
          <w:rFonts w:ascii="Times New Roman" w:hAnsi="Times New Roman" w:cs="Times New Roman"/>
        </w:rPr>
        <w:t xml:space="preserve"> </w:t>
      </w:r>
      <w:r w:rsidR="00511FD1">
        <w:rPr>
          <w:rFonts w:ascii="Times New Roman" w:hAnsi="Times New Roman" w:cs="Times New Roman"/>
        </w:rPr>
        <w:t>I</w:t>
      </w:r>
      <w:r>
        <w:rPr>
          <w:rFonts w:ascii="Times New Roman" w:hAnsi="Times New Roman" w:cs="Times New Roman"/>
        </w:rPr>
        <w:t xml:space="preserve">n theory, this method of analysis allows for an analyst to test out multiple hypothesis, at once.  Additionally, the discovery of potential outlier in the data could shine some light in previous assumptions. Lastly, MANOVA looks at variables that have far greater influence from a single dependent variable.  This type of discovery could potentially, lead a company in the right direction to influence their customers. </w:t>
      </w:r>
    </w:p>
    <w:sectPr w:rsidR="00675BDB" w:rsidRPr="00675BDB" w:rsidSect="003B3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A3AE2"/>
    <w:multiLevelType w:val="hybridMultilevel"/>
    <w:tmpl w:val="FA5E920A"/>
    <w:lvl w:ilvl="0" w:tplc="3B7A19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F445E"/>
    <w:multiLevelType w:val="multilevel"/>
    <w:tmpl w:val="9C70E628"/>
    <w:lvl w:ilvl="0">
      <w:start w:val="1"/>
      <w:numFmt w:val="upperRoman"/>
      <w:pStyle w:val="Heading1"/>
      <w:lvlText w:val="%1."/>
      <w:lvlJc w:val="left"/>
      <w:pPr>
        <w:ind w:left="1080" w:firstLine="0"/>
      </w:pPr>
    </w:lvl>
    <w:lvl w:ilvl="1">
      <w:start w:val="1"/>
      <w:numFmt w:val="lowerRoman"/>
      <w:pStyle w:val="Heading2"/>
      <w:lvlText w:val="%2."/>
      <w:lvlJc w:val="right"/>
      <w:pPr>
        <w:ind w:left="2160" w:hanging="360"/>
      </w:pPr>
    </w:lvl>
    <w:lvl w:ilvl="2">
      <w:start w:val="1"/>
      <w:numFmt w:val="decimal"/>
      <w:pStyle w:val="Heading3"/>
      <w:lvlText w:val="%3."/>
      <w:lvlJc w:val="left"/>
      <w:pPr>
        <w:ind w:left="2520" w:firstLine="0"/>
      </w:pPr>
    </w:lvl>
    <w:lvl w:ilvl="3">
      <w:start w:val="1"/>
      <w:numFmt w:val="lowerLetter"/>
      <w:pStyle w:val="Heading4"/>
      <w:lvlText w:val="%4)"/>
      <w:lvlJc w:val="left"/>
      <w:pPr>
        <w:ind w:left="3240" w:firstLine="0"/>
      </w:pPr>
    </w:lvl>
    <w:lvl w:ilvl="4">
      <w:start w:val="1"/>
      <w:numFmt w:val="decimal"/>
      <w:pStyle w:val="Heading5"/>
      <w:lvlText w:val="(%5)"/>
      <w:lvlJc w:val="left"/>
      <w:pPr>
        <w:ind w:left="3960" w:firstLine="0"/>
      </w:pPr>
    </w:lvl>
    <w:lvl w:ilvl="5">
      <w:start w:val="1"/>
      <w:numFmt w:val="lowerLetter"/>
      <w:pStyle w:val="Heading6"/>
      <w:lvlText w:val="(%6)"/>
      <w:lvlJc w:val="left"/>
      <w:pPr>
        <w:ind w:left="4680" w:firstLine="0"/>
      </w:pPr>
    </w:lvl>
    <w:lvl w:ilvl="6">
      <w:start w:val="1"/>
      <w:numFmt w:val="lowerRoman"/>
      <w:pStyle w:val="Heading7"/>
      <w:lvlText w:val="(%7)"/>
      <w:lvlJc w:val="left"/>
      <w:pPr>
        <w:ind w:left="5400" w:firstLine="0"/>
      </w:pPr>
    </w:lvl>
    <w:lvl w:ilvl="7">
      <w:start w:val="1"/>
      <w:numFmt w:val="lowerLetter"/>
      <w:pStyle w:val="Heading8"/>
      <w:lvlText w:val="(%8)"/>
      <w:lvlJc w:val="left"/>
      <w:pPr>
        <w:ind w:left="6120" w:firstLine="0"/>
      </w:pPr>
    </w:lvl>
    <w:lvl w:ilvl="8">
      <w:start w:val="1"/>
      <w:numFmt w:val="lowerRoman"/>
      <w:pStyle w:val="Heading9"/>
      <w:lvlText w:val="(%9)"/>
      <w:lvlJc w:val="left"/>
      <w:pPr>
        <w:ind w:left="6840" w:firstLine="0"/>
      </w:pPr>
    </w:lvl>
  </w:abstractNum>
  <w:abstractNum w:abstractNumId="2" w15:restartNumberingAfterBreak="0">
    <w:nsid w:val="26B65DC7"/>
    <w:multiLevelType w:val="multilevel"/>
    <w:tmpl w:val="E71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63631"/>
    <w:multiLevelType w:val="hybridMultilevel"/>
    <w:tmpl w:val="5714EC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91CA4"/>
    <w:multiLevelType w:val="hybridMultilevel"/>
    <w:tmpl w:val="D97E53E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757FF"/>
    <w:multiLevelType w:val="hybridMultilevel"/>
    <w:tmpl w:val="593CB7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60CBB"/>
    <w:multiLevelType w:val="hybridMultilevel"/>
    <w:tmpl w:val="7B920DD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C6E28"/>
    <w:multiLevelType w:val="hybridMultilevel"/>
    <w:tmpl w:val="7A04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826FDB"/>
    <w:multiLevelType w:val="multilevel"/>
    <w:tmpl w:val="09987B2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7FF10F86"/>
    <w:multiLevelType w:val="multilevel"/>
    <w:tmpl w:val="9B14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4"/>
  </w:num>
  <w:num w:numId="5">
    <w:abstractNumId w:val="3"/>
  </w:num>
  <w:num w:numId="6">
    <w:abstractNumId w:val="6"/>
  </w:num>
  <w:num w:numId="7">
    <w:abstractNumId w:val="0"/>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4A"/>
    <w:rsid w:val="00033666"/>
    <w:rsid w:val="000468C1"/>
    <w:rsid w:val="00071E0C"/>
    <w:rsid w:val="00075072"/>
    <w:rsid w:val="000B7C94"/>
    <w:rsid w:val="000F6DA3"/>
    <w:rsid w:val="0010044A"/>
    <w:rsid w:val="00153183"/>
    <w:rsid w:val="002E3466"/>
    <w:rsid w:val="00342648"/>
    <w:rsid w:val="003B3177"/>
    <w:rsid w:val="003C3CB4"/>
    <w:rsid w:val="003F1B6E"/>
    <w:rsid w:val="003F5B30"/>
    <w:rsid w:val="00492641"/>
    <w:rsid w:val="004D0475"/>
    <w:rsid w:val="004E7991"/>
    <w:rsid w:val="00511FD1"/>
    <w:rsid w:val="00570A0A"/>
    <w:rsid w:val="005B01A0"/>
    <w:rsid w:val="00642449"/>
    <w:rsid w:val="006729B9"/>
    <w:rsid w:val="00675BDB"/>
    <w:rsid w:val="006D572E"/>
    <w:rsid w:val="007220F5"/>
    <w:rsid w:val="00733985"/>
    <w:rsid w:val="0078396F"/>
    <w:rsid w:val="007E3595"/>
    <w:rsid w:val="00850DA1"/>
    <w:rsid w:val="008C0285"/>
    <w:rsid w:val="009454C9"/>
    <w:rsid w:val="0095529F"/>
    <w:rsid w:val="009C7849"/>
    <w:rsid w:val="00A31F95"/>
    <w:rsid w:val="00B04085"/>
    <w:rsid w:val="00B10267"/>
    <w:rsid w:val="00B3330D"/>
    <w:rsid w:val="00C5302C"/>
    <w:rsid w:val="00CB2ED5"/>
    <w:rsid w:val="00D10F1F"/>
    <w:rsid w:val="00D81D38"/>
    <w:rsid w:val="00E50C22"/>
    <w:rsid w:val="00E85437"/>
    <w:rsid w:val="00EA3328"/>
    <w:rsid w:val="00EA72D6"/>
    <w:rsid w:val="00FE6B58"/>
    <w:rsid w:val="00FF3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9164"/>
  <w15:chartTrackingRefBased/>
  <w15:docId w15:val="{6B622A7C-E23F-5A43-AAD0-3AC10F6B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44A"/>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44A"/>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044A"/>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0044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044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044A"/>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044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044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044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044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004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044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004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04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044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04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04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04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220F5"/>
    <w:pPr>
      <w:ind w:left="720"/>
      <w:contextualSpacing/>
    </w:pPr>
  </w:style>
  <w:style w:type="character" w:customStyle="1" w:styleId="apple-converted-space">
    <w:name w:val="apple-converted-space"/>
    <w:basedOn w:val="DefaultParagraphFont"/>
    <w:rsid w:val="000F6DA3"/>
  </w:style>
  <w:style w:type="paragraph" w:styleId="NoSpacing">
    <w:name w:val="No Spacing"/>
    <w:uiPriority w:val="1"/>
    <w:qFormat/>
    <w:rsid w:val="00B3330D"/>
  </w:style>
  <w:style w:type="character" w:styleId="SubtleEmphasis">
    <w:name w:val="Subtle Emphasis"/>
    <w:basedOn w:val="DefaultParagraphFont"/>
    <w:uiPriority w:val="19"/>
    <w:qFormat/>
    <w:rsid w:val="00B3330D"/>
    <w:rPr>
      <w:i/>
      <w:iCs/>
      <w:color w:val="404040" w:themeColor="text1" w:themeTint="BF"/>
    </w:rPr>
  </w:style>
  <w:style w:type="paragraph" w:styleId="Subtitle">
    <w:name w:val="Subtitle"/>
    <w:basedOn w:val="Normal"/>
    <w:next w:val="Normal"/>
    <w:link w:val="SubtitleChar"/>
    <w:uiPriority w:val="11"/>
    <w:qFormat/>
    <w:rsid w:val="00B3330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3330D"/>
    <w:rPr>
      <w:rFonts w:eastAsiaTheme="minorEastAsia"/>
      <w:color w:val="5A5A5A" w:themeColor="text1" w:themeTint="A5"/>
      <w:spacing w:val="15"/>
      <w:sz w:val="22"/>
      <w:szCs w:val="22"/>
    </w:rPr>
  </w:style>
  <w:style w:type="character" w:styleId="Emphasis">
    <w:name w:val="Emphasis"/>
    <w:basedOn w:val="DefaultParagraphFont"/>
    <w:uiPriority w:val="20"/>
    <w:qFormat/>
    <w:rsid w:val="00B3330D"/>
    <w:rPr>
      <w:i/>
      <w:iCs/>
    </w:rPr>
  </w:style>
  <w:style w:type="paragraph" w:styleId="Quote">
    <w:name w:val="Quote"/>
    <w:basedOn w:val="Normal"/>
    <w:next w:val="Normal"/>
    <w:link w:val="QuoteChar"/>
    <w:uiPriority w:val="29"/>
    <w:qFormat/>
    <w:rsid w:val="00B333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330D"/>
    <w:rPr>
      <w:i/>
      <w:iCs/>
      <w:color w:val="404040" w:themeColor="text1" w:themeTint="BF"/>
    </w:rPr>
  </w:style>
  <w:style w:type="character" w:styleId="IntenseReference">
    <w:name w:val="Intense Reference"/>
    <w:basedOn w:val="DefaultParagraphFont"/>
    <w:uiPriority w:val="32"/>
    <w:qFormat/>
    <w:rsid w:val="00B3330D"/>
    <w:rPr>
      <w:b/>
      <w:bCs/>
      <w:smallCaps/>
      <w:color w:val="4472C4" w:themeColor="accent1"/>
      <w:spacing w:val="5"/>
    </w:rPr>
  </w:style>
  <w:style w:type="character" w:styleId="Hyperlink">
    <w:name w:val="Hyperlink"/>
    <w:basedOn w:val="DefaultParagraphFont"/>
    <w:uiPriority w:val="99"/>
    <w:semiHidden/>
    <w:unhideWhenUsed/>
    <w:rsid w:val="00D10F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596">
      <w:bodyDiv w:val="1"/>
      <w:marLeft w:val="0"/>
      <w:marRight w:val="0"/>
      <w:marTop w:val="0"/>
      <w:marBottom w:val="0"/>
      <w:divBdr>
        <w:top w:val="none" w:sz="0" w:space="0" w:color="auto"/>
        <w:left w:val="none" w:sz="0" w:space="0" w:color="auto"/>
        <w:bottom w:val="none" w:sz="0" w:space="0" w:color="auto"/>
        <w:right w:val="none" w:sz="0" w:space="0" w:color="auto"/>
      </w:divBdr>
    </w:div>
    <w:div w:id="312953051">
      <w:bodyDiv w:val="1"/>
      <w:marLeft w:val="0"/>
      <w:marRight w:val="0"/>
      <w:marTop w:val="0"/>
      <w:marBottom w:val="0"/>
      <w:divBdr>
        <w:top w:val="none" w:sz="0" w:space="0" w:color="auto"/>
        <w:left w:val="none" w:sz="0" w:space="0" w:color="auto"/>
        <w:bottom w:val="none" w:sz="0" w:space="0" w:color="auto"/>
        <w:right w:val="none" w:sz="0" w:space="0" w:color="auto"/>
      </w:divBdr>
      <w:divsChild>
        <w:div w:id="217009421">
          <w:marLeft w:val="0"/>
          <w:marRight w:val="0"/>
          <w:marTop w:val="0"/>
          <w:marBottom w:val="0"/>
          <w:divBdr>
            <w:top w:val="none" w:sz="0" w:space="0" w:color="auto"/>
            <w:left w:val="none" w:sz="0" w:space="0" w:color="auto"/>
            <w:bottom w:val="none" w:sz="0" w:space="0" w:color="auto"/>
            <w:right w:val="none" w:sz="0" w:space="0" w:color="auto"/>
          </w:divBdr>
          <w:divsChild>
            <w:div w:id="712123785">
              <w:marLeft w:val="0"/>
              <w:marRight w:val="0"/>
              <w:marTop w:val="0"/>
              <w:marBottom w:val="0"/>
              <w:divBdr>
                <w:top w:val="none" w:sz="0" w:space="0" w:color="auto"/>
                <w:left w:val="none" w:sz="0" w:space="0" w:color="auto"/>
                <w:bottom w:val="none" w:sz="0" w:space="0" w:color="auto"/>
                <w:right w:val="none" w:sz="0" w:space="0" w:color="auto"/>
              </w:divBdr>
              <w:divsChild>
                <w:div w:id="16514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6443">
      <w:bodyDiv w:val="1"/>
      <w:marLeft w:val="0"/>
      <w:marRight w:val="0"/>
      <w:marTop w:val="0"/>
      <w:marBottom w:val="0"/>
      <w:divBdr>
        <w:top w:val="none" w:sz="0" w:space="0" w:color="auto"/>
        <w:left w:val="none" w:sz="0" w:space="0" w:color="auto"/>
        <w:bottom w:val="none" w:sz="0" w:space="0" w:color="auto"/>
        <w:right w:val="none" w:sz="0" w:space="0" w:color="auto"/>
      </w:divBdr>
      <w:divsChild>
        <w:div w:id="699017556">
          <w:marLeft w:val="0"/>
          <w:marRight w:val="0"/>
          <w:marTop w:val="0"/>
          <w:marBottom w:val="0"/>
          <w:divBdr>
            <w:top w:val="none" w:sz="0" w:space="0" w:color="auto"/>
            <w:left w:val="none" w:sz="0" w:space="0" w:color="auto"/>
            <w:bottom w:val="none" w:sz="0" w:space="0" w:color="auto"/>
            <w:right w:val="none" w:sz="0" w:space="0" w:color="auto"/>
          </w:divBdr>
          <w:divsChild>
            <w:div w:id="1157259395">
              <w:marLeft w:val="0"/>
              <w:marRight w:val="0"/>
              <w:marTop w:val="0"/>
              <w:marBottom w:val="0"/>
              <w:divBdr>
                <w:top w:val="none" w:sz="0" w:space="0" w:color="auto"/>
                <w:left w:val="none" w:sz="0" w:space="0" w:color="auto"/>
                <w:bottom w:val="none" w:sz="0" w:space="0" w:color="auto"/>
                <w:right w:val="none" w:sz="0" w:space="0" w:color="auto"/>
              </w:divBdr>
              <w:divsChild>
                <w:div w:id="245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96413">
      <w:bodyDiv w:val="1"/>
      <w:marLeft w:val="0"/>
      <w:marRight w:val="0"/>
      <w:marTop w:val="0"/>
      <w:marBottom w:val="0"/>
      <w:divBdr>
        <w:top w:val="none" w:sz="0" w:space="0" w:color="auto"/>
        <w:left w:val="none" w:sz="0" w:space="0" w:color="auto"/>
        <w:bottom w:val="none" w:sz="0" w:space="0" w:color="auto"/>
        <w:right w:val="none" w:sz="0" w:space="0" w:color="auto"/>
      </w:divBdr>
    </w:div>
    <w:div w:id="703867950">
      <w:bodyDiv w:val="1"/>
      <w:marLeft w:val="0"/>
      <w:marRight w:val="0"/>
      <w:marTop w:val="0"/>
      <w:marBottom w:val="0"/>
      <w:divBdr>
        <w:top w:val="none" w:sz="0" w:space="0" w:color="auto"/>
        <w:left w:val="none" w:sz="0" w:space="0" w:color="auto"/>
        <w:bottom w:val="none" w:sz="0" w:space="0" w:color="auto"/>
        <w:right w:val="none" w:sz="0" w:space="0" w:color="auto"/>
      </w:divBdr>
      <w:divsChild>
        <w:div w:id="340204230">
          <w:marLeft w:val="0"/>
          <w:marRight w:val="0"/>
          <w:marTop w:val="0"/>
          <w:marBottom w:val="0"/>
          <w:divBdr>
            <w:top w:val="none" w:sz="0" w:space="0" w:color="auto"/>
            <w:left w:val="none" w:sz="0" w:space="0" w:color="auto"/>
            <w:bottom w:val="none" w:sz="0" w:space="0" w:color="auto"/>
            <w:right w:val="none" w:sz="0" w:space="0" w:color="auto"/>
          </w:divBdr>
          <w:divsChild>
            <w:div w:id="1952323703">
              <w:marLeft w:val="0"/>
              <w:marRight w:val="0"/>
              <w:marTop w:val="0"/>
              <w:marBottom w:val="0"/>
              <w:divBdr>
                <w:top w:val="none" w:sz="0" w:space="0" w:color="auto"/>
                <w:left w:val="none" w:sz="0" w:space="0" w:color="auto"/>
                <w:bottom w:val="none" w:sz="0" w:space="0" w:color="auto"/>
                <w:right w:val="none" w:sz="0" w:space="0" w:color="auto"/>
              </w:divBdr>
              <w:divsChild>
                <w:div w:id="3128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7514">
      <w:bodyDiv w:val="1"/>
      <w:marLeft w:val="0"/>
      <w:marRight w:val="0"/>
      <w:marTop w:val="0"/>
      <w:marBottom w:val="0"/>
      <w:divBdr>
        <w:top w:val="none" w:sz="0" w:space="0" w:color="auto"/>
        <w:left w:val="none" w:sz="0" w:space="0" w:color="auto"/>
        <w:bottom w:val="none" w:sz="0" w:space="0" w:color="auto"/>
        <w:right w:val="none" w:sz="0" w:space="0" w:color="auto"/>
      </w:divBdr>
      <w:divsChild>
        <w:div w:id="1723558470">
          <w:marLeft w:val="0"/>
          <w:marRight w:val="0"/>
          <w:marTop w:val="0"/>
          <w:marBottom w:val="0"/>
          <w:divBdr>
            <w:top w:val="none" w:sz="0" w:space="0" w:color="auto"/>
            <w:left w:val="none" w:sz="0" w:space="0" w:color="auto"/>
            <w:bottom w:val="none" w:sz="0" w:space="0" w:color="auto"/>
            <w:right w:val="none" w:sz="0" w:space="0" w:color="auto"/>
          </w:divBdr>
          <w:divsChild>
            <w:div w:id="328751477">
              <w:marLeft w:val="0"/>
              <w:marRight w:val="0"/>
              <w:marTop w:val="0"/>
              <w:marBottom w:val="0"/>
              <w:divBdr>
                <w:top w:val="none" w:sz="0" w:space="0" w:color="auto"/>
                <w:left w:val="none" w:sz="0" w:space="0" w:color="auto"/>
                <w:bottom w:val="none" w:sz="0" w:space="0" w:color="auto"/>
                <w:right w:val="none" w:sz="0" w:space="0" w:color="auto"/>
              </w:divBdr>
              <w:divsChild>
                <w:div w:id="303702436">
                  <w:marLeft w:val="0"/>
                  <w:marRight w:val="0"/>
                  <w:marTop w:val="0"/>
                  <w:marBottom w:val="0"/>
                  <w:divBdr>
                    <w:top w:val="none" w:sz="0" w:space="0" w:color="auto"/>
                    <w:left w:val="none" w:sz="0" w:space="0" w:color="auto"/>
                    <w:bottom w:val="none" w:sz="0" w:space="0" w:color="auto"/>
                    <w:right w:val="none" w:sz="0" w:space="0" w:color="auto"/>
                  </w:divBdr>
                </w:div>
              </w:divsChild>
            </w:div>
            <w:div w:id="865872998">
              <w:marLeft w:val="0"/>
              <w:marRight w:val="0"/>
              <w:marTop w:val="0"/>
              <w:marBottom w:val="0"/>
              <w:divBdr>
                <w:top w:val="none" w:sz="0" w:space="0" w:color="auto"/>
                <w:left w:val="none" w:sz="0" w:space="0" w:color="auto"/>
                <w:bottom w:val="none" w:sz="0" w:space="0" w:color="auto"/>
                <w:right w:val="none" w:sz="0" w:space="0" w:color="auto"/>
              </w:divBdr>
              <w:divsChild>
                <w:div w:id="18994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85642">
      <w:bodyDiv w:val="1"/>
      <w:marLeft w:val="0"/>
      <w:marRight w:val="0"/>
      <w:marTop w:val="0"/>
      <w:marBottom w:val="0"/>
      <w:divBdr>
        <w:top w:val="none" w:sz="0" w:space="0" w:color="auto"/>
        <w:left w:val="none" w:sz="0" w:space="0" w:color="auto"/>
        <w:bottom w:val="none" w:sz="0" w:space="0" w:color="auto"/>
        <w:right w:val="none" w:sz="0" w:space="0" w:color="auto"/>
      </w:divBdr>
    </w:div>
    <w:div w:id="1132790485">
      <w:bodyDiv w:val="1"/>
      <w:marLeft w:val="0"/>
      <w:marRight w:val="0"/>
      <w:marTop w:val="0"/>
      <w:marBottom w:val="0"/>
      <w:divBdr>
        <w:top w:val="none" w:sz="0" w:space="0" w:color="auto"/>
        <w:left w:val="none" w:sz="0" w:space="0" w:color="auto"/>
        <w:bottom w:val="none" w:sz="0" w:space="0" w:color="auto"/>
        <w:right w:val="none" w:sz="0" w:space="0" w:color="auto"/>
      </w:divBdr>
    </w:div>
    <w:div w:id="1174346387">
      <w:bodyDiv w:val="1"/>
      <w:marLeft w:val="0"/>
      <w:marRight w:val="0"/>
      <w:marTop w:val="0"/>
      <w:marBottom w:val="0"/>
      <w:divBdr>
        <w:top w:val="none" w:sz="0" w:space="0" w:color="auto"/>
        <w:left w:val="none" w:sz="0" w:space="0" w:color="auto"/>
        <w:bottom w:val="none" w:sz="0" w:space="0" w:color="auto"/>
        <w:right w:val="none" w:sz="0" w:space="0" w:color="auto"/>
      </w:divBdr>
      <w:divsChild>
        <w:div w:id="859785349">
          <w:marLeft w:val="0"/>
          <w:marRight w:val="0"/>
          <w:marTop w:val="0"/>
          <w:marBottom w:val="0"/>
          <w:divBdr>
            <w:top w:val="none" w:sz="0" w:space="0" w:color="auto"/>
            <w:left w:val="none" w:sz="0" w:space="0" w:color="auto"/>
            <w:bottom w:val="none" w:sz="0" w:space="0" w:color="auto"/>
            <w:right w:val="none" w:sz="0" w:space="0" w:color="auto"/>
          </w:divBdr>
          <w:divsChild>
            <w:div w:id="584924512">
              <w:marLeft w:val="0"/>
              <w:marRight w:val="0"/>
              <w:marTop w:val="0"/>
              <w:marBottom w:val="0"/>
              <w:divBdr>
                <w:top w:val="none" w:sz="0" w:space="0" w:color="auto"/>
                <w:left w:val="none" w:sz="0" w:space="0" w:color="auto"/>
                <w:bottom w:val="none" w:sz="0" w:space="0" w:color="auto"/>
                <w:right w:val="none" w:sz="0" w:space="0" w:color="auto"/>
              </w:divBdr>
              <w:divsChild>
                <w:div w:id="15755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6947">
      <w:bodyDiv w:val="1"/>
      <w:marLeft w:val="0"/>
      <w:marRight w:val="0"/>
      <w:marTop w:val="0"/>
      <w:marBottom w:val="0"/>
      <w:divBdr>
        <w:top w:val="none" w:sz="0" w:space="0" w:color="auto"/>
        <w:left w:val="none" w:sz="0" w:space="0" w:color="auto"/>
        <w:bottom w:val="none" w:sz="0" w:space="0" w:color="auto"/>
        <w:right w:val="none" w:sz="0" w:space="0" w:color="auto"/>
      </w:divBdr>
      <w:divsChild>
        <w:div w:id="1903902850">
          <w:marLeft w:val="0"/>
          <w:marRight w:val="0"/>
          <w:marTop w:val="0"/>
          <w:marBottom w:val="0"/>
          <w:divBdr>
            <w:top w:val="none" w:sz="0" w:space="0" w:color="auto"/>
            <w:left w:val="none" w:sz="0" w:space="0" w:color="auto"/>
            <w:bottom w:val="none" w:sz="0" w:space="0" w:color="auto"/>
            <w:right w:val="none" w:sz="0" w:space="0" w:color="auto"/>
          </w:divBdr>
          <w:divsChild>
            <w:div w:id="556815612">
              <w:marLeft w:val="0"/>
              <w:marRight w:val="0"/>
              <w:marTop w:val="0"/>
              <w:marBottom w:val="0"/>
              <w:divBdr>
                <w:top w:val="none" w:sz="0" w:space="0" w:color="auto"/>
                <w:left w:val="none" w:sz="0" w:space="0" w:color="auto"/>
                <w:bottom w:val="none" w:sz="0" w:space="0" w:color="auto"/>
                <w:right w:val="none" w:sz="0" w:space="0" w:color="auto"/>
              </w:divBdr>
              <w:divsChild>
                <w:div w:id="5699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652897">
      <w:bodyDiv w:val="1"/>
      <w:marLeft w:val="0"/>
      <w:marRight w:val="0"/>
      <w:marTop w:val="0"/>
      <w:marBottom w:val="0"/>
      <w:divBdr>
        <w:top w:val="none" w:sz="0" w:space="0" w:color="auto"/>
        <w:left w:val="none" w:sz="0" w:space="0" w:color="auto"/>
        <w:bottom w:val="none" w:sz="0" w:space="0" w:color="auto"/>
        <w:right w:val="none" w:sz="0" w:space="0" w:color="auto"/>
      </w:divBdr>
    </w:div>
    <w:div w:id="1844007184">
      <w:bodyDiv w:val="1"/>
      <w:marLeft w:val="0"/>
      <w:marRight w:val="0"/>
      <w:marTop w:val="0"/>
      <w:marBottom w:val="0"/>
      <w:divBdr>
        <w:top w:val="none" w:sz="0" w:space="0" w:color="auto"/>
        <w:left w:val="none" w:sz="0" w:space="0" w:color="auto"/>
        <w:bottom w:val="none" w:sz="0" w:space="0" w:color="auto"/>
        <w:right w:val="none" w:sz="0" w:space="0" w:color="auto"/>
      </w:divBdr>
      <w:divsChild>
        <w:div w:id="121853060">
          <w:marLeft w:val="0"/>
          <w:marRight w:val="0"/>
          <w:marTop w:val="0"/>
          <w:marBottom w:val="0"/>
          <w:divBdr>
            <w:top w:val="none" w:sz="0" w:space="0" w:color="auto"/>
            <w:left w:val="none" w:sz="0" w:space="0" w:color="auto"/>
            <w:bottom w:val="none" w:sz="0" w:space="0" w:color="auto"/>
            <w:right w:val="none" w:sz="0" w:space="0" w:color="auto"/>
          </w:divBdr>
          <w:divsChild>
            <w:div w:id="28575124">
              <w:marLeft w:val="0"/>
              <w:marRight w:val="0"/>
              <w:marTop w:val="0"/>
              <w:marBottom w:val="0"/>
              <w:divBdr>
                <w:top w:val="none" w:sz="0" w:space="0" w:color="auto"/>
                <w:left w:val="none" w:sz="0" w:space="0" w:color="auto"/>
                <w:bottom w:val="none" w:sz="0" w:space="0" w:color="auto"/>
                <w:right w:val="none" w:sz="0" w:space="0" w:color="auto"/>
              </w:divBdr>
              <w:divsChild>
                <w:div w:id="17074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1748E-3901-F446-B009-78420140C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635</Words>
  <Characters>3623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Nolazco</dc:creator>
  <cp:keywords/>
  <dc:description/>
  <cp:lastModifiedBy>Israel Nolazco</cp:lastModifiedBy>
  <cp:revision>5</cp:revision>
  <dcterms:created xsi:type="dcterms:W3CDTF">2020-08-24T00:57:00Z</dcterms:created>
  <dcterms:modified xsi:type="dcterms:W3CDTF">2020-08-24T01:50:00Z</dcterms:modified>
</cp:coreProperties>
</file>