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C45C4A"/>
          <w:sz w:val="22"/>
          <w:szCs w:val="22"/>
        </w:rPr>
        <w:t xml:space="preserve">Canta Brazil Social Organization</w:t>
      </w:r>
    </w:p>
    <w:p>
      <w:pPr>
        <w:spacing w:after="200"/>
      </w:pPr>
      <w:r>
        <w:rPr>
          <w:rFonts w:ascii="Calibri" w:cs="Calibri" w:eastAsia="Calibri" w:hAnsi="Calibri"/>
          <w:b/>
          <w:bCs/>
          <w:color w:val="1B3A4B"/>
          <w:sz w:val="56"/>
          <w:szCs w:val="56"/>
        </w:rPr>
        <w:t xml:space="preserve">Inventário de textos do site</w:t>
      </w:r>
    </w:p>
    <w:p>
      <w:pPr>
        <w:pBdr>
          <w:bottom w:val="single" w:color="C45C4A" w:sz="18" w:space="12"/>
        </w:pBdr>
        <w:spacing w:after="400"/>
      </w:pPr>
      <w:r>
        <w:rPr>
          <w:rFonts w:ascii="Calibri" w:cs="Calibri" w:eastAsia="Calibri" w:hAnsi="Calibri"/>
          <w:color w:val="5C6B73"/>
          <w:sz w:val="24"/>
          <w:szCs w:val="24"/>
        </w:rPr>
        <w:t xml:space="preserve">Documento para revisão de redação  ·  PT / EN</w:t>
      </w:r>
    </w:p>
    <w:p>
      <w:pPr>
        <w:spacing w:after="160" w:before="0" w:line="276"/>
      </w:pPr>
      <w:r>
        <w:rPr>
          <w:rFonts w:ascii="Calibri" w:cs="Calibri" w:eastAsia="Calibri" w:hAnsi="Calibri"/>
          <w:color w:val="222222"/>
          <w:sz w:val="22"/>
          <w:szCs w:val="22"/>
        </w:rPr>
        <w:t xml:space="preserve">8 de setembro de 2026</w:t>
      </w:r>
    </w:p>
    <w:p>
      <w:pPr>
        <w:spacing w:after="160" w:before="0" w:line="276"/>
      </w:pPr>
      <w:r>
        <w:rPr>
          <w:rFonts w:ascii="Calibri" w:cs="Calibri" w:eastAsia="Calibri" w:hAnsi="Calibri"/>
          <w:color w:val="222222"/>
          <w:sz w:val="22"/>
          <w:szCs w:val="22"/>
        </w:rPr>
        <w:t xml:space="preserve">Este arquivo reúne todos os textos publicados no site da Canta Brazil Social Organization. O site é bilíngue: cada trecho aparece em português e em inglês, lado a lado, para revisão e reescrita.</w:t>
      </w:r>
    </w:p>
    <w:p>
      <w:pPr>
        <w:spacing w:after="160" w:before="0" w:line="276"/>
      </w:pPr>
      <w:r>
        <w:rPr>
          <w:rFonts w:ascii="Calibri" w:cs="Calibri" w:eastAsia="Calibri" w:hAnsi="Calibri"/>
          <w:b/>
          <w:bCs/>
          <w:color w:val="5C6B73"/>
          <w:sz w:val="20"/>
          <w:szCs w:val="20"/>
        </w:rPr>
        <w:t xml:space="preserve">Fonte: </w:t>
      </w:r>
      <w:r>
        <w:rPr>
          <w:rFonts w:ascii="Calibri" w:cs="Calibri" w:eastAsia="Calibri" w:hAnsi="Calibri"/>
          <w:color w:val="5C6B73"/>
          <w:sz w:val="20"/>
          <w:szCs w:val="20"/>
        </w:rPr>
        <w:t xml:space="preserve">src/i18n/copy.ts, index.html, Header, Footer e nomes dos parceiros.</w:t>
      </w:r>
    </w:p>
    <w:p>
      <w:pPr>
        <w:spacing w:after="160" w:before="0" w:line="276"/>
      </w:pPr>
      <w:r>
        <w:rPr>
          <w:rFonts w:ascii="Calibri" w:cs="Calibri" w:eastAsia="Calibri" w:hAnsi="Calibri"/>
          <w:b/>
          <w:bCs/>
          <w:color w:val="222222"/>
          <w:sz w:val="20"/>
          <w:szCs w:val="20"/>
        </w:rPr>
        <w:t xml:space="preserve">Como usar: </w:t>
      </w:r>
      <w:r>
        <w:rPr>
          <w:rFonts w:ascii="Calibri" w:cs="Calibri" w:eastAsia="Calibri" w:hAnsi="Calibri"/>
          <w:color w:val="222222"/>
          <w:sz w:val="20"/>
          <w:szCs w:val="20"/>
        </w:rPr>
        <w:t xml:space="preserve">reveja cada bloco, marque o que deve mudar e devolva as novas versões em PT e EN. Rótulos de botão, navegação e avisos legais também entram — não só os parágrafos longos.</w:t>
      </w:r>
    </w:p>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 Meta (aba do navegador e identidade)</w:t>
      </w:r>
    </w:p>
    <w:p>
      <w:pPr>
        <w:spacing w:after="200" w:before="0" w:line="276"/>
      </w:pPr>
      <w:r>
        <w:rPr>
          <w:rFonts w:ascii="Calibri" w:cs="Calibri" w:eastAsia="Calibri" w:hAnsi="Calibri"/>
          <w:i/>
          <w:iCs/>
          <w:color w:val="5C6B73"/>
          <w:sz w:val="20"/>
          <w:szCs w:val="20"/>
        </w:rPr>
        <w:t xml:space="preserve">O título e a descrição do HTML estão hoje só em inglês.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Título da aba (HTML)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Art changes lives — Canta Brazil Social Organization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Descrição (HTML)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Canta Brazil Social Organization uses art, culture and education to open paths for children and young people in Brazil.</w:t>
            </w:r>
          </w:p>
        </w:tc>
      </w:tr>
    </w:tbl>
    <w:p>
      <w:pPr>
        <w:spacing w:after="120" w:before="0" w:line="276"/>
      </w:pPr>
    </w:p>
    <w:p>
      <w:pPr>
        <w:pStyle w:val="Heading2"/>
        <w:spacing w:after="120" w:before="280"/>
      </w:pPr>
      <w:r>
        <w:rPr>
          <w:rFonts w:ascii="Calibri" w:cs="Calibri" w:eastAsia="Calibri" w:hAnsi="Calibri"/>
          <w:b/>
          <w:bCs/>
          <w:color w:val="1B3A4B"/>
          <w:sz w:val="26"/>
          <w:szCs w:val="26"/>
        </w:rPr>
        <w:t xml:space="preserve">Identidade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Canta Brazil Social Organization</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Canta Brazil Social Organization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 arte muda vidas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Art changes lives</w:t>
            </w:r>
          </w:p>
        </w:tc>
      </w:tr>
    </w:tbl>
    <w:p>
      <w:pPr>
        <w:spacing w:after="120" w:before="0" w:line="276"/>
      </w:pPr>
    </w:p>
    <w:p>
      <w:pPr>
        <w:pStyle w:val="Heading2"/>
        <w:spacing w:after="120" w:before="280"/>
      </w:pPr>
      <w:r>
        <w:rPr>
          <w:rFonts w:ascii="Calibri" w:cs="Calibri" w:eastAsia="Calibri" w:hAnsi="Calibri"/>
          <w:b/>
          <w:bCs/>
          <w:color w:val="1B3A4B"/>
          <w:sz w:val="26"/>
          <w:szCs w:val="26"/>
        </w:rPr>
        <w:t xml:space="preserve">Idiomas do seletor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Português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Português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English</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English</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2. Navegação</w:t>
      </w:r>
    </w:p>
    <w:p>
      <w:pPr>
        <w:spacing w:after="200" w:before="0" w:line="276"/>
      </w:pPr>
      <w:r>
        <w:rPr>
          <w:rFonts w:ascii="Calibri" w:cs="Calibri" w:eastAsia="Calibri" w:hAnsi="Calibri"/>
          <w:i/>
          <w:iCs/>
          <w:color w:val="5C6B73"/>
          <w:sz w:val="20"/>
          <w:szCs w:val="20"/>
        </w:rPr>
        <w:t xml:space="preserve">Menu principal, submenu, menu móvel e botões do topo.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Sobre nós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About us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Nossa história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Our story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Certificações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Certifications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Parceiros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Partners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Histórias de impacto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Impact stories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 que fazemos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What we do</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Educação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Education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Arte e cultura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Arts and culture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Meio ambiente</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Environment</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Empreendedorismo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Entrepreneurship</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Programas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Programmes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Cursos e oficinas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Courses and workshops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Novos talentos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New talents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Participe</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Join us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Seja membro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Become a member</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Benefícios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Member benefits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Apoiadores e patrocinadores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Supporters and sponsors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Contato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Contact</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Seja patrocinador</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Become a sponsor</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Apoio no Brasil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Support in Brazil</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Idioma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Language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Menu</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Menu</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3. Rodapé e cookies</w:t>
      </w:r>
    </w:p>
    <w:p>
      <w:pPr>
        <w:pStyle w:val="Heading2"/>
        <w:spacing w:after="120" w:before="280"/>
      </w:pPr>
      <w:r>
        <w:rPr>
          <w:rFonts w:ascii="Calibri" w:cs="Calibri" w:eastAsia="Calibri" w:hAnsi="Calibri"/>
          <w:b/>
          <w:bCs/>
          <w:color w:val="1B3A4B"/>
          <w:sz w:val="26"/>
          <w:szCs w:val="26"/>
        </w:rPr>
        <w:t xml:space="preserve">Texto institucional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Canta Brazil Social Organization usa arte, cultura e educação para abrir caminhos para crianças e jovens.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Canta Brazil Social Organization uses art, culture and education to open paths for children and young people.</w:t>
            </w:r>
          </w:p>
        </w:tc>
      </w:tr>
    </w:tbl>
    <w:p>
      <w:pPr>
        <w:spacing w:after="120" w:before="0" w:line="276"/>
      </w:pPr>
    </w:p>
    <w:p>
      <w:pPr>
        <w:pStyle w:val="Heading2"/>
        <w:spacing w:after="120" w:before="280"/>
      </w:pPr>
      <w:r>
        <w:rPr>
          <w:rFonts w:ascii="Calibri" w:cs="Calibri" w:eastAsia="Calibri" w:hAnsi="Calibri"/>
          <w:b/>
          <w:bCs/>
          <w:color w:val="1B3A4B"/>
          <w:sz w:val="26"/>
          <w:szCs w:val="26"/>
        </w:rPr>
        <w:t xml:space="preserve">Rótulos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Explorar</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Explore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Legal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Legal</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Política de cookies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Cookie policy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 2026 Canta Brazil Social Organization. Todos os direitos reservados.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 2026 Canta Brazil Social Organization. All rights reserved.</w:t>
            </w:r>
          </w:p>
        </w:tc>
      </w:tr>
    </w:tbl>
    <w:p>
      <w:pPr>
        <w:spacing w:after="120" w:before="0" w:line="276"/>
      </w:pPr>
    </w:p>
    <w:p>
      <w:pPr>
        <w:pStyle w:val="Heading2"/>
        <w:spacing w:after="120" w:before="280"/>
      </w:pPr>
      <w:r>
        <w:rPr>
          <w:rFonts w:ascii="Calibri" w:cs="Calibri" w:eastAsia="Calibri" w:hAnsi="Calibri"/>
          <w:b/>
          <w:bCs/>
          <w:color w:val="1B3A4B"/>
          <w:sz w:val="26"/>
          <w:szCs w:val="26"/>
        </w:rPr>
        <w:t xml:space="preserve">Fixos (iguais nos dois idiomas)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Item</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Texto</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Redes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Instagram  ·  Facebook  ·  YouTube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E-mail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contato.icb@institutocantabrazil.com.br</w:t>
            </w:r>
          </w:p>
        </w:tc>
      </w:tr>
    </w:tbl>
    <w:p>
      <w:pPr>
        <w:spacing w:after="120" w:before="0" w:line="276"/>
      </w:pPr>
    </w:p>
    <w:p>
      <w:pPr>
        <w:pStyle w:val="Heading2"/>
        <w:spacing w:after="120" w:before="280"/>
      </w:pPr>
      <w:r>
        <w:rPr>
          <w:rFonts w:ascii="Calibri" w:cs="Calibri" w:eastAsia="Calibri" w:hAnsi="Calibri"/>
          <w:b/>
          <w:bCs/>
          <w:color w:val="1B3A4B"/>
          <w:sz w:val="26"/>
          <w:szCs w:val="26"/>
        </w:rPr>
        <w:t xml:space="preserve">Banner de cookies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Usamos apenas os cookies necessários para o funcionamento do site.</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We use only the cookies needed for the site to work.</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Entendi</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Got it</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4. Home</w:t>
      </w:r>
    </w:p>
    <w:p>
      <w:pPr>
        <w:pStyle w:val="Heading2"/>
        <w:spacing w:after="120" w:before="280"/>
      </w:pPr>
      <w:r>
        <w:rPr>
          <w:rFonts w:ascii="Calibri" w:cs="Calibri" w:eastAsia="Calibri" w:hAnsi="Calibri"/>
          <w:b/>
          <w:bCs/>
          <w:color w:val="1B3A4B"/>
          <w:sz w:val="26"/>
          <w:szCs w:val="26"/>
        </w:rPr>
        <w:t xml:space="preserve">Hero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Arte, cultura e transformação social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Art, culture and social transformation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 arte muda vidas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Art changes lives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Usamos música, arte e educação para abrir caminhos para crianças e jovens que crescem em comunidades vulneráveis no Brasil.</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We use music, art and education to open paths for children and young people growing up in vulnerable communities in Brazil.</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Seja patrocinador</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Become a sponsor</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Leia nossa história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Read our story</w:t>
            </w:r>
          </w:p>
        </w:tc>
      </w:tr>
    </w:tbl>
    <w:p>
      <w:pPr>
        <w:pStyle w:val="Heading2"/>
        <w:spacing w:after="120" w:before="280"/>
      </w:pPr>
      <w:r>
        <w:rPr>
          <w:rFonts w:ascii="Calibri" w:cs="Calibri" w:eastAsia="Calibri" w:hAnsi="Calibri"/>
          <w:b/>
          <w:bCs/>
          <w:color w:val="1B3A4B"/>
          <w:sz w:val="26"/>
          <w:szCs w:val="26"/>
        </w:rPr>
        <w:t xml:space="preserve">Aviso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Canta Brazil Social Organization é o braço nos Estados Unidos do Instituto Canta Brazil. Somos uma organização nova, atuamos de forma digital e estamos nos estruturando aqui — o seu patrocínio faz parte disso.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Canta Brazil Social Organization is the United States arm of Instituto Canta Brazil. We are newly formed, we operate digitally, and we are working to establish ourselves properly here — your sponsorship is part of how that happens.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 que isso significa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What that means</w:t>
            </w:r>
          </w:p>
        </w:tc>
      </w:tr>
    </w:tbl>
    <w:p>
      <w:pPr>
        <w:pStyle w:val="Heading2"/>
        <w:spacing w:after="120" w:before="280"/>
      </w:pPr>
      <w:r>
        <w:rPr>
          <w:rFonts w:ascii="Calibri" w:cs="Calibri" w:eastAsia="Calibri" w:hAnsi="Calibri"/>
          <w:b/>
          <w:bCs/>
          <w:color w:val="1B3A4B"/>
          <w:sz w:val="26"/>
          <w:szCs w:val="26"/>
        </w:rPr>
        <w:t xml:space="preserve">Missão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Promover a educação, cidadania e inclusão social de pessoas em situação de vulnerabilidade, por meio de ações transformadoras nas áreas de Educação, Assistência Social, Arte, Cultura, Saúde, Esporte e Empreendedorismo.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To advance education, citizenship and social inclusion for people in situations of vulnerability, through work in education, social assistance, art, culture, health, sport and entrepreneurship.</w:t>
            </w:r>
          </w:p>
        </w:tc>
      </w:tr>
    </w:tbl>
    <w:p>
      <w:pPr>
        <w:pStyle w:val="Heading2"/>
        <w:spacing w:after="120" w:before="280"/>
      </w:pPr>
      <w:r>
        <w:rPr>
          <w:rFonts w:ascii="Calibri" w:cs="Calibri" w:eastAsia="Calibri" w:hAnsi="Calibri"/>
          <w:b/>
          <w:bCs/>
          <w:color w:val="1B3A4B"/>
          <w:sz w:val="26"/>
          <w:szCs w:val="26"/>
        </w:rPr>
        <w:t xml:space="preserve">Visão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Ser referência em transformação social e oportunidades, promovendo a sustentabilidade e valorização de talentos.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To be a point of reference in social transformation and opportunity, promoting sustainability and the recognition of talent.</w:t>
            </w:r>
          </w:p>
        </w:tc>
      </w:tr>
    </w:tbl>
    <w:p>
      <w:pPr>
        <w:pStyle w:val="Heading2"/>
        <w:spacing w:after="120" w:before="280"/>
      </w:pPr>
      <w:r>
        <w:rPr>
          <w:rFonts w:ascii="Calibri" w:cs="Calibri" w:eastAsia="Calibri" w:hAnsi="Calibri"/>
          <w:b/>
          <w:bCs/>
          <w:color w:val="1B3A4B"/>
          <w:sz w:val="26"/>
          <w:szCs w:val="26"/>
        </w:rPr>
        <w:t xml:space="preserve">Valores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 que nos guia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What we stand for</w:t>
            </w:r>
          </w:p>
        </w:tc>
      </w:tr>
    </w:tbl>
    <w:p>
      <w:pPr>
        <w:spacing w:after="120" w:before="0" w:line="276"/>
      </w:pPr>
    </w:p>
    <w:p>
      <w:pPr>
        <w:pStyle w:val="Heading3"/>
        <w:spacing w:after="80" w:before="200"/>
      </w:pPr>
      <w:r>
        <w:rPr>
          <w:rFonts w:ascii="Calibri" w:cs="Calibri" w:eastAsia="Calibri" w:hAnsi="Calibri"/>
          <w:b/>
          <w:bCs/>
          <w:color w:val="C45C4A"/>
          <w:sz w:val="22"/>
          <w:szCs w:val="22"/>
        </w:rPr>
        <w:t xml:space="preserve">O ser humano  /  The human being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Compromisso com a pessoa no centro de cada programa.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Commitment to the person at the centre of every programme.</w:t>
            </w:r>
          </w:p>
        </w:tc>
      </w:tr>
    </w:tbl>
    <w:p>
      <w:pPr>
        <w:pStyle w:val="Heading3"/>
        <w:spacing w:after="80" w:before="200"/>
      </w:pPr>
      <w:r>
        <w:rPr>
          <w:rFonts w:ascii="Calibri" w:cs="Calibri" w:eastAsia="Calibri" w:hAnsi="Calibri"/>
          <w:b/>
          <w:bCs/>
          <w:color w:val="C45C4A"/>
          <w:sz w:val="22"/>
          <w:szCs w:val="22"/>
        </w:rPr>
        <w:t xml:space="preserve">Ética  /  Ethics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Transparência, responsabilidade e boa governança.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Transparency, accountability and good governance.</w:t>
            </w:r>
          </w:p>
        </w:tc>
      </w:tr>
    </w:tbl>
    <w:p>
      <w:pPr>
        <w:pStyle w:val="Heading3"/>
        <w:spacing w:after="80" w:before="200"/>
      </w:pPr>
      <w:r>
        <w:rPr>
          <w:rFonts w:ascii="Calibri" w:cs="Calibri" w:eastAsia="Calibri" w:hAnsi="Calibri"/>
          <w:b/>
          <w:bCs/>
          <w:color w:val="C45C4A"/>
          <w:sz w:val="22"/>
          <w:szCs w:val="22"/>
        </w:rPr>
        <w:t xml:space="preserve">Inclusão  /  Inclusion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Inclusão social e equidade, sem exceção.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Social inclusion and equity, without exception.</w:t>
            </w:r>
          </w:p>
        </w:tc>
      </w:tr>
    </w:tbl>
    <w:p>
      <w:pPr>
        <w:pStyle w:val="Heading3"/>
        <w:spacing w:after="80" w:before="200"/>
      </w:pPr>
      <w:r>
        <w:rPr>
          <w:rFonts w:ascii="Calibri" w:cs="Calibri" w:eastAsia="Calibri" w:hAnsi="Calibri"/>
          <w:b/>
          <w:bCs/>
          <w:color w:val="C45C4A"/>
          <w:sz w:val="22"/>
          <w:szCs w:val="22"/>
        </w:rPr>
        <w:t xml:space="preserve">Arte e cultura  /  Art and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Educação, arte e cultura como caminhos, não privilégios.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Education, art and culture as paths, not privileges.</w:t>
            </w:r>
          </w:p>
        </w:tc>
      </w:tr>
    </w:tbl>
    <w:p>
      <w:pPr>
        <w:pStyle w:val="Heading3"/>
        <w:spacing w:after="80" w:before="200"/>
      </w:pPr>
      <w:r>
        <w:rPr>
          <w:rFonts w:ascii="Calibri" w:cs="Calibri" w:eastAsia="Calibri" w:hAnsi="Calibri"/>
          <w:b/>
          <w:bCs/>
          <w:color w:val="C45C4A"/>
          <w:sz w:val="22"/>
          <w:szCs w:val="22"/>
        </w:rPr>
        <w:t xml:space="preserve">Impacto  /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Inovação com impacto social mensurável.</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Innovation with measurable social impact.</w:t>
            </w:r>
          </w:p>
        </w:tc>
      </w:tr>
    </w:tbl>
    <w:p>
      <w:pPr>
        <w:pStyle w:val="Heading3"/>
        <w:spacing w:after="80" w:before="200"/>
      </w:pPr>
      <w:r>
        <w:rPr>
          <w:rFonts w:ascii="Calibri" w:cs="Calibri" w:eastAsia="Calibri" w:hAnsi="Calibri"/>
          <w:b/>
          <w:bCs/>
          <w:color w:val="C45C4A"/>
          <w:sz w:val="22"/>
          <w:szCs w:val="22"/>
        </w:rPr>
        <w:t xml:space="preserve">Sustentabilidade  /  Sustainability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Cuidado social e ambiental, para quem vem depois.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Social and environmental care, for the generations who come next.</w:t>
            </w:r>
          </w:p>
        </w:tc>
      </w:tr>
    </w:tbl>
    <w:p>
      <w:pPr>
        <w:pStyle w:val="Heading3"/>
        <w:spacing w:after="80" w:before="200"/>
      </w:pPr>
      <w:r>
        <w:rPr>
          <w:rFonts w:ascii="Calibri" w:cs="Calibri" w:eastAsia="Calibri" w:hAnsi="Calibri"/>
          <w:b/>
          <w:bCs/>
          <w:color w:val="C45C4A"/>
          <w:sz w:val="22"/>
          <w:szCs w:val="22"/>
        </w:rPr>
        <w:t xml:space="preserve">Comunidade  /  Community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Comunidades mais fortes, construídas juntas.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Stronger communities, built together.</w:t>
            </w:r>
          </w:p>
        </w:tc>
      </w:tr>
    </w:tbl>
    <w:p>
      <w:pPr>
        <w:pStyle w:val="Heading3"/>
        <w:spacing w:after="80" w:before="200"/>
      </w:pPr>
      <w:r>
        <w:rPr>
          <w:rFonts w:ascii="Calibri" w:cs="Calibri" w:eastAsia="Calibri" w:hAnsi="Calibri"/>
          <w:b/>
          <w:bCs/>
          <w:color w:val="C45C4A"/>
          <w:sz w:val="22"/>
          <w:szCs w:val="22"/>
        </w:rPr>
        <w:t xml:space="preserve">Memória  /  Heritage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Reconhecer talento, memória e pertencimento.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Recognising talent, memory and belonging.</w:t>
            </w:r>
          </w:p>
        </w:tc>
      </w:tr>
    </w:tbl>
    <w:p>
      <w:pPr>
        <w:pStyle w:val="Heading2"/>
        <w:spacing w:after="120" w:before="280"/>
      </w:pPr>
      <w:r>
        <w:rPr>
          <w:rFonts w:ascii="Calibri" w:cs="Calibri" w:eastAsia="Calibri" w:hAnsi="Calibri"/>
          <w:b/>
          <w:bCs/>
          <w:color w:val="1B3A4B"/>
          <w:sz w:val="26"/>
          <w:szCs w:val="26"/>
        </w:rPr>
        <w:t xml:space="preserve">Explorar o trabalho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Conheça o trabalho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Explore the work</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Quatro frentes. Um propósito: abrir um caminho.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Four fronts. One purpose: open a path.</w:t>
            </w:r>
          </w:p>
        </w:tc>
      </w:tr>
    </w:tbl>
    <w:p>
      <w:pPr>
        <w:spacing w:after="120" w:before="0" w:line="276"/>
      </w:pPr>
    </w:p>
    <w:p>
      <w:pPr>
        <w:pStyle w:val="Heading3"/>
        <w:spacing w:after="80" w:before="200"/>
      </w:pPr>
      <w:r>
        <w:rPr>
          <w:rFonts w:ascii="Calibri" w:cs="Calibri" w:eastAsia="Calibri" w:hAnsi="Calibri"/>
          <w:b/>
          <w:bCs/>
          <w:color w:val="C45C4A"/>
          <w:sz w:val="22"/>
          <w:szCs w:val="22"/>
        </w:rPr>
        <w:t xml:space="preserve">Cards</w:t>
      </w:r>
    </w:p>
    <w:p>
      <w:pPr>
        <w:pStyle w:val="Heading3"/>
        <w:spacing w:after="80" w:before="200"/>
      </w:pPr>
      <w:r>
        <w:rPr>
          <w:rFonts w:ascii="Calibri" w:cs="Calibri" w:eastAsia="Calibri" w:hAnsi="Calibri"/>
          <w:b/>
          <w:bCs/>
          <w:color w:val="C45C4A"/>
          <w:sz w:val="22"/>
          <w:szCs w:val="22"/>
        </w:rPr>
        <w:t xml:space="preserve">Educação  /  Education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Formação inclusiva, humana e para cada etapa da vida.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Formation that is inclusive, humane and built for every stage of life.</w:t>
            </w:r>
          </w:p>
        </w:tc>
      </w:tr>
    </w:tbl>
    <w:p>
      <w:pPr>
        <w:pStyle w:val="Heading3"/>
        <w:spacing w:after="80" w:before="200"/>
      </w:pPr>
      <w:r>
        <w:rPr>
          <w:rFonts w:ascii="Calibri" w:cs="Calibri" w:eastAsia="Calibri" w:hAnsi="Calibri"/>
          <w:b/>
          <w:bCs/>
          <w:color w:val="C45C4A"/>
          <w:sz w:val="22"/>
          <w:szCs w:val="22"/>
        </w:rPr>
        <w:t xml:space="preserve">Arte e cultura  /  Arts and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Música, teatro e produção cultural como instrumentos de inclusão.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Music, theatre and cultural production as tools of inclusion.</w:t>
            </w:r>
          </w:p>
        </w:tc>
      </w:tr>
    </w:tbl>
    <w:p>
      <w:pPr>
        <w:pStyle w:val="Heading3"/>
        <w:spacing w:after="80" w:before="200"/>
      </w:pPr>
      <w:r>
        <w:rPr>
          <w:rFonts w:ascii="Calibri" w:cs="Calibri" w:eastAsia="Calibri" w:hAnsi="Calibri"/>
          <w:b/>
          <w:bCs/>
          <w:color w:val="C45C4A"/>
          <w:sz w:val="22"/>
          <w:szCs w:val="22"/>
        </w:rPr>
        <w:t xml:space="preserve">Meio ambiente  /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Educação ambiental atravessando todos os programas.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Environmental education woven through every programme.</w:t>
            </w:r>
          </w:p>
        </w:tc>
      </w:tr>
    </w:tbl>
    <w:p>
      <w:pPr>
        <w:pStyle w:val="Heading3"/>
        <w:spacing w:after="80" w:before="200"/>
      </w:pPr>
      <w:r>
        <w:rPr>
          <w:rFonts w:ascii="Calibri" w:cs="Calibri" w:eastAsia="Calibri" w:hAnsi="Calibri"/>
          <w:b/>
          <w:bCs/>
          <w:color w:val="C45C4A"/>
          <w:sz w:val="22"/>
          <w:szCs w:val="22"/>
        </w:rPr>
        <w:t xml:space="preserve">Novos talentos  /  New talents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Identificar, acolher e ampliar a capacidade artística.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Finding, supporting and amplifying artistic ability.</w:t>
            </w:r>
          </w:p>
        </w:tc>
      </w:tr>
    </w:tbl>
    <w:p>
      <w:pPr>
        <w:pStyle w:val="Heading2"/>
        <w:spacing w:after="120" w:before="280"/>
      </w:pPr>
      <w:r>
        <w:rPr>
          <w:rFonts w:ascii="Calibri" w:cs="Calibri" w:eastAsia="Calibri" w:hAnsi="Calibri"/>
          <w:b/>
          <w:bCs/>
          <w:color w:val="1B3A4B"/>
          <w:sz w:val="26"/>
          <w:szCs w:val="26"/>
        </w:rPr>
        <w:t xml:space="preserve">Chamada final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seu patrocínio abre uma porta.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Your sponsorship opens a door.</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Aulas de música, instrumentos, materiais e a estrutura que permite este trabalho crescer nos Estados Unidos.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Music lessons, instruments, learning materials and the structure that lets this work grow in the United States.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Seja patrocinador</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Become a sponsor</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5. Nossa história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Nossa história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Our story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Uma história construída com compromisso social, ética e amor transformado em ação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 story built on social commitment, ethics, and love turned into action</w:t>
            </w:r>
          </w:p>
        </w:tc>
      </w:tr>
    </w:tbl>
    <w:p>
      <w:pPr>
        <w:pStyle w:val="Heading2"/>
        <w:spacing w:after="120" w:before="280"/>
      </w:pPr>
      <w:r>
        <w:rPr>
          <w:rFonts w:ascii="Calibri" w:cs="Calibri" w:eastAsia="Calibri" w:hAnsi="Calibri"/>
          <w:b/>
          <w:bCs/>
          <w:color w:val="1B3A4B"/>
          <w:sz w:val="26"/>
          <w:szCs w:val="26"/>
        </w:rPr>
        <w:t xml:space="preserve">De onde viemos / Where we come from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Canta Brazil Social Organization é o braço nos Estados Unidos do Instituto Canta Brazil, organização da sociedade civil brasileira fundada em 4 de julho de 2009, com dezesseis anos de atuação contínua em desenvolvimento humano, cidadania e inclusão social.</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Canta Brazil Social Organization is the United States arm of Instituto Canta Brazil, a Brazilian civil society organization founded on 4 July 2009 that has worked continuously for sixteen years in human development, citizenship and social inclusion.</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tem sede em Goiânia, Goiás, com unidades em Ribeirão Preto e Brasília, e atua em vários municípios goianos. O trabalho é integrado e multidisciplinar: assistência social, educação, arte, cultura, saúde, esporte, geração de renda e capacitação profissional.</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Institute is based in Goiânia, in the state of Goiás, with offices in Ribeirão Preto and Brasília, and works across several municipalities in Goiás. Its work is integrated and multidisciplinary: social assistance, education, art, culture, health, sport, income generation and professional training.</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Também desenvolve programas de segurança alimentar, com apoio emergencial a famílias cadastradas, e leva educação ambiental, reciclagem e reaproveitamento para tudo o que faz. A cultura é um pilar estratégico: eventos, apresentações, espetáculos e festivais abertos à comunidade.</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It also runs food security programmes, delivering emergency support to registered families, and carries environmental education, recycling and reuse into everything it does. Culture is a strategic pillar: events, performances, shows and festivals open to the community.</w:t>
            </w:r>
          </w:p>
        </w:tc>
      </w:tr>
    </w:tbl>
    <w:p>
      <w:pPr>
        <w:pStyle w:val="Heading2"/>
        <w:spacing w:after="120" w:before="280"/>
      </w:pPr>
      <w:r>
        <w:rPr>
          <w:rFonts w:ascii="Calibri" w:cs="Calibri" w:eastAsia="Calibri" w:hAnsi="Calibri"/>
          <w:b/>
          <w:bCs/>
          <w:color w:val="1B3A4B"/>
          <w:sz w:val="26"/>
          <w:szCs w:val="26"/>
        </w:rPr>
        <w:t xml:space="preserve">Onde estamos agora / Where we are 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organização nos Estados Unidos é nova, e preferimos dizer isso com clareza. Hoje ela está constituída como sociedade limitada e opera de forma digital — ainda não temos presença física nos Estados Unidos.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United States organization is new, and we would rather tell you that plainly than let you assume otherwise. It is currently constituted as a limited liability company and operates digitally — we do not yet have a physical presence in the United States.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Estabelecer essa presença de forma oficial é o próximo passo, e é uma das coisas que o seu patrocínio torna possível. Até lá, cada contribuição vai para o trabalho que já acontece no Brasil e para construir a estrutura que permitirá a esta organização se firmar aqui.</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Establishing that presence formally is the next step, and it is one of the things your sponsorship makes possible. Until then, every contribution goes to the work already running in Brazil and to building the structure that will let this organization stand on its own here.</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Dizemos isso antes de você decidir patrocinar, não depois. Uma organização honesta sobre o que ainda não é inspira mais confiança no que já é.</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We are telling you this before you decide to sponsor, not after. An organization that is honest about what it is not yet is easier to trust with what it is.</w:t>
            </w:r>
          </w:p>
        </w:tc>
      </w:tr>
    </w:tbl>
    <w:p>
      <w:pPr>
        <w:pStyle w:val="Heading2"/>
        <w:spacing w:after="120" w:before="280"/>
      </w:pPr>
      <w:r>
        <w:rPr>
          <w:rFonts w:ascii="Calibri" w:cs="Calibri" w:eastAsia="Calibri" w:hAnsi="Calibri"/>
          <w:b/>
          <w:bCs/>
          <w:color w:val="1B3A4B"/>
          <w:sz w:val="26"/>
          <w:szCs w:val="26"/>
        </w:rPr>
        <w:t xml:space="preserve">O que o Instituto defende / What the Institute stands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Canta Brazil reafirma o compromisso com a transformação social, com o fortalecimento dos laços comunitários e com a construção de uma sociedade mais justa — em que arte, educação e cultura não sejam privilégios, e sim caminhos.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Instituto Canta Brazil reaffirms its commitment to social transformation, to strengthening community bonds, and to building a fairer society — one where art, education and culture are not privileges but paths.</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6. Certificações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As certificações abaixo pertencem ao Instituto Canta Brazil, a organização brasileira cujo trabalho este site apoia. A organização nos Estados Unidos é recente e ainda não possui certificações próprias.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certifications below belong to Instituto Canta Brazil, the Brazilian organization whose work this site supports. The United States organization is newly formed and does not yet hold certifications of its own.</w:t>
            </w:r>
          </w:p>
        </w:tc>
      </w:tr>
    </w:tbl>
    <w:p>
      <w:pPr>
        <w:spacing w:after="120" w:before="0" w:line="276"/>
      </w:pPr>
    </w:p>
    <w:p>
      <w:pPr>
        <w:pStyle w:val="Heading3"/>
        <w:spacing w:after="80" w:before="200"/>
      </w:pPr>
      <w:r>
        <w:rPr>
          <w:rFonts w:ascii="Calibri" w:cs="Calibri" w:eastAsia="Calibri" w:hAnsi="Calibri"/>
          <w:b/>
          <w:bCs/>
          <w:color w:val="C45C4A"/>
          <w:sz w:val="22"/>
          <w:szCs w:val="22"/>
        </w:rPr>
        <w:t xml:space="preserve">Item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Canta Brazil é certificado pelo Fórum Goiano do Terceiro Setor.</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Instituto Canta Brazil is certified by the Goiás Third Sector Forum (Fórum Goiano do Terceiro Setor).</w:t>
            </w:r>
          </w:p>
        </w:tc>
      </w:tr>
    </w:tbl>
    <w:p>
      <w:pPr>
        <w:pStyle w:val="Heading3"/>
        <w:spacing w:after="80" w:before="200"/>
      </w:pPr>
      <w:r>
        <w:rPr>
          <w:rFonts w:ascii="Calibri" w:cs="Calibri" w:eastAsia="Calibri" w:hAnsi="Calibri"/>
          <w:b/>
          <w:bCs/>
          <w:color w:val="C45C4A"/>
          <w:sz w:val="22"/>
          <w:szCs w:val="22"/>
        </w:rPr>
        <w:t xml:space="preserve">Item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Canta Brazil possui certificação de parceria com a Cooperativa Médica do Estado de Goiás.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Instituto Canta Brazil holds a partnership certification with the Medical Cooperative of the State of Goiás.</w:t>
            </w:r>
          </w:p>
        </w:tc>
      </w:tr>
    </w:tbl>
    <w:p>
      <w:pPr>
        <w:pStyle w:val="Heading3"/>
        <w:spacing w:after="80" w:before="200"/>
      </w:pPr>
      <w:r>
        <w:rPr>
          <w:rFonts w:ascii="Calibri" w:cs="Calibri" w:eastAsia="Calibri" w:hAnsi="Calibri"/>
          <w:b/>
          <w:bCs/>
          <w:color w:val="C45C4A"/>
          <w:sz w:val="22"/>
          <w:szCs w:val="22"/>
        </w:rPr>
        <w:t xml:space="preserve">Item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Também é reconhecido como entidade de Utilidade Pública Municipal, nos termos da legislação brasileira — status concedido e válido no Brasil.</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It is also recognized as an entity of Municipal Public Utility under Brazilian law — a status granted by, and valid in, Brazil.</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7. Parceiros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Estas organizações são parceiras do Instituto Canta Brazil no Brasil. Listamos a rede que sustenta o trabalho apoiado pelo seu patrocínio.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These organizations partner with Instituto Canta Brazil in Brazil. They are the Institute’s partners, and we list them so you can see the network behind the work your sponsorship supports.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organização nos Estados Unidos está no início e constrói as próprias parcerias. Se quiser fazer parte disso, queremos ouvir você.</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United States organization is in its early days and is building its own partnerships. If you would like to be part of that, we would like to hear from you.</w:t>
            </w:r>
          </w:p>
        </w:tc>
      </w:tr>
    </w:tbl>
    <w:p>
      <w:pPr>
        <w:pStyle w:val="Heading2"/>
        <w:spacing w:after="120" w:before="280"/>
      </w:pPr>
      <w:r>
        <w:rPr>
          <w:rFonts w:ascii="Calibri" w:cs="Calibri" w:eastAsia="Calibri" w:hAnsi="Calibri"/>
          <w:b/>
          <w:bCs/>
          <w:color w:val="1B3A4B"/>
          <w:sz w:val="26"/>
          <w:szCs w:val="26"/>
        </w:rPr>
        <w:t xml:space="preserve">Nomes nos logos (iguais nos dois idiomas)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Nome</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Como aparece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TV Sucesso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TV Sucesso</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Band</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Band</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Coca-Cola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Coca-Cola</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Sebrae</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Sebrae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FIEG</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FIEG</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Fecomércio Goiás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Fecomércio Goiás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Imperador</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Imperador</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Água Vida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Água Vida</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Academia Goiana de Letras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Academia Goiana de Letras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ASSEPI</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ASSEPI</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8. Histórias de impacto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Histórias de impacto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Impact stories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As histórias dos programas no Brasil estão sendo reunidas para este espaço. Enquanto isso, o trabalho continua — em salas de aula, ensaios, oficinas e eventos comunitários.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Stories from the programmes in Brazil are being gathered for this space. Until they are published here, the work itself continues — in classrooms, rehearsals, workshops and community events.</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9. Educação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Educação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Education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Educação que transforma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Education that transforms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educação é um pilar estrutural do Instituto Canta Brazil e atravessa todos os programas e projetos. É compreendida como um processo contínuo e integral: mais do que transmitir conteúdo, forma pessoas como cidadãs — cultural, profissional e emocionalmente.</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Education is a structural pillar of Instituto Canta Brazil and runs through every programme and project. It is understood as a continuous, whole-person process: more than passing on content, it forms people as citizens — culturally, professionally and emotionally.</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trabalha com uma educação inclusiva, acessível e humana, voltada especialmente a pessoas em situação de vulnerabilidade social, e respeitosa da etapa de vida, do contexto, dos talentos e do potencial de cada participante.</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Institute works with education that is inclusive, accessible and humane, aimed especially at people in situations of social vulnerability, and respectful of each participant’s stage of life, context, talents and potential.</w:t>
            </w:r>
          </w:p>
        </w:tc>
      </w:tr>
    </w:tbl>
    <w:p>
      <w:pPr>
        <w:pStyle w:val="Heading2"/>
        <w:spacing w:after="120" w:before="280"/>
      </w:pPr>
      <w:r>
        <w:rPr>
          <w:rFonts w:ascii="Calibri" w:cs="Calibri" w:eastAsia="Calibri" w:hAnsi="Calibri"/>
          <w:b/>
          <w:bCs/>
          <w:color w:val="1B3A4B"/>
          <w:sz w:val="26"/>
          <w:szCs w:val="26"/>
        </w:rPr>
        <w:t xml:space="preserve">Como o trabalho é feito / How the work is done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abordagem é participativa, prática e integrada, unindo arte, cultura, empreendedorismo, sustentabilidade e desenvolvimento humano para que o aprendizado signifique algo e mude algo.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approach is participatory, practical and integrated, weaving together art, culture, entrepreneurship, sustainability and human development so that learning means something and changes something.</w:t>
            </w:r>
          </w:p>
        </w:tc>
      </w:tr>
    </w:tbl>
    <w:p>
      <w:pPr>
        <w:pStyle w:val="Heading2"/>
        <w:spacing w:after="120" w:before="280"/>
      </w:pPr>
      <w:r>
        <w:rPr>
          <w:rFonts w:ascii="Calibri" w:cs="Calibri" w:eastAsia="Calibri" w:hAnsi="Calibri"/>
          <w:b/>
          <w:bCs/>
          <w:color w:val="1B3A4B"/>
          <w:sz w:val="26"/>
          <w:szCs w:val="26"/>
        </w:rPr>
        <w:t xml:space="preserve">As atividades educacionais incluem / Educational activities include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Reforço escolar e apoio à aprendizagem formal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Complementary schooling and support with formal learning</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Educação por meio da arte e da cultura, como ferramenta de ensino e de expressão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Education through art and culture, as both teaching tool and means of expression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Competências técnicas, criativas, digitais e profissionais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Technical, creative, digital and professional skills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Habilidades socioemocionais, autoestima e projeto de vida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Social and emotional skills, self-esteem and life planning</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Acompanhamento psicossocial e orientação individual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Psychosocial support and one-to-one guidance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Incentivo à permanência na escola, à autonomia e ao protagonismo social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Encouraging school retention, autonomy and social agency</w:t>
            </w:r>
          </w:p>
        </w:tc>
      </w:tr>
    </w:tbl>
    <w:p>
      <w:pPr>
        <w:pStyle w:val="Heading2"/>
        <w:spacing w:after="120" w:before="280"/>
      </w:pPr>
      <w:r>
        <w:rPr>
          <w:rFonts w:ascii="Calibri" w:cs="Calibri" w:eastAsia="Calibri" w:hAnsi="Calibri"/>
          <w:b/>
          <w:bCs/>
          <w:color w:val="1B3A4B"/>
          <w:sz w:val="26"/>
          <w:szCs w:val="26"/>
        </w:rPr>
        <w:t xml:space="preserve">Educação em cada etapa da vida / Education at every stage of life</w:t>
      </w:r>
    </w:p>
    <w:p>
      <w:pPr>
        <w:pStyle w:val="Heading3"/>
        <w:spacing w:after="80" w:before="200"/>
      </w:pPr>
      <w:r>
        <w:rPr>
          <w:rFonts w:ascii="Calibri" w:cs="Calibri" w:eastAsia="Calibri" w:hAnsi="Calibri"/>
          <w:b/>
          <w:bCs/>
          <w:color w:val="C45C4A"/>
          <w:sz w:val="22"/>
          <w:szCs w:val="22"/>
        </w:rPr>
        <w:t xml:space="preserve">Crianças  /  Children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Desenvolvimento cognitivo, emocional e cultural</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Cognitive, emotional and cultural development</w:t>
            </w:r>
          </w:p>
        </w:tc>
      </w:tr>
    </w:tbl>
    <w:p>
      <w:pPr>
        <w:pStyle w:val="Heading3"/>
        <w:spacing w:after="80" w:before="200"/>
      </w:pPr>
      <w:r>
        <w:rPr>
          <w:rFonts w:ascii="Calibri" w:cs="Calibri" w:eastAsia="Calibri" w:hAnsi="Calibri"/>
          <w:b/>
          <w:bCs/>
          <w:color w:val="C45C4A"/>
          <w:sz w:val="22"/>
          <w:szCs w:val="22"/>
        </w:rPr>
        <w:t xml:space="preserve">Adolescentes  /  Adolescents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Preparação para escolhas conscientes, educação financeira e primeiros passos no trabalho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Preparing for informed choices, financial literacy and first steps into work</w:t>
            </w:r>
          </w:p>
        </w:tc>
      </w:tr>
    </w:tbl>
    <w:p>
      <w:pPr>
        <w:pStyle w:val="Heading3"/>
        <w:spacing w:after="80" w:before="200"/>
      </w:pPr>
      <w:r>
        <w:rPr>
          <w:rFonts w:ascii="Calibri" w:cs="Calibri" w:eastAsia="Calibri" w:hAnsi="Calibri"/>
          <w:b/>
          <w:bCs/>
          <w:color w:val="C45C4A"/>
          <w:sz w:val="22"/>
          <w:szCs w:val="22"/>
        </w:rPr>
        <w:t xml:space="preserve">Jovens  /  Young 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Formação técnica e educacional, e inserção no mundo do trabalho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Technical and educational training, and entry into the world of work</w:t>
            </w:r>
          </w:p>
        </w:tc>
      </w:tr>
    </w:tbl>
    <w:p>
      <w:pPr>
        <w:pStyle w:val="Heading3"/>
        <w:spacing w:after="80" w:before="200"/>
      </w:pPr>
      <w:r>
        <w:rPr>
          <w:rFonts w:ascii="Calibri" w:cs="Calibri" w:eastAsia="Calibri" w:hAnsi="Calibri"/>
          <w:b/>
          <w:bCs/>
          <w:color w:val="C45C4A"/>
          <w:sz w:val="22"/>
          <w:szCs w:val="22"/>
        </w:rPr>
        <w:t xml:space="preserve">Adultos e famílias  /  Adults and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Capacitação produtiva e geração de renda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Productive skills and income generation</w:t>
            </w:r>
          </w:p>
        </w:tc>
      </w:tr>
    </w:tbl>
    <w:p>
      <w:pPr>
        <w:pStyle w:val="Heading3"/>
        <w:spacing w:after="80" w:before="200"/>
      </w:pPr>
      <w:r>
        <w:rPr>
          <w:rFonts w:ascii="Calibri" w:cs="Calibri" w:eastAsia="Calibri" w:hAnsi="Calibri"/>
          <w:b/>
          <w:bCs/>
          <w:color w:val="C45C4A"/>
          <w:sz w:val="22"/>
          <w:szCs w:val="22"/>
        </w:rPr>
        <w:t xml:space="preserve">Pessoas idosas  /  Older 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Valorização do saber, da experiência e da aprendizagem ao longo da vida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Valuing knowledge, experience and lifelong learning</w:t>
            </w:r>
          </w:p>
        </w:tc>
      </w:tr>
    </w:tbl>
    <w:p>
      <w:pPr>
        <w:pStyle w:val="Heading2"/>
        <w:spacing w:after="120" w:before="280"/>
      </w:pPr>
      <w:r>
        <w:rPr>
          <w:rFonts w:ascii="Calibri" w:cs="Calibri" w:eastAsia="Calibri" w:hAnsi="Calibri"/>
          <w:b/>
          <w:bCs/>
          <w:color w:val="1B3A4B"/>
          <w:sz w:val="26"/>
          <w:szCs w:val="26"/>
        </w:rPr>
        <w:t xml:space="preserve">Por que isso importa / Why it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Aqui a educação é instrumento de transformação social, inclusão, equidade e cidadania. Fortalece vínculos, abre caminhos e dá às pessoas motivo para acreditar que o caminho é delas.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Education here is an instrument of social transformation, inclusion, equity and citizenship. It strengthens bonds, opens paths, and gives people a reason to believe the path is theirs to walk.</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10. Arte e cultura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Arte e cultura são pilares estratégicos do Instituto Canta Brazil, reconhecidos como instrumentos fundamentais de transformação social, desenvolvimento humano, cidadania e inclusão de comunidades vulneráveis.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Art and culture are strategic pillars of Instituto Canta Brazil, recognised as fundamental instruments of social transformation, human development, citizenship and the inclusion of vulnerable communities.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realiza projetos culturais contínuos e eventos públicos, abrindo o acesso à expressão artística, valorizando talentos locais e nacionais e fortalecendo a economia criativa.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Institute runs continuous cultural projects and public events, opening access to artistic expression, valuing local and national talent, and strengthening the creative economy.</w:t>
            </w:r>
          </w:p>
        </w:tc>
      </w:tr>
    </w:tbl>
    <w:p>
      <w:pPr>
        <w:pStyle w:val="Heading2"/>
        <w:spacing w:after="120" w:before="280"/>
      </w:pPr>
      <w:r>
        <w:rPr>
          <w:rFonts w:ascii="Calibri" w:cs="Calibri" w:eastAsia="Calibri" w:hAnsi="Calibri"/>
          <w:b/>
          <w:bCs/>
          <w:color w:val="1B3A4B"/>
          <w:sz w:val="26"/>
          <w:szCs w:val="26"/>
        </w:rPr>
        <w:t xml:space="preserve">O que isso inclui / What this includes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Formação artística em música — violão, teclado, canto coral — e em artes cênicas e expressão cultural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Artistic training in music — guitar, keyboard, choral singing — and in performing arts and cultural expression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Eventos, concertos, exposições, festivais e apresentações abertos à comunidade</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Events, concerts, exhibitions, festivals and performances open to the community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Produção cultural da pré-produção à entrega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Cultural production from pre-production through to delivery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Cultura como ferramenta de educação, pertencimento e oportunidade</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Culture as a tool of education, belonging and opportunity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Participação comunitária e ocupação cultural de espaços públicos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Community participation and the cultural occupation of public spaces</w:t>
            </w:r>
          </w:p>
        </w:tc>
      </w:tr>
    </w:tbl>
    <w:p>
      <w:pPr>
        <w:pStyle w:val="Heading2"/>
        <w:spacing w:after="120" w:before="280"/>
      </w:pPr>
      <w:r>
        <w:rPr>
          <w:rFonts w:ascii="Calibri" w:cs="Calibri" w:eastAsia="Calibri" w:hAnsi="Calibri"/>
          <w:b/>
          <w:bCs/>
          <w:color w:val="1B3A4B"/>
          <w:sz w:val="26"/>
          <w:szCs w:val="26"/>
        </w:rPr>
        <w:t xml:space="preserve">Fechamento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Por meio da cultura, o Instituto revela talentos, fortalece identidade, amplia horizontes e deixa marca nas comunidades em que atua.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Through culture, the Institute reveals talent, strengthens identity, widens horizons, and leaves a mark on the communities where it works.</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11. Meio ambiente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Em linha com os princípios do desenvolvimento sustentável, o Instituto Canta Brazil leva a educação ambiental para o trabalho social, cultural e educacional, em vez de tratá-la como um tema à parte.</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In line with the principles of sustainable development, Instituto Canta Brazil carries environmental education across its social, cultural and educational work rather than treating it as a separate subject.</w:t>
            </w:r>
          </w:p>
        </w:tc>
      </w:tr>
    </w:tbl>
    <w:p>
      <w:pPr>
        <w:pStyle w:val="Heading2"/>
        <w:spacing w:after="120" w:before="280"/>
      </w:pPr>
      <w:r>
        <w:rPr>
          <w:rFonts w:ascii="Calibri" w:cs="Calibri" w:eastAsia="Calibri" w:hAnsi="Calibri"/>
          <w:b/>
          <w:bCs/>
          <w:color w:val="1B3A4B"/>
          <w:sz w:val="26"/>
          <w:szCs w:val="26"/>
        </w:rPr>
        <w:t xml:space="preserve">Crédito de carbono / Carbon credit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Incentivo a práticas sustentáveis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Encouraging sustainable practice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Redução e compensação do impacto ambiental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Reducing and offsetting environmental impact</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Trabalho alinhado à ideia de carbono líquido zero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Work aligned with the idea of net zero carbon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Conscientização ambiental na comunidade</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Environmental awareness in the community</w:t>
            </w:r>
          </w:p>
        </w:tc>
      </w:tr>
    </w:tbl>
    <w:p>
      <w:pPr>
        <w:pStyle w:val="Heading2"/>
        <w:spacing w:after="120" w:before="280"/>
      </w:pPr>
      <w:r>
        <w:rPr>
          <w:rFonts w:ascii="Calibri" w:cs="Calibri" w:eastAsia="Calibri" w:hAnsi="Calibri"/>
          <w:b/>
          <w:bCs/>
          <w:color w:val="1B3A4B"/>
          <w:sz w:val="26"/>
          <w:szCs w:val="26"/>
        </w:rPr>
        <w:t xml:space="preserve">Conservação / Conservation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Educação ambiental por meio de palestras, oficinas e campanhas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Environmental education through talks, workshops and campaigns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Reciclagem e reaproveitamento de materiais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Recycling and the reuse of materials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Economia criativa sustentável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 sustainable creative economy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Projetos de conservação ambiental e cidadania ecológica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Projects for environmental conservation and ecological citizenship</w:t>
            </w:r>
          </w:p>
        </w:tc>
      </w:tr>
    </w:tbl>
    <w:p>
      <w:pPr>
        <w:pStyle w:val="Heading2"/>
        <w:spacing w:after="120" w:before="280"/>
      </w:pPr>
      <w:r>
        <w:rPr>
          <w:rFonts w:ascii="Calibri" w:cs="Calibri" w:eastAsia="Calibri" w:hAnsi="Calibri"/>
          <w:b/>
          <w:bCs/>
          <w:color w:val="1B3A4B"/>
          <w:sz w:val="26"/>
          <w:szCs w:val="26"/>
        </w:rPr>
        <w:t xml:space="preserve">Fechamento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entende que cuidar do meio ambiente é cuidar das pessoas — e das gerações que vêm a seguir.</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Institute takes the view that caring for the environment is caring for people — and for the generations who come next.</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12. Empreendedorismo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Canta Brazil desenvolve programas de empreendedorismo social e economia sustentável como forma de promover autonomia, gerar renda e dar às famílias um chão que dure além de um único projeto.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Instituto Canta Brazil runs social entrepreneurship and sustainable economy programmes as a way of promoting autonomy, generating income, and giving families a footing that lasts beyond any single project.</w:t>
            </w:r>
          </w:p>
        </w:tc>
      </w:tr>
    </w:tbl>
    <w:p>
      <w:pPr>
        <w:pStyle w:val="Heading2"/>
        <w:spacing w:after="120" w:before="280"/>
      </w:pPr>
      <w:r>
        <w:rPr>
          <w:rFonts w:ascii="Calibri" w:cs="Calibri" w:eastAsia="Calibri" w:hAnsi="Calibri"/>
          <w:b/>
          <w:bCs/>
          <w:color w:val="1B3A4B"/>
          <w:sz w:val="26"/>
          <w:szCs w:val="26"/>
        </w:rPr>
        <w:t xml:space="preserve">Programas, por público / Programmes, by who they are for</w:t>
      </w:r>
    </w:p>
    <w:p>
      <w:pPr>
        <w:pStyle w:val="Heading3"/>
        <w:spacing w:after="80" w:before="200"/>
      </w:pPr>
      <w:r>
        <w:rPr>
          <w:rFonts w:ascii="Calibri" w:cs="Calibri" w:eastAsia="Calibri" w:hAnsi="Calibri"/>
          <w:b/>
          <w:bCs/>
          <w:color w:val="C45C4A"/>
          <w:sz w:val="22"/>
          <w:szCs w:val="22"/>
        </w:rPr>
        <w:t xml:space="preserve">Adolescentes / Adolescents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Educação financeira básica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Basic financial literacy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Empreendedorismo criativo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Creative entrepreneurship</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Inclusão digital e primeiros passos profissionais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Digital inclusion and first professional steps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Preparação para o primeiro emprego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Preparation for a first job</w:t>
            </w:r>
          </w:p>
        </w:tc>
      </w:tr>
    </w:tbl>
    <w:p>
      <w:pPr>
        <w:pStyle w:val="Heading3"/>
        <w:spacing w:after="80" w:before="200"/>
      </w:pPr>
      <w:r>
        <w:rPr>
          <w:rFonts w:ascii="Calibri" w:cs="Calibri" w:eastAsia="Calibri" w:hAnsi="Calibri"/>
          <w:b/>
          <w:bCs/>
          <w:color w:val="C45C4A"/>
          <w:sz w:val="22"/>
          <w:szCs w:val="22"/>
        </w:rPr>
        <w:t xml:space="preserve">Jovens / Young 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Marketing digital e empreendedorismo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Digital marketing and entrepreneurship</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Economia criativa e social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Creative and social economy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Planejamento de negócios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Business planning</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Capacitação para o trabalho formal e informal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Training for formal and informal work</w:t>
            </w:r>
          </w:p>
        </w:tc>
      </w:tr>
    </w:tbl>
    <w:p>
      <w:pPr>
        <w:pStyle w:val="Heading3"/>
        <w:spacing w:after="80" w:before="200"/>
      </w:pPr>
      <w:r>
        <w:rPr>
          <w:rFonts w:ascii="Calibri" w:cs="Calibri" w:eastAsia="Calibri" w:hAnsi="Calibri"/>
          <w:b/>
          <w:bCs/>
          <w:color w:val="C45C4A"/>
          <w:sz w:val="22"/>
          <w:szCs w:val="22"/>
        </w:rPr>
        <w:t xml:space="preserve">Famílias / Families</w:t>
      </w:r>
    </w:p>
    <w:p>
      <w:pPr>
        <w:spacing w:after="200" w:before="0" w:line="276"/>
      </w:pPr>
      <w:r>
        <w:rPr>
          <w:rFonts w:ascii="Calibri" w:cs="Calibri" w:eastAsia="Calibri" w:hAnsi="Calibri"/>
          <w:i/>
          <w:iCs/>
          <w:color w:val="5C6B73"/>
          <w:sz w:val="20"/>
          <w:szCs w:val="20"/>
        </w:rPr>
        <w:t xml:space="preserve">Os itens são os mesmos do público Jovens.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Marketing digital e empreendedorismo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Digital marketing and entrepreneurship</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Economia criativa e social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Creative and social economy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Planejamento de negócios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Business planning</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Capacitação para o trabalho formal e informal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Training for formal and informal work</w:t>
            </w:r>
          </w:p>
        </w:tc>
      </w:tr>
    </w:tbl>
    <w:p>
      <w:pPr>
        <w:pStyle w:val="Heading3"/>
        <w:spacing w:after="80" w:before="200"/>
      </w:pPr>
      <w:r>
        <w:rPr>
          <w:rFonts w:ascii="Calibri" w:cs="Calibri" w:eastAsia="Calibri" w:hAnsi="Calibri"/>
          <w:b/>
          <w:bCs/>
          <w:color w:val="C45C4A"/>
          <w:sz w:val="22"/>
          <w:szCs w:val="22"/>
        </w:rPr>
        <w:t xml:space="preserve">Pessoas idosas / Older people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Oficinas produtivas e artesanais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Productive and craft workshops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Economia solidária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Solidarity economy</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Valorização da experiência e do protagonismo da pessoa idosa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Valuing experience and the agency of older people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Convívio social e bem-estar</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Social connection and wellbeing</w:t>
            </w:r>
          </w:p>
        </w:tc>
      </w:tr>
    </w:tbl>
    <w:p>
      <w:pPr>
        <w:pStyle w:val="Heading2"/>
        <w:spacing w:after="120" w:before="280"/>
      </w:pPr>
      <w:r>
        <w:rPr>
          <w:rFonts w:ascii="Calibri" w:cs="Calibri" w:eastAsia="Calibri" w:hAnsi="Calibri"/>
          <w:b/>
          <w:bCs/>
          <w:color w:val="1B3A4B"/>
          <w:sz w:val="26"/>
          <w:szCs w:val="26"/>
        </w:rPr>
        <w:t xml:space="preserve">Fechamento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Esses programas fortalecem a sustentabilidade dos projetos do Instituto e melhoram a qualidade de vida das famílias atendidas.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These programmes strengthen the sustainability of the Institute’s projects and improve the quality of life of the families it serves.</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13. Cursos e oficinas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Canta Brazil oferece cursos, oficinas e acompanhamento gratuitos a pessoas em situação de vulnerabilidade social. Os programas abaixo acontecem no Brasil, onde o Instituto atua.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Instituto Canta Brazil offers free courses, workshops and support to people in situations of social vulnerability. The programmes below run in Brazil, where the Institute operates.</w:t>
            </w:r>
          </w:p>
        </w:tc>
      </w:tr>
    </w:tbl>
    <w:p>
      <w:pPr>
        <w:pStyle w:val="Heading2"/>
        <w:spacing w:after="120" w:before="280"/>
      </w:pPr>
      <w:r>
        <w:rPr>
          <w:rFonts w:ascii="Calibri" w:cs="Calibri" w:eastAsia="Calibri" w:hAnsi="Calibri"/>
          <w:b/>
          <w:bCs/>
          <w:color w:val="1B3A4B"/>
          <w:sz w:val="26"/>
          <w:szCs w:val="26"/>
        </w:rPr>
        <w:t xml:space="preserve">O que é ensinado / What is taught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Música — violão, teclado e canto coral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Music — guitar, keyboard and choral singing</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Idiomas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Languages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Empreendedorismo e marketing digital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Entrepreneurship and digital marketing</w:t>
            </w:r>
          </w:p>
        </w:tc>
      </w:tr>
    </w:tbl>
    <w:p>
      <w:pPr>
        <w:pStyle w:val="Heading2"/>
        <w:spacing w:after="120" w:before="280"/>
      </w:pPr>
      <w:r>
        <w:rPr>
          <w:rFonts w:ascii="Calibri" w:cs="Calibri" w:eastAsia="Calibri" w:hAnsi="Calibri"/>
          <w:b/>
          <w:bCs/>
          <w:color w:val="1B3A4B"/>
          <w:sz w:val="26"/>
          <w:szCs w:val="26"/>
        </w:rPr>
        <w:t xml:space="preserve">Todo curso é gratuito / Every course is free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Quem se matricula recebe camiseta de uniforme, kit de materiais e orientação sobre como transformar o que aprende em renda.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Students who enrol receive a uniform t-shirt, a kit of learning materials, and guidance on how to turn what they learn into income.</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As vagas são limitadas e distribuídas por critérios socioeconômicos — os cursos existem para quem mais precisa.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Places are limited and allocated by socioeconomic criteria — the courses exist for the people who most need them.</w:t>
            </w:r>
          </w:p>
        </w:tc>
      </w:tr>
    </w:tbl>
    <w:p>
      <w:pPr>
        <w:pStyle w:val="Heading2"/>
        <w:spacing w:after="120" w:before="280"/>
      </w:pPr>
      <w:r>
        <w:rPr>
          <w:rFonts w:ascii="Calibri" w:cs="Calibri" w:eastAsia="Calibri" w:hAnsi="Calibri"/>
          <w:b/>
          <w:bCs/>
          <w:color w:val="1B3A4B"/>
          <w:sz w:val="26"/>
          <w:szCs w:val="26"/>
        </w:rPr>
        <w:t xml:space="preserve">Como o seu patrocínio ajuda / How your sponsorship helps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Instrumentos, materiais e horas de aula são o custo de um curso. Patrocinar esta organização é o que os financia.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Instruments, materials and teaching hours are what a course costs. Sponsoring this organization funds them.</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14. Novos talentos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Novos Talentos existe para identificar, acolher, desenvolver e ampliar a capacidade artística e cultural — especialmente de jovens que têm talento e não têm um caminho óbvio para usá-lo.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New Talents exists to identify, welcome, develop and amplify artistic and cultural ability — especially in young people who have talent and no obvious route to use it.</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Cria oportunidades reais de crescimento pessoal, técnico e profissional por meio de formação contínua, mentoria e apresentação pública.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It creates real opportunities for personal, technical and professional growth through continuous training, mentoring and public performance.</w:t>
            </w:r>
          </w:p>
        </w:tc>
      </w:tr>
    </w:tbl>
    <w:p>
      <w:pPr>
        <w:pStyle w:val="Heading2"/>
        <w:spacing w:after="120" w:before="280"/>
      </w:pPr>
      <w:r>
        <w:rPr>
          <w:rFonts w:ascii="Calibri" w:cs="Calibri" w:eastAsia="Calibri" w:hAnsi="Calibri"/>
          <w:b/>
          <w:bCs/>
          <w:color w:val="1B3A4B"/>
          <w:sz w:val="26"/>
          <w:szCs w:val="26"/>
        </w:rPr>
        <w:t xml:space="preserve">O programa contempla / The programme covers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Descoberta e desenvolvimento de talentos musicais, artísticos e culturais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Finding and developing musical, artistic and cultural talent</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Formação técnica e educacional integrada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Integrated technical and educational training</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Acompanhamento psicossocial e trabalho de autoestima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Psychosocial support and work on self-esteem</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Participação em apresentações, eventos e mostras culturais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Taking part in public performances, events and cultural showcases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Incentivo à permanência nos estudos e à construção de um projeto de vida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Encouraging students to stay in education and build a plan for their lives</w:t>
            </w:r>
          </w:p>
        </w:tc>
      </w:tr>
    </w:tbl>
    <w:p>
      <w:pPr>
        <w:pStyle w:val="Heading2"/>
        <w:spacing w:after="120" w:before="280"/>
      </w:pPr>
      <w:r>
        <w:rPr>
          <w:rFonts w:ascii="Calibri" w:cs="Calibri" w:eastAsia="Calibri" w:hAnsi="Calibri"/>
          <w:b/>
          <w:bCs/>
          <w:color w:val="1B3A4B"/>
          <w:sz w:val="26"/>
          <w:szCs w:val="26"/>
        </w:rPr>
        <w:t xml:space="preserve">Crença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programa se apoia em uma crença simples: investir em potencial humano é investir em uma sociedade mais justa e inclusiva.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programme is built on a simple belief: investing in human potential is investing in a fairer, more inclusive society.</w:t>
            </w:r>
          </w:p>
        </w:tc>
      </w:tr>
    </w:tbl>
    <w:p>
      <w:pPr>
        <w:pStyle w:val="Heading2"/>
        <w:spacing w:after="120" w:before="280"/>
      </w:pPr>
      <w:r>
        <w:rPr>
          <w:rFonts w:ascii="Calibri" w:cs="Calibri" w:eastAsia="Calibri" w:hAnsi="Calibri"/>
          <w:b/>
          <w:bCs/>
          <w:color w:val="1B3A4B"/>
          <w:sz w:val="26"/>
          <w:szCs w:val="26"/>
        </w:rPr>
        <w:t xml:space="preserve">Como participar / Taking part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As inscrições acontecem no Brasil. Candidatos enviam um vídeo de até 60 segundos mostrando o talento para novostalentos.icb@institutocantabrazil.com.br.</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Applications run in Brazil. Candidates send a video of up to 60 seconds showing their talent to novostalentos.icb@institutocantabrazil.com.br.</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15. Seja membro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Seja membro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Become a member</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Faça parte desta transformação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Be part of this transformation</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Ser membro é entrar em uma rede de pessoas comprometidas com educação, cultura e desenvolvimento humano — pessoas que decidiram que só assistir não bastava.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Becoming a member means joining a network of people committed to education, culture and human development — people who decided that watching was not enough.</w:t>
            </w:r>
          </w:p>
        </w:tc>
      </w:tr>
    </w:tbl>
    <w:p>
      <w:pPr>
        <w:pStyle w:val="Heading2"/>
        <w:spacing w:after="120" w:before="280"/>
      </w:pPr>
      <w:r>
        <w:rPr>
          <w:rFonts w:ascii="Calibri" w:cs="Calibri" w:eastAsia="Calibri" w:hAnsi="Calibri"/>
          <w:b/>
          <w:bCs/>
          <w:color w:val="1B3A4B"/>
          <w:sz w:val="26"/>
          <w:szCs w:val="26"/>
        </w:rPr>
        <w:t xml:space="preserve">Quem pode participar / Who can join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Qualquer pessoa maior de 18 anos que compartilhe os valores da organização e queira apoiar o trabalho social, cultural e educacional.</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Anyone over 18 who shares the values of the organization and wants to support its social, cultural and educational work.</w:t>
            </w:r>
          </w:p>
        </w:tc>
      </w:tr>
    </w:tbl>
    <w:p>
      <w:pPr>
        <w:pStyle w:val="Heading2"/>
        <w:spacing w:after="120" w:before="280"/>
      </w:pPr>
      <w:r>
        <w:rPr>
          <w:rFonts w:ascii="Calibri" w:cs="Calibri" w:eastAsia="Calibri" w:hAnsi="Calibri"/>
          <w:b/>
          <w:bCs/>
          <w:color w:val="1B3A4B"/>
          <w:sz w:val="26"/>
          <w:szCs w:val="26"/>
        </w:rPr>
        <w:t xml:space="preserve">O que a associação é, e o que não é / What membership is, and is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Membros não têm vínculo empregatício com a organização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Members have no employment relationship with the organization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 associação não dá prioridade de acesso aos cursos, distribuídos por critérios socioeconômicos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Membership does not give priority access to courses, which are allocated by socioeconomic criteria</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Ser membro é uma forma de apoiar o trabalho, não de receber um serviço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Membership is a way of supporting the work, not of receiving a service</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Dizemos isso com clareza porque importa: os cursos existem para pessoas em situação de vulnerabilidade, e a justiça na distribuição das vagas não é negociável.</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We are explicit about this because it matters: the courses exist for people in situations of vulnerability, and fairness in how places are allocated is not negotiable.</w:t>
            </w:r>
          </w:p>
        </w:tc>
      </w:tr>
    </w:tbl>
    <w:p>
      <w:pPr>
        <w:pStyle w:val="Heading2"/>
        <w:spacing w:after="120" w:before="280"/>
      </w:pPr>
      <w:r>
        <w:rPr>
          <w:rFonts w:ascii="Calibri" w:cs="Calibri" w:eastAsia="Calibri" w:hAnsi="Calibri"/>
          <w:b/>
          <w:bCs/>
          <w:color w:val="1B3A4B"/>
          <w:sz w:val="26"/>
          <w:szCs w:val="26"/>
        </w:rPr>
        <w:t xml:space="preserve">Como se associar / How to join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associação na organização dos Estados Unidos está sendo estruturada junto com o seu estabelecimento formal. Até a abertura, o caminho mais direto de apoio é se tornar patrocinador.</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Membership in the United States organization is being set up alongside its formal establishment. Until it opens, the most direct way to support the work is to become a sponsor.</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16. Benefícios para membros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Instituto Canta Brazil mantém parcerias que oferecem benefícios reais aos associados. Os benefícios abaixo valem para a associação da organização brasileira e estão disponíveis no Brasil.</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Instituto Canta Brazil maintains partnerships that give real benefits to its members. The benefits below apply to membership of the Brazilian organization and are available in Brazil.</w:t>
            </w:r>
          </w:p>
        </w:tc>
      </w:tr>
    </w:tbl>
    <w:p>
      <w:pPr>
        <w:pStyle w:val="Heading2"/>
        <w:spacing w:after="120" w:before="280"/>
      </w:pPr>
      <w:r>
        <w:rPr>
          <w:rFonts w:ascii="Calibri" w:cs="Calibri" w:eastAsia="Calibri" w:hAnsi="Calibri"/>
          <w:b/>
          <w:bCs/>
          <w:color w:val="1B3A4B"/>
          <w:sz w:val="26"/>
          <w:szCs w:val="26"/>
        </w:rPr>
        <w:t xml:space="preserve">Saúde /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Por meio de parceria com a Cooperativa Médica do Estado de Goiás (Coomego), associados no Brasil recebem:</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Through a partnership with the Medical Cooperative of the State of Goiás (Coomego), members in Brazil receive:</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50% a 70% de desconto em consultas médicas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50% to 70% off medical consultations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Descontos em exames laboratoriais e clínicos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Discounts on laboratory and clinical tests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Acesso à rede de prestadores da cooperativa</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Access to the cooperative’s network of providers</w:t>
            </w:r>
          </w:p>
        </w:tc>
      </w:tr>
    </w:tbl>
    <w:p>
      <w:pPr>
        <w:pStyle w:val="Heading2"/>
        <w:spacing w:after="120" w:before="280"/>
      </w:pPr>
      <w:r>
        <w:rPr>
          <w:rFonts w:ascii="Calibri" w:cs="Calibri" w:eastAsia="Calibri" w:hAnsi="Calibri"/>
          <w:b/>
          <w:bCs/>
          <w:color w:val="1B3A4B"/>
          <w:sz w:val="26"/>
          <w:szCs w:val="26"/>
        </w:rPr>
        <w:t xml:space="preserve">Institucional / Institutional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Participação prioritária em eventos institucionais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Priority participation in institutional events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Certificado de apoiador</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 supporter certificate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Carteirinha digital de associado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 digital membership card</w:t>
            </w:r>
          </w:p>
        </w:tc>
      </w:tr>
    </w:tbl>
    <w:p>
      <w:pPr>
        <w:pStyle w:val="Heading2"/>
        <w:spacing w:after="120" w:before="280"/>
      </w:pPr>
      <w:r>
        <w:rPr>
          <w:rFonts w:ascii="Calibri" w:cs="Calibri" w:eastAsia="Calibri" w:hAnsi="Calibri"/>
          <w:b/>
          <w:bCs/>
          <w:color w:val="1B3A4B"/>
          <w:sz w:val="26"/>
          <w:szCs w:val="26"/>
        </w:rPr>
        <w:t xml:space="preserve">Para membros nos Estados Unidos / For members in the United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organização nos Estados Unidos é recente e ainda não oferece benefícios próprios. Preferimos dizer isso a listar vantagens que você não poderia usar.</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United States organization is newly formed and does not yet offer benefits of its own. We would rather say so than list advantages you could not use.</w:t>
            </w:r>
          </w:p>
        </w:tc>
      </w:tr>
    </w:tbl>
    <w:p>
      <w:pPr>
        <w:pStyle w:val="Heading2"/>
        <w:spacing w:after="120" w:before="280"/>
      </w:pPr>
      <w:r>
        <w:rPr>
          <w:rFonts w:ascii="Calibri" w:cs="Calibri" w:eastAsia="Calibri" w:hAnsi="Calibri"/>
          <w:b/>
          <w:bCs/>
          <w:color w:val="1B3A4B"/>
          <w:sz w:val="26"/>
          <w:szCs w:val="26"/>
        </w:rPr>
        <w:t xml:space="preserve">O que não negociamos / One thing we will not trade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Os cursos gratuitos são destinados primeiro a pessoas em situação de vulnerabilidade social. Ser membro não muda isso. Equidade, transparência e responsabilidade social são princípios inegociáveis.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Free courses are allocated first to people in situations of social vulnerability. Being a member does not change that. Equity, transparency and social responsibility are principles we treat as non-negotiable.</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17. Apoiadores e patrocinadores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Há dois caminhos para ficar ao lado deste trabalho: ser membro ou ser patrocinador.</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There are two ways to stand behind this work: become a member, or become a sponsor.</w:t>
            </w:r>
          </w:p>
        </w:tc>
      </w:tr>
    </w:tbl>
    <w:p>
      <w:pPr>
        <w:pStyle w:val="Heading2"/>
        <w:spacing w:after="120" w:before="280"/>
      </w:pPr>
      <w:r>
        <w:rPr>
          <w:rFonts w:ascii="Calibri" w:cs="Calibri" w:eastAsia="Calibri" w:hAnsi="Calibri"/>
          <w:b/>
          <w:bCs/>
          <w:color w:val="1B3A4B"/>
          <w:sz w:val="26"/>
          <w:szCs w:val="26"/>
        </w:rPr>
        <w:t xml:space="preserve">Membros / Members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Membros integram uma rede de pessoas que apoiam, ao longo do tempo, o trabalho social, cultural e educacional da organização.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Members join a network of people who support the organization’s social, cultural and educational work over time.</w:t>
            </w:r>
          </w:p>
        </w:tc>
      </w:tr>
    </w:tbl>
    <w:p>
      <w:pPr>
        <w:pStyle w:val="Heading2"/>
        <w:spacing w:after="120" w:before="280"/>
      </w:pPr>
      <w:r>
        <w:rPr>
          <w:rFonts w:ascii="Calibri" w:cs="Calibri" w:eastAsia="Calibri" w:hAnsi="Calibri"/>
          <w:b/>
          <w:bCs/>
          <w:color w:val="1B3A4B"/>
          <w:sz w:val="26"/>
          <w:szCs w:val="26"/>
        </w:rPr>
        <w:t xml:space="preserve">Patrocinadores / Sponsors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patrocínio financia aulas de música, instrumentos, materiais didáticos e as atividades culturais que os tornam possíveis — e, agora, também financia o trabalho de estabelecer esta organização de forma adequada nos Estados Unidos.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A sponsorship funds music lessons, instruments, learning materials and the cultural activities that make them possible — and, right now, it also funds the work of establishing this organization properly in the United States.</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18. Contato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Dúvidas, parcerias ou vontade de saber mais — escreva para nós.</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Questions, partnerships, or just want to know more — write to us.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Nome</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Name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E-mail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Email</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Mensagem</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Message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Enviar mensagem</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Send message</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Obrigado. Retornaremos em breve.</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Thank you. We will get back to you soon.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Outros canais</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Other channels</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formulário de contato está sendo configurado. Enquanto isso, use os canais listados aqui.</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The contact form is being configured. In the meantime, please use the channels listed here.</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Item</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Texto</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E-mail</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contato.icb@institutocantabrazil.com.br</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Assunto do e-mail gerado pelo formulário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Canta Brazil — {nome}</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19. Seja patrocinador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Cada patrocínio abre uma porta para quem ouviu que não havia nenhuma.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Every sponsorship opens a door for someone who was told there was none.</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A Canta Brazil realiza programas gratuitos de música, arte e educação para crianças e jovens em comunidades vulneráveis. Violão, teclado, coral, teatro — e a confiança que vem de ser bom em alguma coisa.</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Canta Brazil runs free music, arts and education programmes for children and young people growing up in vulnerable communities. Guitar, keyboard, choir, theatre — and the confidence that comes with being good at something.</w:t>
            </w:r>
          </w:p>
        </w:tc>
      </w:tr>
    </w:tbl>
    <w:p>
      <w:pPr>
        <w:pStyle w:val="Heading2"/>
        <w:spacing w:after="120" w:before="280"/>
      </w:pPr>
      <w:r>
        <w:rPr>
          <w:rFonts w:ascii="Calibri" w:cs="Calibri" w:eastAsia="Calibri" w:hAnsi="Calibri"/>
          <w:b/>
          <w:bCs/>
          <w:color w:val="1B3A4B"/>
          <w:sz w:val="26"/>
          <w:szCs w:val="26"/>
        </w:rPr>
        <w:t xml:space="preserve">O que o seu patrocínio apoia / What your sponsorship supports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Aulas de música e arte, e os instrumentos para aprender</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Music and arts classes, and the instruments to learn on</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Educação e formação que abrem portas para o trabalho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Education and training that opens doors to work</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Projetos comunitários e ambientais que permanecem</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Community and environmental projects that outlast us</w:t>
            </w:r>
          </w:p>
        </w:tc>
      </w:tr>
    </w:tbl>
    <w:p>
      <w:pPr>
        <w:pStyle w:val="Heading2"/>
        <w:spacing w:after="120" w:before="280"/>
      </w:pPr>
      <w:r>
        <w:rPr>
          <w:rFonts w:ascii="Calibri" w:cs="Calibri" w:eastAsia="Calibri" w:hAnsi="Calibri"/>
          <w:b/>
          <w:bCs/>
          <w:color w:val="1B3A4B"/>
          <w:sz w:val="26"/>
          <w:szCs w:val="26"/>
        </w:rPr>
        <w:t xml:space="preserve">Patrocínio nos Estados Unidos / Sponsorship in the United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O patrocínio online está sendo preparado. Até estar disponível, escreva para nós e orientamos o próximo passo.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Online sponsorship is being prepared. Until it is available, write to us and we will guide you through the next step.</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Fale conosco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Get in touch</w:t>
            </w:r>
          </w:p>
        </w:tc>
      </w:tr>
    </w:tbl>
    <w:p>
      <w:pPr>
        <w:pStyle w:val="Heading2"/>
        <w:spacing w:after="120" w:before="280"/>
      </w:pPr>
      <w:r>
        <w:rPr>
          <w:rFonts w:ascii="Calibri" w:cs="Calibri" w:eastAsia="Calibri" w:hAnsi="Calibri"/>
          <w:b/>
          <w:bCs/>
          <w:color w:val="1B3A4B"/>
          <w:sz w:val="26"/>
          <w:szCs w:val="26"/>
        </w:rPr>
        <w:t xml:space="preserve">No Brasil / In Brazil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Se você está no Brasil, pode apoiar o Instituto Canta Brazil diretamente no site brasileiro.</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If you are in Brazil, you can support Instituto Canta Brazil directly on the Brazilian site.</w:t>
            </w:r>
          </w:p>
        </w:tc>
      </w:tr>
    </w:tbl>
    <w:p>
      <w:pPr>
        <w:spacing w:after="120" w:before="0" w:line="276"/>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Português</w:t>
            </w:r>
          </w:p>
        </w:tc>
        <w:tc>
          <w:tcPr>
            <w:tcW w:type="pct" w:w="50%"/>
            <w:tcBorders>
              <w:top w:val="single" w:color="D9D0C4" w:sz="4"/>
              <w:left w:val="single" w:color="D9D0C4" w:sz="4"/>
              <w:bottom w:val="single" w:color="D9D0C4" w:sz="4"/>
              <w:right w:val="single" w:color="D9D0C4" w:sz="4"/>
            </w:tcBorders>
            <w:shd w:fill="1B3A4B" w:val="clear"/>
            <w:tcMar>
              <w:top w:type="dxa" w:w="60"/>
              <w:left w:type="dxa" w:w="100"/>
              <w:bottom w:type="dxa" w:w="60"/>
              <w:right w:type="dxa" w:w="100"/>
            </w:tcMar>
            <w:vAlign w:val="top"/>
          </w:tcPr>
          <w:p>
            <w:r>
              <w:rPr>
                <w:rFonts w:ascii="Calibri" w:cs="Calibri" w:eastAsia="Calibri" w:hAnsi="Calibri"/>
                <w:b/>
                <w:bCs/>
                <w:color w:val="FFFFFF"/>
                <w:sz w:val="18"/>
                <w:szCs w:val="18"/>
              </w:rPr>
              <w:t xml:space="preserve">Inglês</w:t>
            </w:r>
          </w:p>
        </w:tc>
      </w:tr>
      <w:tr>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Abrir o site brasileiro</w:t>
            </w:r>
          </w:p>
        </w:tc>
        <w:tc>
          <w:tcPr>
            <w:tcW w:type="pct" w:w="50%"/>
            <w:tcBorders>
              <w:top w:val="single" w:color="D9D0C4" w:sz="4"/>
              <w:left w:val="single" w:color="D9D0C4" w:sz="4"/>
              <w:bottom w:val="single" w:color="D9D0C4" w:sz="4"/>
              <w:right w:val="single" w:color="D9D0C4" w:sz="4"/>
            </w:tcBorders>
            <w:tcMar>
              <w:top w:type="dxa" w:w="60"/>
              <w:left w:type="dxa" w:w="100"/>
              <w:bottom w:type="dxa" w:w="60"/>
              <w:right w:type="dxa" w:w="100"/>
            </w:tcMar>
            <w:vAlign w:val="top"/>
          </w:tcPr>
          <w:p>
            <w:pPr>
              <w:spacing w:after="0" w:line="260"/>
            </w:pPr>
            <w:r>
              <w:rPr>
                <w:rFonts w:ascii="Calibri" w:cs="Calibri" w:eastAsia="Calibri" w:hAnsi="Calibri"/>
                <w:color w:val="222222"/>
                <w:sz w:val="20"/>
                <w:szCs w:val="20"/>
              </w:rPr>
              <w:t xml:space="preserve">Open the Brazilian site</w:t>
            </w:r>
          </w:p>
        </w:tc>
      </w:tr>
    </w:tbl>
    <w:p>
      <w:pPr>
        <w:pStyle w:val="Heading1"/>
        <w:pageBreakBefore/>
        <w:pBdr>
          <w:bottom w:val="single" w:color="C45C4A" w:sz="12" w:space="8"/>
        </w:pBdr>
        <w:spacing w:after="240" w:before="0"/>
      </w:pPr>
      <w:r>
        <w:rPr>
          <w:rFonts w:ascii="Calibri" w:cs="Calibri" w:eastAsia="Calibri" w:hAnsi="Calibri"/>
          <w:b/>
          <w:bCs/>
          <w:color w:val="1B3A4B"/>
          <w:sz w:val="36"/>
          <w:szCs w:val="36"/>
        </w:rPr>
        <w:t xml:space="preserve">20. Política de cookies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pct" w:w="50%"/>
            <w:tcBorders>
              <w:top w:val="single" w:color="D9D0C4" w:sz="4"/>
              <w:left w:val="single" w:color="D9D0C4" w:sz="4"/>
              <w:bottom w:val="single" w:color="D9D0C4" w:sz="4"/>
              <w:right w:val="single" w:color="D9D0C4" w:sz="4"/>
            </w:tcBorders>
            <w:shd w:fill="FBF8F3" w:val="clear"/>
            <w:tcMar>
              <w:top w:type="dxa" w:w="60"/>
              <w:left w:type="dxa" w:w="100"/>
              <w:bottom w:type="dxa" w:w="60"/>
              <w:right w:type="dxa" w:w="100"/>
            </w:tcMar>
            <w:vAlign w:val="top"/>
          </w:tcPr>
          <w:p>
            <w:pPr>
              <w:spacing w:after="60"/>
            </w:pPr>
            <w:r>
              <w:rPr>
                <w:rFonts w:ascii="Calibri" w:cs="Calibri" w:eastAsia="Calibri" w:hAnsi="Calibri"/>
                <w:b/>
                <w:bCs/>
                <w:color w:val="C45C4A"/>
                <w:sz w:val="16"/>
                <w:szCs w:val="16"/>
              </w:rPr>
              <w:t xml:space="preserve">PORTUGUÊS</w:t>
            </w:r>
          </w:p>
          <w:p>
            <w:pPr>
              <w:spacing w:after="80" w:line="276"/>
            </w:pPr>
            <w:r>
              <w:rPr>
                <w:rFonts w:ascii="Calibri" w:cs="Calibri" w:eastAsia="Calibri" w:hAnsi="Calibri"/>
                <w:color w:val="222222"/>
                <w:sz w:val="21"/>
                <w:szCs w:val="21"/>
              </w:rPr>
              <w:t xml:space="preserve">Este site usa apenas os cookies necessários para funcionar. Não usamos cookies de publicidade.</w:t>
            </w:r>
          </w:p>
        </w:tc>
        <w:tc>
          <w:tcPr>
            <w:tcW w:type="pct" w:w="50%"/>
            <w:tcBorders>
              <w:top w:val="single" w:color="D9D0C4" w:sz="4"/>
              <w:left w:val="single" w:color="D9D0C4" w:sz="4"/>
              <w:bottom w:val="single" w:color="D9D0C4" w:sz="4"/>
              <w:right w:val="single" w:color="D9D0C4" w:sz="4"/>
            </w:tcBorders>
            <w:shd w:fill="F4F7F8" w:val="clear"/>
            <w:tcMar>
              <w:top w:type="dxa" w:w="60"/>
              <w:left w:type="dxa" w:w="100"/>
              <w:bottom w:type="dxa" w:w="60"/>
              <w:right w:type="dxa" w:w="100"/>
            </w:tcMar>
            <w:vAlign w:val="top"/>
          </w:tcPr>
          <w:p>
            <w:pPr>
              <w:spacing w:after="60"/>
            </w:pPr>
            <w:r>
              <w:rPr>
                <w:rFonts w:ascii="Calibri" w:cs="Calibri" w:eastAsia="Calibri" w:hAnsi="Calibri"/>
                <w:b/>
                <w:bCs/>
                <w:color w:val="5C6B73"/>
                <w:sz w:val="16"/>
                <w:szCs w:val="16"/>
              </w:rPr>
              <w:t xml:space="preserve">ENGLISH</w:t>
            </w:r>
          </w:p>
          <w:p>
            <w:pPr>
              <w:spacing w:after="80" w:line="276"/>
            </w:pPr>
            <w:r>
              <w:rPr>
                <w:rFonts w:ascii="Calibri" w:cs="Calibri" w:eastAsia="Calibri" w:hAnsi="Calibri"/>
                <w:color w:val="222222"/>
                <w:sz w:val="21"/>
                <w:szCs w:val="21"/>
              </w:rPr>
              <w:t xml:space="preserve">This site uses only the cookies needed for it to function. We do not use advertising cookies.</w:t>
            </w:r>
          </w:p>
        </w:tc>
      </w:tr>
    </w:tbl>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0C4" w:sz="6" w:space="8"/>
      </w:pBdr>
      <w:jc w:val="right"/>
    </w:pPr>
    <w:r>
      <w:rPr>
        <w:rFonts w:ascii="Calibri" w:cs="Calibri" w:eastAsia="Calibri" w:hAnsi="Calibri"/>
        <w:color w:val="5C6B73"/>
        <w:sz w:val="16"/>
        <w:szCs w:val="16"/>
      </w:rPr>
      <w:t xml:space="preserve">Página </w:t>
    </w:r>
    <w:r>
      <w:rPr>
        <w:rFonts w:ascii="Calibri" w:cs="Calibri" w:eastAsia="Calibri" w:hAnsi="Calibri"/>
        <w:color w:val="5C6B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0C4" w:sz="6" w:space="6"/>
      </w:pBdr>
      <w:spacing w:after="80"/>
    </w:pPr>
    <w:r>
      <w:rPr>
        <w:rFonts w:ascii="Calibri" w:cs="Calibri" w:eastAsia="Calibri" w:hAnsi="Calibri"/>
        <w:b/>
        <w:bCs/>
        <w:color w:val="5C6B73"/>
        <w:sz w:val="16"/>
        <w:szCs w:val="16"/>
      </w:rPr>
      <w:t xml:space="preserve">Canta Brazil Social Organization</w:t>
    </w:r>
    <w:r>
      <w:rPr>
        <w:rFonts w:ascii="Calibri" w:cs="Calibri" w:eastAsia="Calibri" w:hAnsi="Calibri"/>
        <w:color w:val="5C6B73"/>
        <w:sz w:val="16"/>
        <w:szCs w:val="16"/>
      </w:rPr>
      <w:t xml:space="preserve">   ·   Textos do site para o redator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0"/>
      <w:outlineLvl w:val="0"/>
    </w:pPr>
    <w:rPr>
      <w:rFonts w:ascii="Calibri" w:cs="Calibri" w:eastAsia="Calibri" w:hAnsi="Calibri"/>
      <w:b/>
      <w:bCs/>
      <w:color w:val="1B3A4B"/>
      <w:sz w:val="36"/>
      <w:szCs w:val="36"/>
    </w:rPr>
  </w:style>
  <w:style w:type="paragraph" w:styleId="Heading2">
    <w:name w:val="Heading 2"/>
    <w:basedOn w:val="Normal"/>
    <w:next w:val="Normal"/>
    <w:pPr>
      <w:spacing w:after="120" w:before="280"/>
      <w:outlineLvl w:val="1"/>
    </w:pPr>
    <w:rPr>
      <w:rFonts w:ascii="Calibri" w:cs="Calibri" w:eastAsia="Calibri" w:hAnsi="Calibri"/>
      <w:b/>
      <w:bCs/>
      <w:color w:val="1B3A4B"/>
      <w:sz w:val="26"/>
      <w:szCs w:val="26"/>
    </w:rPr>
  </w:style>
  <w:style w:type="paragraph" w:styleId="Heading3">
    <w:name w:val="Heading 3"/>
    <w:basedOn w:val="Normal"/>
    <w:next w:val="Normal"/>
    <w:pPr>
      <w:spacing w:after="80" w:before="200"/>
      <w:outlineLvl w:val="2"/>
    </w:pPr>
    <w:rPr>
      <w:rFonts w:ascii="Calibri" w:cs="Calibri" w:eastAsia="Calibri" w:hAnsi="Calibri"/>
      <w:b/>
      <w:bCs/>
      <w:color w:val="C45C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Inventário de textos do site — Canta Brazil</dc:title>
  <dc:creator>Canta Brazil Social Organization</dc:creator>
  <dc:description>Todos os textos do site em português e inglês para revisão de redação.</dc:description>
  <cp:lastModifiedBy>Un-named</cp:lastModifiedBy>
  <cp:revision>1</cp:revision>
  <dcterms:created xsi:type="dcterms:W3CDTF">2026-09-08T19:20:50.753Z</dcterms:created>
  <dcterms:modified xsi:type="dcterms:W3CDTF">2026-09-08T19:20:50.754Z</dcterms:modified>
</cp:coreProperties>
</file>

<file path=docProps/custom.xml><?xml version="1.0" encoding="utf-8"?>
<Properties xmlns="http://schemas.openxmlformats.org/officeDocument/2006/custom-properties" xmlns:vt="http://schemas.openxmlformats.org/officeDocument/2006/docPropsVTypes"/>
</file>