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4"/>
        <w:gridCol w:w="6372"/>
      </w:tblGrid>
      <w:tr w:rsidR="00C13A38" w:rsidRPr="005417D5" w14:paraId="5CB6D4FF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4E79" w:themeFill="accent1" w:themeFillShade="80"/>
            <w:vAlign w:val="center"/>
            <w:hideMark/>
          </w:tcPr>
          <w:p w14:paraId="7597D442" w14:textId="32516D6D" w:rsidR="00813548" w:rsidRPr="005417D5" w:rsidRDefault="00C13A38" w:rsidP="00813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Actividad de aprendizaje N°</w:t>
            </w:r>
            <w:r w:rsidR="00813548" w:rsidRPr="005417D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4</w:t>
            </w:r>
          </w:p>
        </w:tc>
      </w:tr>
      <w:tr w:rsidR="00C13A38" w:rsidRPr="005417D5" w14:paraId="04C5CADB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D161F90" w14:textId="5F9195E1" w:rsidR="005C2B47" w:rsidRPr="005417D5" w:rsidRDefault="005417D5" w:rsidP="00997A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LUMINACIÓN Y REGLAMENTO TÉCNICO</w:t>
            </w:r>
          </w:p>
        </w:tc>
      </w:tr>
      <w:tr w:rsidR="002C6ECC" w:rsidRPr="005417D5" w14:paraId="7F6172B0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EAA2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Unidad de estudio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0FBC" w14:textId="186ED187" w:rsidR="00C13A38" w:rsidRPr="005417D5" w:rsidRDefault="00982C14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Esquemas de conexión</w:t>
            </w:r>
          </w:p>
        </w:tc>
      </w:tr>
      <w:tr w:rsidR="008E1F34" w:rsidRPr="005417D5" w14:paraId="59EDFFD8" w14:textId="77777777" w:rsidTr="005417D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879D082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Tiempo de 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440EDC2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hora</w:t>
            </w:r>
          </w:p>
        </w:tc>
      </w:tr>
      <w:tr w:rsidR="002C6ECC" w:rsidRPr="005417D5" w14:paraId="48FABF61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EF8B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Metodología de trabajo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5474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Individual - taller</w:t>
            </w:r>
          </w:p>
        </w:tc>
      </w:tr>
      <w:tr w:rsidR="00C13A38" w:rsidRPr="005417D5" w14:paraId="738348D2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568CD2E4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Objetivos de la actividad</w:t>
            </w:r>
          </w:p>
        </w:tc>
      </w:tr>
      <w:tr w:rsidR="00C13A38" w:rsidRPr="005417D5" w14:paraId="68224CA9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AA0F8" w14:textId="542C5D22" w:rsidR="00C13A38" w:rsidRPr="005417D5" w:rsidRDefault="00C13A38" w:rsidP="00A7684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 desarrollar esta actividad, el estudiante estará en la capacidad de</w:t>
            </w:r>
            <w:r w:rsidR="0095576B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D33684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saber:</w:t>
            </w:r>
          </w:p>
          <w:p w14:paraId="700D63D1" w14:textId="7809EE29" w:rsidR="0095576B" w:rsidRPr="005417D5" w:rsidRDefault="008171BA" w:rsidP="0095576B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Conocer l</w:t>
            </w:r>
            <w:r w:rsidR="0095576B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 temperatura de funcionamiento y vida útil de las lámparas.</w:t>
            </w:r>
          </w:p>
          <w:p w14:paraId="4CBB3CB1" w14:textId="77777777" w:rsidR="0095576B" w:rsidRPr="005417D5" w:rsidRDefault="0095576B" w:rsidP="0095576B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Calcular iluminación de tipo interior y la medición de nivel de iluminación (lx).</w:t>
            </w:r>
          </w:p>
          <w:p w14:paraId="46141E34" w14:textId="7878FAA6" w:rsidR="0095576B" w:rsidRDefault="008171BA" w:rsidP="0095576B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Diferenciar tipos</w:t>
            </w:r>
            <w:r w:rsidR="0095576B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conexión de circuitos de iluminación, bombillas y luminarias.</w:t>
            </w:r>
          </w:p>
          <w:p w14:paraId="5434A997" w14:textId="42BBCA75" w:rsidR="008F7078" w:rsidRPr="005417D5" w:rsidRDefault="008F7078" w:rsidP="0095576B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Comprender fonometría.</w:t>
            </w:r>
          </w:p>
          <w:p w14:paraId="0E8D91E2" w14:textId="4F54E79B" w:rsidR="005C2B47" w:rsidRPr="005417D5" w:rsidRDefault="008171BA" w:rsidP="008171BA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Conocer b</w:t>
            </w:r>
            <w:r w:rsidR="0095576B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ajo que reglamento se rige la iluminación y el diseño básico de interior y exterior</w:t>
            </w:r>
            <w:r w:rsidR="00D537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C13A38" w:rsidRPr="005417D5" w14:paraId="620DC17E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1391F918" w14:textId="77777777" w:rsidR="00C13A38" w:rsidRPr="005417D5" w:rsidRDefault="00C13A38" w:rsidP="00A768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Materiales de formación</w:t>
            </w:r>
          </w:p>
        </w:tc>
      </w:tr>
      <w:tr w:rsidR="005417D5" w:rsidRPr="005417D5" w14:paraId="53D1FDEA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9DBE9" w14:textId="77777777" w:rsidR="005417D5" w:rsidRPr="004B13F6" w:rsidRDefault="005417D5" w:rsidP="005417D5">
            <w:pPr>
              <w:numPr>
                <w:ilvl w:val="0"/>
                <w:numId w:val="9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4B13F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Guía de aprendizaje. </w:t>
            </w:r>
          </w:p>
          <w:p w14:paraId="44C4FAB0" w14:textId="6A3670EE" w:rsidR="005417D5" w:rsidRPr="005417D5" w:rsidRDefault="005417D5" w:rsidP="005417D5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Arial" w:hAnsi="Times New Roman" w:cs="Times New Roman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C13A38" w:rsidRPr="005417D5" w14:paraId="4BB159E6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3959F8FA" w14:textId="04FBD871" w:rsidR="00C13A38" w:rsidRPr="005417D5" w:rsidRDefault="005C2B47" w:rsidP="00A768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 para desarrollar</w:t>
            </w:r>
          </w:p>
        </w:tc>
      </w:tr>
      <w:tr w:rsidR="00C13A38" w:rsidRPr="005417D5" w14:paraId="454C021B" w14:textId="77777777" w:rsidTr="001413EE">
        <w:trPr>
          <w:trHeight w:val="77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89616" w14:textId="52F20ED5" w:rsidR="00BC68A8" w:rsidRPr="005417D5" w:rsidRDefault="00BC68A8" w:rsidP="00FD02B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5417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Situación:</w:t>
            </w:r>
          </w:p>
          <w:p w14:paraId="0BAF0F07" w14:textId="3B833C80" w:rsidR="00BC68A8" w:rsidRPr="005417D5" w:rsidRDefault="00D64091" w:rsidP="00FD02B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Usted se </w:t>
            </w:r>
            <w:r w:rsidR="00BC68A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encuentra parado en u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aula </w:t>
            </w:r>
            <w:r w:rsidR="00BC68A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cual </w:t>
            </w:r>
            <w:r w:rsidR="00842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usted dictara una</w:t>
            </w:r>
            <w:r w:rsidR="00BC68A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clase nocturna, pero </w:t>
            </w:r>
            <w:r w:rsidR="00842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percib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esta</w:t>
            </w:r>
            <w:r w:rsidR="00BC68A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 tiene puntos de luz, decides instalarlas, para esto decides tomarle medida al aula que tiene</w:t>
            </w:r>
            <w:r w:rsidR="0081354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m de ancho por 8 m de largo por 2.8 m de alto,</w:t>
            </w:r>
            <w:r w:rsidR="00FD02B5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68A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 vas a iluminar </w:t>
            </w:r>
            <w:r w:rsidR="00FD02B5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 luminarias</w:t>
            </w:r>
            <w:r w:rsidR="0081354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tipo downlight 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C68A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cual consta de </w:t>
            </w:r>
            <w:r w:rsidR="0081354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 lámparas fluorescentes</w:t>
            </w:r>
            <w:r w:rsidR="00BC68A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las cuales la proporciona la institución</w:t>
            </w:r>
            <w:r w:rsidR="0081354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El salón está compuesto por paredes de yeso blanco, suelo de terrazo gris oscuro y plafón de cartón-yeso acústicas perforadas.</w:t>
            </w:r>
          </w:p>
          <w:p w14:paraId="6BF9384F" w14:textId="295D0D67" w:rsidR="00FE17DC" w:rsidRPr="005417D5" w:rsidRDefault="00BC68A8" w:rsidP="00FD02B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 esto decides 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hacer una ficha técnica en la que colocaras </w:t>
            </w: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las especificaciones técnicas de la lámpara, </w:t>
            </w:r>
            <w:r w:rsidR="00FD02B5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 vida útil, el tipo d</w:t>
            </w: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temperatura de 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funcionamiento, p</w:t>
            </w: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ara luego </w:t>
            </w:r>
            <w:r w:rsidR="00FD02B5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calcular</w:t>
            </w:r>
            <w:r w:rsidR="00813548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 nú</w:t>
            </w:r>
            <w:r w:rsidR="00FD02B5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mero de luminarias 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necesaria</w:t>
            </w:r>
            <w:r w:rsid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0F0E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r w:rsid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esta manera decidir 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que estas se enciendan y apaguen de dos sitios diferentes, </w:t>
            </w:r>
            <w:r w:rsid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¿Q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é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conexión debes hacer</w:t>
            </w:r>
            <w:r w:rsid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?,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r w:rsid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¿C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ómo la </w:t>
            </w:r>
            <w:r w:rsidR="005417D5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 a</w:t>
            </w:r>
            <w:r w:rsidR="00FE17DC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417D5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hacer</w:t>
            </w:r>
            <w:r w:rsid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14:paraId="6DD2A68B" w14:textId="13E31B31" w:rsidR="00955DEC" w:rsidRPr="005417D5" w:rsidRDefault="00955DEC" w:rsidP="00FE17DC">
            <w:pPr>
              <w:spacing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</w:p>
        </w:tc>
      </w:tr>
      <w:tr w:rsidR="00C13A38" w:rsidRPr="005417D5" w14:paraId="0EA278E5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FF996F6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4176C26E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A04B266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6006C81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40DBDD2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2D37285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F3641F0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5F894D13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8129E11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54CFC6FD" w14:textId="77777777" w:rsidTr="001413EE">
        <w:trPr>
          <w:trHeight w:val="68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15EA90C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62E31345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211BF03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Preguntas orientadoras</w:t>
            </w:r>
          </w:p>
        </w:tc>
      </w:tr>
      <w:tr w:rsidR="00C13A38" w:rsidRPr="005417D5" w14:paraId="257AC632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EEC20" w14:textId="71D7E748" w:rsidR="00C13A38" w:rsidRDefault="005417D5" w:rsidP="004154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¿Qué reglamento se debe utilizar</w:t>
            </w:r>
            <w:r w:rsidR="00230F0E"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?</w:t>
            </w:r>
          </w:p>
          <w:p w14:paraId="02D09E36" w14:textId="08D498E1" w:rsidR="005417D5" w:rsidRDefault="005417D5" w:rsidP="004154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¿Por qué son importantes las especificaciones técnicas de una lampara?</w:t>
            </w:r>
          </w:p>
          <w:p w14:paraId="3C67283E" w14:textId="6BD0EC1C" w:rsidR="005417D5" w:rsidRPr="005417D5" w:rsidRDefault="005417D5" w:rsidP="004154F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111C8D8A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70875F71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Posibilidades</w:t>
            </w:r>
          </w:p>
        </w:tc>
      </w:tr>
      <w:tr w:rsidR="00C13A38" w:rsidRPr="005417D5" w14:paraId="1207CF6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E97D7" w14:textId="149436B5" w:rsidR="00C13A38" w:rsidRPr="005417D5" w:rsidRDefault="00C13A38" w:rsidP="00CD3D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actividad permite que el estudiante comprenda l</w:t>
            </w:r>
            <w:r w:rsidR="008E1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 normas de representación y la importancia de las fichas técnicas.</w:t>
            </w:r>
          </w:p>
        </w:tc>
      </w:tr>
      <w:tr w:rsidR="00C13A38" w:rsidRPr="005417D5" w14:paraId="1B8BFBE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8925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13DC6A0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B1BC3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42B8FF29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09DBE543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</w:tr>
      <w:tr w:rsidR="00C13A38" w:rsidRPr="005417D5" w14:paraId="449F3176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B7908" w14:textId="2196DAC8" w:rsidR="008E1F34" w:rsidRPr="005417D5" w:rsidRDefault="00C13A38" w:rsidP="008E1F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 el fin de que el estudiante culmine la actividad debe</w:t>
            </w:r>
            <w:r w:rsidR="008E1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identificar mediante las preguntas orientadoras que reglamento </w:t>
            </w:r>
            <w:r w:rsidR="00D537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sería</w:t>
            </w:r>
            <w:r w:rsidR="008E1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más acorde para el desarrollo de la situación, además de hacer énfasis en la importancia de una ficha técnica en un sistema luminoso. </w:t>
            </w:r>
          </w:p>
          <w:p w14:paraId="4E2192AC" w14:textId="32669472" w:rsidR="00C13A38" w:rsidRPr="005417D5" w:rsidRDefault="00C13A38" w:rsidP="00230F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36C237DC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394B85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3D5A183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3E5B4A2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6A6391A8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45EB21E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Evaluación</w:t>
            </w:r>
          </w:p>
        </w:tc>
      </w:tr>
      <w:tr w:rsidR="00C13A38" w:rsidRPr="005417D5" w14:paraId="3E470829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7C58F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C13A38" w:rsidRPr="005417D5" w14:paraId="13FCEC6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0E6CF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7CA1E3F4" w14:textId="77777777" w:rsidTr="005417D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904ED79" w14:textId="77777777" w:rsidR="00C13A38" w:rsidRPr="005417D5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1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Evidencias de aprendizaje</w:t>
            </w:r>
          </w:p>
        </w:tc>
      </w:tr>
      <w:tr w:rsidR="00C13A38" w:rsidRPr="005417D5" w14:paraId="435CB03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682AB" w14:textId="77777777" w:rsidR="008E1F34" w:rsidRPr="008E1F34" w:rsidRDefault="00C13A38" w:rsidP="008E1F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E1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Todas las evidencias de aprendizaje serán entregadas al profesor; ya sea con capturas de pantalla, gráficos, informes o solución a evaluaciones.</w:t>
            </w:r>
            <w:r w:rsidRPr="008E1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Para el desarrollo de esta unidad, se solicitarán las siguientes evidencias:</w:t>
            </w:r>
          </w:p>
          <w:p w14:paraId="69B310D5" w14:textId="567AF9BD" w:rsidR="00C13A38" w:rsidRPr="008E1F34" w:rsidRDefault="008E1F34" w:rsidP="008E1F34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Debe dar respuesta a la situación en general mediante un escrito que permita comprender </w:t>
            </w:r>
            <w:r w:rsidR="00C13A38" w:rsidRPr="008E1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los pasos realizados para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desarrollo del reto </w:t>
            </w:r>
            <w:r w:rsidR="00C13A38" w:rsidRPr="008E1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y las conclusiones a las que llegó.</w:t>
            </w:r>
          </w:p>
        </w:tc>
      </w:tr>
      <w:tr w:rsidR="00C13A38" w:rsidRPr="005417D5" w14:paraId="553D0C1D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1250A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0EF457EF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6A1C8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12B1F4A7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E27FE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5417D5" w14:paraId="21A7CC7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57A0" w14:textId="77777777" w:rsidR="00C13A38" w:rsidRPr="005417D5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313632" w14:textId="71A6690F" w:rsidR="007F0B03" w:rsidRPr="005417D5" w:rsidRDefault="007F0B03" w:rsidP="00CD53F7">
      <w:pPr>
        <w:rPr>
          <w:rFonts w:ascii="Times New Roman" w:hAnsi="Times New Roman" w:cs="Times New Roman"/>
          <w:sz w:val="24"/>
          <w:szCs w:val="24"/>
        </w:rPr>
      </w:pPr>
    </w:p>
    <w:sectPr w:rsidR="007F0B03" w:rsidRPr="005417D5" w:rsidSect="00B47E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174AF" w14:textId="77777777" w:rsidR="006550FF" w:rsidRDefault="006550FF" w:rsidP="00651758">
      <w:r>
        <w:separator/>
      </w:r>
    </w:p>
  </w:endnote>
  <w:endnote w:type="continuationSeparator" w:id="0">
    <w:p w14:paraId="24E85E50" w14:textId="77777777" w:rsidR="006550FF" w:rsidRDefault="006550FF" w:rsidP="0065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F7205" w14:textId="77777777" w:rsidR="006550FF" w:rsidRDefault="006550FF" w:rsidP="00651758">
      <w:r>
        <w:separator/>
      </w:r>
    </w:p>
  </w:footnote>
  <w:footnote w:type="continuationSeparator" w:id="0">
    <w:p w14:paraId="38096464" w14:textId="77777777" w:rsidR="006550FF" w:rsidRDefault="006550FF" w:rsidP="0065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49B9"/>
    <w:multiLevelType w:val="hybridMultilevel"/>
    <w:tmpl w:val="41FA65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857"/>
    <w:multiLevelType w:val="hybridMultilevel"/>
    <w:tmpl w:val="473C30C6"/>
    <w:lvl w:ilvl="0" w:tplc="935A679C">
      <w:start w:val="1"/>
      <w:numFmt w:val="lowerLetter"/>
      <w:lvlText w:val="%1."/>
      <w:lvlJc w:val="left"/>
      <w:pPr>
        <w:ind w:left="1440" w:hanging="360"/>
      </w:pPr>
      <w:rPr>
        <w:b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B1652"/>
    <w:multiLevelType w:val="hybridMultilevel"/>
    <w:tmpl w:val="A5F2DD54"/>
    <w:lvl w:ilvl="0" w:tplc="209EA6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BED0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1397"/>
    <w:multiLevelType w:val="hybridMultilevel"/>
    <w:tmpl w:val="540A5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F2A48"/>
    <w:multiLevelType w:val="hybridMultilevel"/>
    <w:tmpl w:val="9FC02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47F24"/>
    <w:multiLevelType w:val="hybridMultilevel"/>
    <w:tmpl w:val="D36EB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F39F3"/>
    <w:multiLevelType w:val="hybridMultilevel"/>
    <w:tmpl w:val="CD3C2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C657E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7C1C4E"/>
    <w:multiLevelType w:val="multilevel"/>
    <w:tmpl w:val="3ABC9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23"/>
    <w:rsid w:val="000137C8"/>
    <w:rsid w:val="000259B0"/>
    <w:rsid w:val="00094D6C"/>
    <w:rsid w:val="000E5A97"/>
    <w:rsid w:val="000F1DDB"/>
    <w:rsid w:val="00105269"/>
    <w:rsid w:val="001413EE"/>
    <w:rsid w:val="00230F0E"/>
    <w:rsid w:val="002327D8"/>
    <w:rsid w:val="00232C50"/>
    <w:rsid w:val="00265DB8"/>
    <w:rsid w:val="002C6ECC"/>
    <w:rsid w:val="002D337B"/>
    <w:rsid w:val="002F753D"/>
    <w:rsid w:val="00365474"/>
    <w:rsid w:val="003A217D"/>
    <w:rsid w:val="003E1301"/>
    <w:rsid w:val="003E1DC1"/>
    <w:rsid w:val="003F06C9"/>
    <w:rsid w:val="00411597"/>
    <w:rsid w:val="004154F4"/>
    <w:rsid w:val="00432F0B"/>
    <w:rsid w:val="0045359B"/>
    <w:rsid w:val="00495CF8"/>
    <w:rsid w:val="00521395"/>
    <w:rsid w:val="005417D5"/>
    <w:rsid w:val="0055613A"/>
    <w:rsid w:val="005A09B9"/>
    <w:rsid w:val="005C2B47"/>
    <w:rsid w:val="00651758"/>
    <w:rsid w:val="006550FF"/>
    <w:rsid w:val="00725BFC"/>
    <w:rsid w:val="00741E7E"/>
    <w:rsid w:val="00775A5D"/>
    <w:rsid w:val="007F0B03"/>
    <w:rsid w:val="00813548"/>
    <w:rsid w:val="008171BA"/>
    <w:rsid w:val="00842E26"/>
    <w:rsid w:val="0084463F"/>
    <w:rsid w:val="008D5E2D"/>
    <w:rsid w:val="008E1F34"/>
    <w:rsid w:val="008F50F6"/>
    <w:rsid w:val="008F7078"/>
    <w:rsid w:val="0095576B"/>
    <w:rsid w:val="00955DEC"/>
    <w:rsid w:val="00982C14"/>
    <w:rsid w:val="00997A0F"/>
    <w:rsid w:val="009C784A"/>
    <w:rsid w:val="009F1CFC"/>
    <w:rsid w:val="00A604AE"/>
    <w:rsid w:val="00A7684D"/>
    <w:rsid w:val="00AB0E48"/>
    <w:rsid w:val="00AF09E2"/>
    <w:rsid w:val="00B47E23"/>
    <w:rsid w:val="00B612BE"/>
    <w:rsid w:val="00BC68A8"/>
    <w:rsid w:val="00C13A38"/>
    <w:rsid w:val="00C36447"/>
    <w:rsid w:val="00C45302"/>
    <w:rsid w:val="00C56F88"/>
    <w:rsid w:val="00CD3DD4"/>
    <w:rsid w:val="00CD53F7"/>
    <w:rsid w:val="00CE07EA"/>
    <w:rsid w:val="00D33684"/>
    <w:rsid w:val="00D537A3"/>
    <w:rsid w:val="00D64091"/>
    <w:rsid w:val="00E23799"/>
    <w:rsid w:val="00EA581F"/>
    <w:rsid w:val="00EE6825"/>
    <w:rsid w:val="00F14B2C"/>
    <w:rsid w:val="00F233F2"/>
    <w:rsid w:val="00F65A99"/>
    <w:rsid w:val="00FD02B5"/>
    <w:rsid w:val="00FD40BF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90F9E"/>
  <w15:chartTrackingRefBased/>
  <w15:docId w15:val="{13C23A63-4B00-4D42-8F45-D844E3D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B328F-964C-40C2-9758-438446EA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OBANDO</dc:creator>
  <cp:keywords/>
  <dc:description/>
  <cp:lastModifiedBy>francisco ramirez</cp:lastModifiedBy>
  <cp:revision>6</cp:revision>
  <cp:lastPrinted>2020-09-19T02:15:00Z</cp:lastPrinted>
  <dcterms:created xsi:type="dcterms:W3CDTF">2020-12-18T06:48:00Z</dcterms:created>
  <dcterms:modified xsi:type="dcterms:W3CDTF">2020-12-19T01:33:00Z</dcterms:modified>
</cp:coreProperties>
</file>