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Por seguridad, si no queremos que se vea la contraseña del usuario Samba: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//192.168.17.150/informes</w:t>
        <w:tab/>
        <w:t xml:space="preserve">/home/samba</w:t>
        <w:tab/>
        <w:t xml:space="preserve">cifs</w:t>
        <w:tab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defaults,credentials=/root/usuario-samba </w:t>
        <w:tab/>
        <w:t xml:space="preserve">0</w:t>
        <w:tab/>
        <w:t xml:space="preserve">0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donde /root/usuario-samba es un fichero de texto que habremos protegido con los permisos adecuados (ejemplo 640) y que tiene la estructura siguiente: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username=pepe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-850"/>
        </w:tabs>
        <w:spacing/>
        <w:ind w:right="0" w:firstLine="0" w:left="-85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password=pepe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2023-12-01T09:46:55Z</dcterms:modified>
</cp:coreProperties>
</file>