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Ind w:w="-1074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77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b/>
                <w:color w:val="212529"/>
                <w:sz w:val="23"/>
              </w:rPr>
              <w:t xml:space="preserve">Opción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b/>
                <w:color w:val="212529"/>
                <w:sz w:val="23"/>
              </w:rPr>
              <w:t xml:space="preserve">Descripción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guest ok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si ser permitirá el acceso como usuario invitado. El valor puede ser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Yes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o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No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public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Es un </w:t>
            </w:r>
            <w:r>
              <w:rPr>
                <w:rFonts w:ascii="Liberation Sans" w:hAnsi="Liberation Sans" w:eastAsia="Liberation Sans" w:cs="Liberation Sans"/>
                <w:b/>
                <w:color w:val="212529"/>
                <w:sz w:val="23"/>
              </w:rPr>
              <w:t xml:space="preserve">equivalente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del parámetro </w:t>
            </w:r>
            <w:r>
              <w:rPr>
                <w:rFonts w:ascii="Liberation Sans" w:hAnsi="Liberation Sans" w:eastAsia="Liberation Sans" w:cs="Liberation Sans"/>
                <w:b/>
                <w:color w:val="212529"/>
                <w:sz w:val="23"/>
              </w:rPr>
              <w:t xml:space="preserve">guest ok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, es decir define si ser permitirá el acceso como usuario invitado. El valor puede ser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Yes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o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No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browseable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si se permitirá mostrar este recurso en las listas de recursos compartidos. El valor puede ser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Yes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o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No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writable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si ser permitirá la escritura. Es el parámetro contrario de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read only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 El valor puede ser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Yes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o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No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 Ejemplos: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«writable = Yes»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</w:t>
            </w:r>
            <w:r>
              <w:rPr>
                <w:rFonts w:ascii="Liberation Sans" w:hAnsi="Liberation Sans" w:eastAsia="Liberation Sans" w:cs="Liberation Sans"/>
                <w:b/>
                <w:color w:val="212529"/>
                <w:sz w:val="23"/>
              </w:rPr>
              <w:t xml:space="preserve">es lo mismo que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«read only = No»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 Obviamente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«writable = No»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</w:t>
            </w:r>
            <w:r>
              <w:rPr>
                <w:rFonts w:ascii="Liberation Sans" w:hAnsi="Liberation Sans" w:eastAsia="Liberation Sans" w:cs="Liberation Sans"/>
                <w:b/>
                <w:color w:val="212529"/>
                <w:sz w:val="23"/>
              </w:rPr>
              <w:t xml:space="preserve">es lo mismo que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«read only = Yes»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valid users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que usuarios o grupos pueden acceder al recurso compartido. Los valores pueden ser nombres de usuarios separados por comas o bien nombres de grupo antecedidos por una @. Ejemplo: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fulano, mengano, @administradores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write list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que usuarios o grupos pueden acceder con permiso de escritura. Los valores pueden ser nombres de usuarios separados por comas o bien nombres de grupo antecedidos por una @. Ejemplo: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fulano, mengano, @administradores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admin users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que usuarios o grupos pueden acceder con permisos administrativos para el recurso. Es decir, podrán acceder hacia el recurso realizando todas las operaciones como super-usuarios. Los valores pueden ser nombres de usuarios separados por comas o bien 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nombres de grupo antecedidos por una @. Ejemplo: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fulano, mengano, @administradores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directory mask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Es lo mismo que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directory mode</w:t>
            </w: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. Define que permiso en el sistema tendrán los subdirectorios creados dentro del recurso. Ejemplos: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1777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create mask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Define que permiso en el sistema tendrán los nuevos archivos creados dentro del recurso. Ejemplo: </w:t>
            </w:r>
            <w:r>
              <w:rPr>
                <w:rFonts w:ascii="Liberation Sans" w:hAnsi="Liberation Sans" w:eastAsia="Liberation Sans" w:cs="Liberation Sans"/>
                <w:color w:val="e83e8c"/>
                <w:sz w:val="20"/>
              </w:rPr>
              <w:t xml:space="preserve">0644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comment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Comentario que puede leerse al ver el recurso en la red.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create mode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Permiso por defecto que tendrán los ficheros creados. Ejemplo: create mode = 770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directory mode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Permiso por defecto que tendrán los directorios creados.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force user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Fuerza el usuario propietario que tendrán los ficheros y carpetas creadas.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force group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Fuerza el grupo propietario que tendrán los ficheros y carpetas creadas.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8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path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77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212529"/>
                <w:sz w:val="23"/>
              </w:rPr>
              <w:t xml:space="preserve">Ruta de la carpeta que se comparte.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2023-12-01T08:25:43Z</dcterms:modified>
</cp:coreProperties>
</file>