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SA.4 — Documentación de Seguridad</w:t>
      </w:r>
    </w:p>
    <w:p>
      <w:r>
        <w:rPr>
          <w:b/>
        </w:rPr>
        <w:t>Proyecto:</w:t>
      </w:r>
      <w:r>
        <w:t xml:space="preserve"> GameStore (teléfono + wearable + Smart TV)</w:t>
      </w:r>
    </w:p>
    <w:p>
      <w:r>
        <w:rPr>
          <w:b/>
        </w:rPr>
        <w:t>Estudiante:</w:t>
      </w:r>
      <w:r>
        <w:t xml:space="preserve"> Israel Gómez Bonilla</w:t>
      </w:r>
    </w:p>
    <w:p>
      <w:r>
        <w:rPr>
          <w:b/>
        </w:rPr>
        <w:t>Fecha:</w:t>
      </w:r>
      <w:r>
        <w:t xml:space="preserve"> 1 de agosto de 2026</w:t>
      </w:r>
    </w:p>
    <w:p>
      <w:r>
        <w:rPr>
          <w:b/>
        </w:rPr>
        <w:t>Criterio:</w:t>
      </w:r>
      <w:r>
        <w:t xml:space="preserve"> SA.4 — E2.4 Documentación de seguridad (mínimo 4/5 elementos)</w:t>
      </w:r>
    </w:p>
    <w:p>
      <w:r>
        <w:t>------------------------------------------------------------</w:t>
      </w:r>
    </w:p>
    <w:p>
      <w:pPr>
        <w:pStyle w:val="Heading2"/>
      </w:pPr>
      <w:r>
        <w:t xml:space="preserve">1. Validación de </w:t>
      </w:r>
      <w:r>
        <w:rPr>
          <w:rFonts w:ascii="Consolas" w:hAnsi="Consolas"/>
          <w:sz w:val="18"/>
        </w:rPr>
        <w:t>event.origin</w:t>
      </w:r>
      <w:r>
        <w:t xml:space="preserve"> en BroadcastChannel</w:t>
      </w:r>
    </w:p>
    <w:p>
      <w:pPr>
        <w:pStyle w:val="Heading3"/>
      </w:pPr>
      <w:r>
        <w:t>1.1 Estado en el código</w:t>
      </w:r>
    </w:p>
    <w:p>
      <w:r>
        <w:rPr>
          <w:b/>
        </w:rPr>
        <w:t>PENDIENTE DE IMPLEMENTACIÓN.</w:t>
      </w:r>
      <w:r>
        <w:t xml:space="preserve"> Actualmente el ecosistema no usa </w:t>
      </w:r>
      <w:r>
        <w:rPr>
          <w:rFonts w:ascii="Consolas" w:hAnsi="Consolas"/>
          <w:sz w:val="18"/>
        </w:rPr>
        <w:t>BroadcastChannel</w:t>
      </w:r>
      <w:r>
        <w:t xml:space="preserve"> entre</w:t>
      </w:r>
    </w:p>
    <w:p>
      <w:r>
        <w:t>teléfono y TV (la sincronización en tiempo real es trabajo pendiente de AU.1, vía WebSocket/SSE).</w:t>
      </w:r>
    </w:p>
    <w:p>
      <w:r>
        <w:t xml:space="preserve">Para cumplir SA.4, el canal de mensajería debe validar </w:t>
      </w:r>
      <w:r>
        <w:rPr>
          <w:rFonts w:ascii="Consolas" w:hAnsi="Consolas"/>
          <w:sz w:val="18"/>
        </w:rPr>
        <w:t>event.origin</w:t>
      </w:r>
      <w:r>
        <w:t xml:space="preserve"> en el receptor.</w:t>
      </w:r>
    </w:p>
    <w:p>
      <w:pPr>
        <w:pStyle w:val="Heading3"/>
      </w:pPr>
      <w:r>
        <w:t>1.2 Implementación requerida (documentada)</w:t>
      </w:r>
    </w:p>
    <w:p>
      <w:r>
        <w:t xml:space="preserve">El receptor (TV) debe **descartar cualquier mensaje cuyo </w:t>
      </w:r>
      <w:r>
        <w:rPr>
          <w:rFonts w:ascii="Consolas" w:hAnsi="Consolas"/>
          <w:sz w:val="18"/>
        </w:rPr>
        <w:t>origin</w:t>
      </w:r>
      <w:r>
        <w:t xml:space="preserve"> no sea el dominio del</w:t>
      </w:r>
    </w:p>
    <w:p>
      <w:r>
        <w:t>propio canal** antes de procesarlo:</w:t>
      </w:r>
    </w:p>
    <w:p>
      <w:pPr>
        <w:ind w:left="480"/>
      </w:pPr>
      <w:r>
        <w:rPr>
          <w:rFonts w:ascii="Consolas" w:hAnsi="Consolas"/>
          <w:sz w:val="17"/>
        </w:rPr>
        <w:t>const channel = new BroadcastChannel('gamestore_sync');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channel.addEventListener('message', (event) =&gt; {</w:t>
        <w:br/>
      </w:r>
      <w:r>
        <w:rPr>
          <w:rFonts w:ascii="Consolas" w:hAnsi="Consolas"/>
          <w:sz w:val="17"/>
        </w:rPr>
        <w:t xml:space="preserve">  // Validación CRÍTICA: solo se aceptan mensajes del MISMO origin</w:t>
        <w:br/>
      </w:r>
      <w:r>
        <w:rPr>
          <w:rFonts w:ascii="Consolas" w:hAnsi="Consolas"/>
          <w:sz w:val="17"/>
        </w:rPr>
        <w:t xml:space="preserve">  if (event.origin !== window.location.origin) {</w:t>
        <w:br/>
      </w:r>
      <w:r>
        <w:rPr>
          <w:rFonts w:ascii="Consolas" w:hAnsi="Consolas"/>
          <w:sz w:val="17"/>
        </w:rPr>
        <w:t xml:space="preserve">    console.warn('[GameStoreTV] Mensaje rechazado por origin no autorizado:', event.origin);</w:t>
        <w:br/>
      </w:r>
      <w:r>
        <w:rPr>
          <w:rFonts w:ascii="Consolas" w:hAnsi="Consolas"/>
          <w:sz w:val="17"/>
        </w:rPr>
        <w:t xml:space="preserve">    return; // Se ignora el mensaje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// Validación de tipo de dato antes de procesar</w:t>
        <w:br/>
      </w:r>
      <w:r>
        <w:rPr>
          <w:rFonts w:ascii="Consolas" w:hAnsi="Consolas"/>
          <w:sz w:val="17"/>
        </w:rPr>
        <w:t xml:space="preserve">  const data = event.data;</w:t>
        <w:br/>
      </w:r>
      <w:r>
        <w:rPr>
          <w:rFonts w:ascii="Consolas" w:hAnsi="Consolas"/>
          <w:sz w:val="17"/>
        </w:rPr>
        <w:t xml:space="preserve">  if (!data || typeof data !== 'object' || typeof data.type !== 'string') {</w:t>
        <w:br/>
      </w:r>
      <w:r>
        <w:rPr>
          <w:rFonts w:ascii="Consolas" w:hAnsi="Consolas"/>
          <w:sz w:val="17"/>
        </w:rPr>
        <w:t xml:space="preserve">    console.warn('[GameStoreTV] Mensaje con schema inválido, ignorado.');</w:t>
        <w:br/>
      </w:r>
      <w:r>
        <w:rPr>
          <w:rFonts w:ascii="Consolas" w:hAnsi="Consolas"/>
          <w:sz w:val="17"/>
        </w:rPr>
        <w:t xml:space="preserve">    return;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applyRemoteAction(data); // data = { type: 'sync', gameId, action }</w:t>
        <w:br/>
      </w:r>
      <w:r>
        <w:rPr>
          <w:rFonts w:ascii="Consolas" w:hAnsi="Consolas"/>
          <w:sz w:val="17"/>
        </w:rPr>
        <w:t>});</w:t>
        <w:br/>
      </w:r>
    </w:p>
    <w:p>
      <w:r>
        <w:t>Reglas aplicadas:</w:t>
      </w:r>
    </w:p>
    <w:p>
      <w:pPr>
        <w:pStyle w:val="ListNumber"/>
      </w:pPr>
      <w:r>
        <w:rPr>
          <w:b/>
        </w:rPr>
        <w:t>Rechazo por `origin`</w:t>
      </w:r>
      <w:r>
        <w:t>: solo se procesan mensajes del mismo origin (previene XSS/CSRF</w:t>
      </w:r>
    </w:p>
    <w:p>
      <w:r>
        <w:t xml:space="preserve">   vía canales entre pestañas).</w:t>
      </w:r>
    </w:p>
    <w:p>
      <w:pPr>
        <w:pStyle w:val="ListNumber"/>
      </w:pPr>
      <w:r>
        <w:rPr>
          <w:b/>
        </w:rPr>
        <w:t>Validación de schema</w:t>
      </w:r>
      <w:r>
        <w:t>: se verifica la estructura mínima (</w:t>
      </w:r>
      <w:r>
        <w:rPr>
          <w:rFonts w:ascii="Consolas" w:hAnsi="Consolas"/>
          <w:sz w:val="18"/>
        </w:rPr>
        <w:t>type</w:t>
      </w:r>
      <w:r>
        <w:t xml:space="preserve"> string) antes de</w:t>
      </w:r>
    </w:p>
    <w:p>
      <w:r>
        <w:t xml:space="preserve">   aplicar la acción (previene payloads maliciosos).</w:t>
      </w:r>
    </w:p>
    <w:p>
      <w:pPr>
        <w:pStyle w:val="ListNumber"/>
      </w:pPr>
      <w:r>
        <w:rPr>
          <w:b/>
        </w:rPr>
        <w:t>Whitelist de acciones</w:t>
      </w:r>
      <w:r>
        <w:t xml:space="preserve">: </w:t>
      </w:r>
      <w:r>
        <w:rPr>
          <w:rFonts w:ascii="Consolas" w:hAnsi="Consolas"/>
          <w:sz w:val="18"/>
        </w:rPr>
        <w:t>applyRemoteAction</w:t>
      </w:r>
      <w:r>
        <w:t xml:space="preserve"> solo ejecuta acciones de un </w:t>
      </w:r>
      <w:r>
        <w:rPr>
          <w:rFonts w:ascii="Consolas" w:hAnsi="Consolas"/>
          <w:sz w:val="18"/>
        </w:rPr>
        <w:t>Set</w:t>
      </w:r>
    </w:p>
    <w:p>
      <w:r>
        <w:t xml:space="preserve">   predefinido (</w:t>
      </w:r>
      <w:r>
        <w:rPr>
          <w:rFonts w:ascii="Consolas" w:hAnsi="Consolas"/>
          <w:sz w:val="18"/>
        </w:rPr>
        <w:t>sync</w:t>
      </w:r>
      <w:r>
        <w:t xml:space="preserve">, </w:t>
      </w:r>
      <w:r>
        <w:rPr>
          <w:rFonts w:ascii="Consolas" w:hAnsi="Consolas"/>
          <w:sz w:val="18"/>
        </w:rPr>
        <w:t>selectGame</w:t>
      </w:r>
      <w:r>
        <w:t>), ignorando cualquier otra.</w:t>
      </w:r>
    </w:p>
    <w:p>
      <w:pPr>
        <w:pStyle w:val="Heading3"/>
      </w:pPr>
      <w:r>
        <w:t>1.3 Riesgo cubierto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Ataque</w:t>
            </w:r>
          </w:p>
        </w:tc>
        <w:tc>
          <w:tcPr>
            <w:tcW w:type="dxa" w:w="4320"/>
          </w:tcPr>
          <w:p>
            <w:r/>
            <w:r>
              <w:t>Mitigación</w:t>
            </w:r>
          </w:p>
        </w:tc>
      </w:tr>
      <w:tr>
        <w:tc>
          <w:tcPr>
            <w:tcW w:type="dxa" w:w="4320"/>
          </w:tcPr>
          <w:p>
            <w:r/>
            <w:r>
              <w:t>XSS payload vía BroadcastChannel</w:t>
            </w:r>
          </w:p>
        </w:tc>
        <w:tc>
          <w:tcPr>
            <w:tcW w:type="dxa" w:w="4320"/>
          </w:tcPr>
          <w:p>
            <w:r/>
            <w:r>
              <w:t xml:space="preserve">Validación de </w:t>
            </w:r>
            <w:r>
              <w:rPr>
                <w:rFonts w:ascii="Consolas" w:hAnsi="Consolas"/>
                <w:sz w:val="18"/>
              </w:rPr>
              <w:t>origin</w:t>
            </w:r>
            <w:r>
              <w:t xml:space="preserve"> + schema + whitelist de acciones</w:t>
            </w:r>
          </w:p>
        </w:tc>
      </w:tr>
      <w:tr>
        <w:tc>
          <w:tcPr>
            <w:tcW w:type="dxa" w:w="4320"/>
          </w:tcPr>
          <w:p>
            <w:r/>
            <w:r>
              <w:t>Spoofing de origin</w:t>
            </w:r>
          </w:p>
        </w:tc>
        <w:tc>
          <w:tcPr>
            <w:tcW w:type="dxa" w:w="4320"/>
          </w:tcPr>
          <w:p>
            <w:r/>
            <w:r>
              <w:t xml:space="preserve">Comparación exacta contra </w:t>
            </w:r>
            <w:r>
              <w:rPr>
                <w:rFonts w:ascii="Consolas" w:hAnsi="Consolas"/>
                <w:sz w:val="18"/>
              </w:rPr>
              <w:t>window.location.origin</w:t>
            </w:r>
          </w:p>
        </w:tc>
      </w:tr>
      <w:tr>
        <w:tc>
          <w:tcPr>
            <w:tcW w:type="dxa" w:w="4320"/>
          </w:tcPr>
          <w:p>
            <w:r/>
            <w:r>
              <w:t>Datos mal formados</w:t>
            </w:r>
          </w:p>
        </w:tc>
        <w:tc>
          <w:tcPr>
            <w:tcW w:type="dxa" w:w="4320"/>
          </w:tcPr>
          <w:p>
            <w:r/>
            <w:r>
              <w:t>Validación de tipo antes de procesar</w:t>
            </w:r>
          </w:p>
        </w:tc>
      </w:tr>
    </w:tbl>
    <w:p>
      <w:r>
        <w:t>------------------------------------------------------------</w:t>
      </w:r>
    </w:p>
    <w:p>
      <w:pPr>
        <w:pStyle w:val="Heading2"/>
      </w:pPr>
      <w:r>
        <w:t>2. LFPDPPP — Datos personales identificados con base legal</w:t>
      </w:r>
    </w:p>
    <w:p>
      <w:pPr>
        <w:pStyle w:val="Heading3"/>
      </w:pPr>
      <w:r>
        <w:t>2.1 Leyes aplicables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Ley</w:t>
            </w:r>
          </w:p>
        </w:tc>
        <w:tc>
          <w:tcPr>
            <w:tcW w:type="dxa" w:w="2880"/>
          </w:tcPr>
          <w:p>
            <w:r/>
            <w:r>
              <w:t>Aplica</w:t>
            </w:r>
          </w:p>
        </w:tc>
        <w:tc>
          <w:tcPr>
            <w:tcW w:type="dxa" w:w="2880"/>
          </w:tcPr>
          <w:p>
            <w:r/>
            <w:r>
              <w:t>Justificación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LFPDPPP (México)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Se maneja correo, sesión e ID de dispositivo. Exige consentimiento y aviso de privacidad.</w:t>
            </w:r>
          </w:p>
        </w:tc>
      </w:tr>
      <w:tr>
        <w:tc>
          <w:tcPr>
            <w:tcW w:type="dxa" w:w="2880"/>
          </w:tcPr>
          <w:p>
            <w:r/>
            <w:r>
              <w:t>Código de Comercio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No hay transacciones reales (sin pasarela de pago).</w:t>
            </w:r>
          </w:p>
        </w:tc>
      </w:tr>
      <w:tr>
        <w:tc>
          <w:tcPr>
            <w:tcW w:type="dxa" w:w="2880"/>
          </w:tcPr>
          <w:p>
            <w:r/>
            <w:r>
              <w:t>GDPR</w:t>
            </w:r>
          </w:p>
        </w:tc>
        <w:tc>
          <w:tcPr>
            <w:tcW w:type="dxa" w:w="2880"/>
          </w:tcPr>
          <w:p>
            <w:r/>
            <w:r>
              <w:t>No obligatorio</w:t>
            </w:r>
          </w:p>
        </w:tc>
        <w:tc>
          <w:tcPr>
            <w:tcW w:type="dxa" w:w="2880"/>
          </w:tcPr>
          <w:p>
            <w:r/>
            <w:r>
              <w:t>Buenas prácticas opcionales.</w:t>
            </w:r>
          </w:p>
        </w:tc>
      </w:tr>
      <w:tr>
        <w:tc>
          <w:tcPr>
            <w:tcW w:type="dxa" w:w="2880"/>
          </w:tcPr>
          <w:p>
            <w:r/>
            <w:r>
              <w:t>COPPA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Público objetivo +15 años.</w:t>
            </w:r>
          </w:p>
        </w:tc>
      </w:tr>
    </w:tbl>
    <w:p>
      <w:pPr>
        <w:pStyle w:val="Heading3"/>
      </w:pPr>
      <w:r>
        <w:t>2.2 Datos personales y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Dato</w:t>
            </w:r>
          </w:p>
        </w:tc>
        <w:tc>
          <w:tcPr>
            <w:tcW w:type="dxa" w:w="2160"/>
          </w:tcPr>
          <w:p>
            <w:r/>
            <w:r>
              <w:t>Tipo</w:t>
            </w:r>
          </w:p>
        </w:tc>
        <w:tc>
          <w:tcPr>
            <w:tcW w:type="dxa" w:w="2160"/>
          </w:tcPr>
          <w:p>
            <w:r/>
            <w:r>
              <w:t>Clasificación LFPDPPP</w:t>
            </w:r>
          </w:p>
        </w:tc>
        <w:tc>
          <w:tcPr>
            <w:tcW w:type="dxa" w:w="2160"/>
          </w:tcPr>
          <w:p>
            <w:r/>
            <w:r>
              <w:t>Base legal / Finalidad</w:t>
            </w:r>
          </w:p>
        </w:tc>
      </w:tr>
      <w:tr>
        <w:tc>
          <w:tcPr>
            <w:tcW w:type="dxa" w:w="2160"/>
          </w:tcPr>
          <w:p>
            <w:r/>
            <w:r>
              <w:t>Correo</w:t>
            </w:r>
          </w:p>
        </w:tc>
        <w:tc>
          <w:tcPr>
            <w:tcW w:type="dxa" w:w="2160"/>
          </w:tcPr>
          <w:p>
            <w:r/>
            <w:r>
              <w:t>Contacto</w:t>
            </w:r>
          </w:p>
        </w:tc>
        <w:tc>
          <w:tcPr>
            <w:tcW w:type="dxa" w:w="2160"/>
          </w:tcPr>
          <w:p>
            <w:r/>
            <w:r>
              <w:t>Personal</w:t>
            </w:r>
          </w:p>
        </w:tc>
        <w:tc>
          <w:tcPr>
            <w:tcW w:type="dxa" w:w="2160"/>
          </w:tcPr>
          <w:p>
            <w:r/>
            <w:r>
              <w:t>Autenticación y recuperación de cuenta (consentimiento)</w:t>
            </w:r>
          </w:p>
        </w:tc>
      </w:tr>
      <w:tr>
        <w:tc>
          <w:tcPr>
            <w:tcW w:type="dxa" w:w="2160"/>
          </w:tcPr>
          <w:p>
            <w:r/>
            <w:r>
              <w:t>Nombre</w:t>
            </w:r>
          </w:p>
        </w:tc>
        <w:tc>
          <w:tcPr>
            <w:tcW w:type="dxa" w:w="2160"/>
          </w:tcPr>
          <w:p>
            <w:r/>
            <w:r>
              <w:t>Identidad</w:t>
            </w:r>
          </w:p>
        </w:tc>
        <w:tc>
          <w:tcPr>
            <w:tcW w:type="dxa" w:w="2160"/>
          </w:tcPr>
          <w:p>
            <w:r/>
            <w:r>
              <w:t>Personal</w:t>
            </w:r>
          </w:p>
        </w:tc>
        <w:tc>
          <w:tcPr>
            <w:tcW w:type="dxa" w:w="2160"/>
          </w:tcPr>
          <w:p>
            <w:r/>
            <w:r>
              <w:t>Personalización de experiencia</w:t>
            </w:r>
          </w:p>
        </w:tc>
      </w:tr>
      <w:tr>
        <w:tc>
          <w:tcPr>
            <w:tcW w:type="dxa" w:w="2160"/>
          </w:tcPr>
          <w:p>
            <w:r/>
            <w:r>
              <w:t>JWT / Token de sesión</w:t>
            </w:r>
          </w:p>
        </w:tc>
        <w:tc>
          <w:tcPr>
            <w:tcW w:type="dxa" w:w="2160"/>
          </w:tcPr>
          <w:p>
            <w:r/>
            <w:r>
              <w:t>Credencial</w:t>
            </w:r>
          </w:p>
        </w:tc>
        <w:tc>
          <w:tcPr>
            <w:tcW w:type="dxa" w:w="2160"/>
          </w:tcPr>
          <w:p>
            <w:r/>
            <w:r>
              <w:t>Sensible</w:t>
            </w:r>
          </w:p>
        </w:tc>
        <w:tc>
          <w:tcPr>
            <w:tcW w:type="dxa" w:w="2160"/>
          </w:tcPr>
          <w:p>
            <w:r/>
            <w:r>
              <w:t>Seguridad de sesión (no se comparte)</w:t>
            </w:r>
          </w:p>
        </w:tc>
      </w:tr>
      <w:tr>
        <w:tc>
          <w:tcPr>
            <w:tcW w:type="dxa" w:w="2160"/>
          </w:tcPr>
          <w:p>
            <w:r/>
            <w:r>
              <w:t>UUID / MAC de dispositivo</w:t>
            </w:r>
          </w:p>
        </w:tc>
        <w:tc>
          <w:tcPr>
            <w:tcW w:type="dxa" w:w="2160"/>
          </w:tcPr>
          <w:p>
            <w:r/>
            <w:r>
              <w:t>Identificador</w:t>
            </w:r>
          </w:p>
        </w:tc>
        <w:tc>
          <w:tcPr>
            <w:tcW w:type="dxa" w:w="2160"/>
          </w:tcPr>
          <w:p>
            <w:r/>
            <w:r>
              <w:t>Sensible</w:t>
            </w:r>
          </w:p>
        </w:tc>
        <w:tc>
          <w:tcPr>
            <w:tcW w:type="dxa" w:w="2160"/>
          </w:tcPr>
          <w:p>
            <w:r/>
            <w:r>
              <w:t>Emparejamiento BLE no autorizado</w:t>
            </w:r>
          </w:p>
        </w:tc>
      </w:tr>
      <w:tr>
        <w:tc>
          <w:tcPr>
            <w:tcW w:type="dxa" w:w="2160"/>
          </w:tcPr>
          <w:p>
            <w:r/>
            <w:r>
              <w:t>Historial de carrito</w:t>
            </w:r>
          </w:p>
        </w:tc>
        <w:tc>
          <w:tcPr>
            <w:tcW w:type="dxa" w:w="2160"/>
          </w:tcPr>
          <w:p>
            <w:r/>
            <w:r>
              <w:t>Preferencias</w:t>
            </w:r>
          </w:p>
        </w:tc>
        <w:tc>
          <w:tcPr>
            <w:tcW w:type="dxa" w:w="2160"/>
          </w:tcPr>
          <w:p>
            <w:r/>
            <w:r>
              <w:t>Personal</w:t>
            </w:r>
          </w:p>
        </w:tc>
        <w:tc>
          <w:tcPr>
            <w:tcW w:type="dxa" w:w="2160"/>
          </w:tcPr>
          <w:p>
            <w:r/>
            <w:r>
              <w:t>Sincronización entre dispositivos</w:t>
            </w:r>
          </w:p>
        </w:tc>
      </w:tr>
    </w:tbl>
    <w:p>
      <w:r>
        <w:t>Todos los datos personales se tratan conforme al consentimiento otorgado en el Aviso de</w:t>
      </w:r>
    </w:p>
    <w:p>
      <w:r>
        <w:t>Privacidad (sección 3).</w:t>
      </w:r>
    </w:p>
    <w:p>
      <w:r>
        <w:t>------------------------------------------------------------</w:t>
      </w:r>
    </w:p>
    <w:p>
      <w:pPr>
        <w:pStyle w:val="Heading2"/>
      </w:pPr>
      <w:r>
        <w:t>3. Aviso de Privacidad</w:t>
      </w:r>
    </w:p>
    <w:p>
      <w:pPr>
        <w:pStyle w:val="Heading3"/>
      </w:pPr>
      <w:r>
        <w:t>GAMESTORE — AVISO DE PRIVACIDAD</w:t>
      </w:r>
    </w:p>
    <w:p>
      <w:r>
        <w:rPr>
          <w:b/>
        </w:rPr>
        <w:t>Responsable:</w:t>
      </w:r>
      <w:r>
        <w:t xml:space="preserve"> GameStore (Israel Gómez Bonilla).</w:t>
      </w:r>
    </w:p>
    <w:p>
      <w:r>
        <w:t>De conformidad con la Ley Federal de Protección de Datos Personales en Posesión de los</w:t>
      </w:r>
    </w:p>
    <w:p>
      <w:r>
        <w:t>Particulares (LFPDPPP), GameStore informa:</w:t>
      </w:r>
    </w:p>
    <w:p>
      <w:r>
        <w:rPr>
          <w:b/>
        </w:rPr>
        <w:t>Datos recabados:</w:t>
      </w:r>
      <w:r>
        <w:t xml:space="preserve"> nombre, correo electrónico, identificador de dispositivo (UUID/MAC),</w:t>
      </w:r>
    </w:p>
    <w:p>
      <w:r>
        <w:t>historial de carrito y preferencias.</w:t>
      </w:r>
    </w:p>
    <w:p>
      <w:r>
        <w:rPr>
          <w:b/>
        </w:rPr>
        <w:t>Finalidades:</w:t>
      </w:r>
      <w:r>
        <w:t xml:space="preserve"> exploración del catálogo, autenticación con doble factor (2FA) vía</w:t>
      </w:r>
    </w:p>
    <w:p>
      <w:r>
        <w:t>wearable, sincronización de carrito entre dispositivos y personalización de la experiencia.</w:t>
      </w:r>
    </w:p>
    <w:p>
      <w:r>
        <w:rPr>
          <w:b/>
        </w:rPr>
        <w:t>Transferencias:</w:t>
      </w:r>
      <w:r>
        <w:t xml:space="preserve"> no se realizan transferencias a terceros.</w:t>
      </w:r>
    </w:p>
    <w:p>
      <w:r>
        <w:rPr>
          <w:b/>
        </w:rPr>
        <w:t>Seguridad:</w:t>
      </w:r>
      <w:r>
        <w:t xml:space="preserve"> los datos sensibles se almacenan cifrados (</w:t>
      </w:r>
      <w:r>
        <w:rPr>
          <w:rFonts w:ascii="Consolas" w:hAnsi="Consolas"/>
          <w:sz w:val="18"/>
        </w:rPr>
        <w:t>flutter_secure_storage</w:t>
      </w:r>
      <w:r>
        <w:t>) y las</w:t>
      </w:r>
    </w:p>
    <w:p>
      <w:r>
        <w:t xml:space="preserve">comunicaciones se realizan por HTTPS/TLS. Los datos se conservan por un máximo de </w:t>
      </w:r>
      <w:r>
        <w:rPr>
          <w:b/>
        </w:rPr>
        <w:t>30 días</w:t>
      </w:r>
    </w:p>
    <w:p>
      <w:r>
        <w:t xml:space="preserve">(ver </w:t>
      </w:r>
      <w:r>
        <w:rPr>
          <w:rFonts w:ascii="Consolas" w:hAnsi="Consolas"/>
          <w:sz w:val="18"/>
        </w:rPr>
        <w:t>AU3_Ciclo_de_vida_de_datos.md</w:t>
      </w:r>
      <w:r>
        <w:t>).</w:t>
      </w:r>
    </w:p>
    <w:p>
      <w:r>
        <w:rPr>
          <w:b/>
        </w:rPr>
        <w:t>Derechos ARCO:</w:t>
      </w:r>
      <w:r>
        <w:t xml:space="preserve"> puede ejercer sus derechos de Acceso, Rectificación, Cancelación y</w:t>
      </w:r>
    </w:p>
    <w:p>
      <w:r>
        <w:t xml:space="preserve">Oposición ante </w:t>
      </w:r>
      <w:r>
        <w:rPr>
          <w:b/>
        </w:rPr>
        <w:t>privacidad@gamestore.app</w:t>
      </w:r>
      <w:r>
        <w:t>.</w:t>
      </w:r>
    </w:p>
    <w:p>
      <w:r>
        <w:rPr>
          <w:b/>
        </w:rPr>
        <w:t>Versión:</w:t>
      </w:r>
      <w:r>
        <w:t xml:space="preserve"> 1.0 — Junio 2026</w:t>
      </w:r>
    </w:p>
    <w:p>
      <w:r>
        <w:t>------------------------------------------------------------</w:t>
      </w:r>
    </w:p>
    <w:p>
      <w:pPr>
        <w:pStyle w:val="Heading2"/>
      </w:pPr>
      <w:r>
        <w:t>4. Plan de retención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Dato</w:t>
            </w:r>
          </w:p>
        </w:tc>
        <w:tc>
          <w:tcPr>
            <w:tcW w:type="dxa" w:w="2160"/>
          </w:tcPr>
          <w:p>
            <w:r/>
            <w:r>
              <w:t>Dónde se guarda</w:t>
            </w:r>
          </w:p>
        </w:tc>
        <w:tc>
          <w:tcPr>
            <w:tcW w:type="dxa" w:w="2160"/>
          </w:tcPr>
          <w:p>
            <w:r/>
            <w:r>
              <w:t>Tiempo</w:t>
            </w:r>
          </w:p>
        </w:tc>
        <w:tc>
          <w:tcPr>
            <w:tcW w:type="dxa" w:w="2160"/>
          </w:tcPr>
          <w:p>
            <w:r/>
            <w:r>
              <w:t>Cómo se elimina</w:t>
            </w:r>
          </w:p>
        </w:tc>
      </w:tr>
      <w:tr>
        <w:tc>
          <w:tcPr>
            <w:tcW w:type="dxa" w:w="2160"/>
          </w:tcPr>
          <w:p>
            <w:r/>
            <w:r>
              <w:t>Perfil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flutter_secure_storage</w:t>
            </w:r>
            <w:r>
              <w:t xml:space="preserve"> / BD</w:t>
            </w:r>
          </w:p>
        </w:tc>
        <w:tc>
          <w:tcPr>
            <w:tcW w:type="dxa" w:w="2160"/>
          </w:tcPr>
          <w:p>
            <w:r/>
            <w:r>
              <w:t>Máx 30 días</w:t>
            </w:r>
          </w:p>
        </w:tc>
        <w:tc>
          <w:tcPr>
            <w:tcW w:type="dxa" w:w="2160"/>
          </w:tcPr>
          <w:p>
            <w:r/>
            <w:r>
              <w:t>Borrado automático por antigüedad</w:t>
            </w:r>
          </w:p>
        </w:tc>
      </w:tr>
      <w:tr>
        <w:tc>
          <w:tcPr>
            <w:tcW w:type="dxa" w:w="2160"/>
          </w:tcPr>
          <w:p>
            <w:r/>
            <w:r>
              <w:t>JWT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flutter_secure_storage</w:t>
            </w:r>
          </w:p>
        </w:tc>
        <w:tc>
          <w:tcPr>
            <w:tcW w:type="dxa" w:w="2160"/>
          </w:tcPr>
          <w:p>
            <w:r/>
            <w:r>
              <w:t>Sesión / máx 30 días</w:t>
            </w:r>
          </w:p>
        </w:tc>
        <w:tc>
          <w:tcPr>
            <w:tcW w:type="dxa" w:w="2160"/>
          </w:tcPr>
          <w:p>
            <w:r/>
            <w:r>
              <w:t>Al expirar o en borrado automático</w:t>
            </w:r>
          </w:p>
        </w:tc>
      </w:tr>
      <w:tr>
        <w:tc>
          <w:tcPr>
            <w:tcW w:type="dxa" w:w="2160"/>
          </w:tcPr>
          <w:p>
            <w:r/>
            <w:r>
              <w:t>Carrito</w:t>
            </w:r>
          </w:p>
        </w:tc>
        <w:tc>
          <w:tcPr>
            <w:tcW w:type="dxa" w:w="2160"/>
          </w:tcPr>
          <w:p>
            <w:r/>
            <w:r>
              <w:t>Supabase (cloud) + local</w:t>
            </w:r>
          </w:p>
        </w:tc>
        <w:tc>
          <w:tcPr>
            <w:tcW w:type="dxa" w:w="2160"/>
          </w:tcPr>
          <w:p>
            <w:r/>
            <w:r>
              <w:t>30 días</w:t>
            </w:r>
          </w:p>
        </w:tc>
        <w:tc>
          <w:tcPr>
            <w:tcW w:type="dxa" w:w="2160"/>
          </w:tcPr>
          <w:p>
            <w:r/>
            <w:r>
              <w:t>Job de purga + borrado local</w:t>
            </w:r>
          </w:p>
        </w:tc>
      </w:tr>
      <w:tr>
        <w:tc>
          <w:tcPr>
            <w:tcW w:type="dxa" w:w="2160"/>
          </w:tcPr>
          <w:p>
            <w:r/>
            <w:r>
              <w:t>Catálogo</w:t>
            </w:r>
          </w:p>
        </w:tc>
        <w:tc>
          <w:tcPr>
            <w:tcW w:type="dxa" w:w="2160"/>
          </w:tcPr>
          <w:p>
            <w:r/>
            <w:r>
              <w:t>Supabase (cloud)</w:t>
            </w:r>
          </w:p>
        </w:tc>
        <w:tc>
          <w:tcPr>
            <w:tcW w:type="dxa" w:w="2160"/>
          </w:tcPr>
          <w:p>
            <w:r/>
            <w:r>
              <w:t>Permanente (no es dato personal)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t>Alertas BLE</w:t>
            </w:r>
          </w:p>
        </w:tc>
        <w:tc>
          <w:tcPr>
            <w:tcW w:type="dxa" w:w="2160"/>
          </w:tcPr>
          <w:p>
            <w:r/>
            <w:r>
              <w:t>Memoria volátil</w:t>
            </w:r>
          </w:p>
        </w:tc>
        <w:tc>
          <w:tcPr>
            <w:tcW w:type="dxa" w:w="2160"/>
          </w:tcPr>
          <w:p>
            <w:r/>
            <w:r>
              <w:t>Efímero</w:t>
            </w:r>
          </w:p>
        </w:tc>
        <w:tc>
          <w:tcPr>
            <w:tcW w:type="dxa" w:w="2160"/>
          </w:tcPr>
          <w:p>
            <w:r/>
            <w:r>
              <w:t>Al apagar/desconectar</w:t>
            </w:r>
          </w:p>
        </w:tc>
      </w:tr>
    </w:tbl>
    <w:p>
      <w:r>
        <w:t>Detalle del ciclo de vida (borrado automático a los 30 días): ver</w:t>
      </w:r>
    </w:p>
    <w:p>
      <w:r>
        <w:rPr>
          <w:rFonts w:ascii="Consolas" w:hAnsi="Consolas"/>
          <w:sz w:val="18"/>
        </w:rPr>
        <w:t>AU3_Ciclo_de_vida_de_datos.md</w:t>
      </w:r>
      <w:r>
        <w:t>.</w:t>
      </w:r>
    </w:p>
    <w:p>
      <w:r>
        <w:t>------------------------------------------------------------</w:t>
      </w:r>
    </w:p>
    <w:p>
      <w:pPr>
        <w:pStyle w:val="Heading2"/>
      </w:pPr>
      <w:r>
        <w:t>5. Checklist de seguridad PWA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Elemento</w:t>
            </w:r>
          </w:p>
        </w:tc>
        <w:tc>
          <w:tcPr>
            <w:tcW w:type="dxa" w:w="2880"/>
          </w:tcPr>
          <w:p>
            <w:r/>
            <w:r>
              <w:t>Estado</w:t>
            </w:r>
          </w:p>
        </w:tc>
        <w:tc>
          <w:tcPr>
            <w:tcW w:type="dxa" w:w="2880"/>
          </w:tcPr>
          <w:p>
            <w:r/>
            <w: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CSP configurada</w:t>
            </w:r>
            <w:r>
              <w:t xml:space="preserve"> (default-src, connect-src, media-src)</w:t>
            </w:r>
          </w:p>
        </w:tc>
        <w:tc>
          <w:tcPr>
            <w:tcW w:type="dxa" w:w="2880"/>
          </w:tcPr>
          <w:p>
            <w:r/>
            <w:r>
              <w:t>✅ Aplicado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gamestore_tv/web/index.html:19-28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HTTPS en producción</w:t>
            </w:r>
          </w:p>
        </w:tc>
        <w:tc>
          <w:tcPr>
            <w:tcW w:type="dxa" w:w="2880"/>
          </w:tcPr>
          <w:p>
            <w:r/>
            <w:r>
              <w:t>⚠️ Pendiente</w:t>
            </w:r>
          </w:p>
        </w:tc>
        <w:tc>
          <w:tcPr>
            <w:tcW w:type="dxa" w:w="2880"/>
          </w:tcPr>
          <w:p>
            <w:r/>
            <w:r>
              <w:t>Deploy local (necesita TLS en servidor 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SRI (Subresource Integrity)</w:t>
            </w:r>
          </w:p>
        </w:tc>
        <w:tc>
          <w:tcPr>
            <w:tcW w:type="dxa" w:w="2880"/>
          </w:tcPr>
          <w:p>
            <w:r/>
            <w:r>
              <w:t>⚠️ Pendiente</w:t>
            </w:r>
          </w:p>
        </w:tc>
        <w:tc>
          <w:tcPr>
            <w:tcW w:type="dxa" w:w="2880"/>
          </w:tcPr>
          <w:p>
            <w:r/>
            <w:r>
              <w:t>No hay CDNs; assets propios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Validación de `event.origin`</w:t>
            </w:r>
          </w:p>
        </w:tc>
        <w:tc>
          <w:tcPr>
            <w:tcW w:type="dxa" w:w="2880"/>
          </w:tcPr>
          <w:p>
            <w:r/>
            <w:r>
              <w:t>⚠️ Pendiente</w:t>
            </w:r>
          </w:p>
        </w:tc>
        <w:tc>
          <w:tcPr>
            <w:tcW w:type="dxa" w:w="2880"/>
          </w:tcPr>
          <w:p>
            <w:r/>
            <w:r>
              <w:t>Se implementa con AU.1 (sección 1.2)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 API keys en repo</w:t>
            </w:r>
          </w:p>
        </w:tc>
        <w:tc>
          <w:tcPr>
            <w:tcW w:type="dxa" w:w="2880"/>
          </w:tcPr>
          <w:p>
            <w:r/>
            <w:r>
              <w:t>✅ Verificado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git log --all -S 'API_KEY'</w:t>
            </w:r>
            <w:r>
              <w:t xml:space="preserve"> sin resultados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SW con modo offline</w:t>
            </w:r>
          </w:p>
        </w:tc>
        <w:tc>
          <w:tcPr>
            <w:tcW w:type="dxa" w:w="2880"/>
          </w:tcPr>
          <w:p>
            <w:r/>
            <w:r>
              <w:t>✅ Aplicado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gamestore_tv/web/sw.js</w:t>
            </w:r>
            <w:r>
              <w:t xml:space="preserve"> (cacheFirst + offline.html)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`.gitignore` con `.env`</w:t>
            </w:r>
          </w:p>
        </w:tc>
        <w:tc>
          <w:tcPr>
            <w:tcW w:type="dxa" w:w="2880"/>
          </w:tcPr>
          <w:p>
            <w:r/>
            <w:r>
              <w:t>✅ App/TV</w:t>
            </w:r>
          </w:p>
        </w:tc>
        <w:tc>
          <w:tcPr>
            <w:tcW w:type="dxa" w:w="2880"/>
          </w:tcPr>
          <w:p>
            <w:r/>
            <w:r>
              <w:t xml:space="preserve">Apps lo incluyen; </w:t>
            </w:r>
            <w:r>
              <w:rPr>
                <w:b/>
              </w:rPr>
              <w:t>pendiente en `backend/`</w:t>
            </w:r>
          </w:p>
        </w:tc>
      </w:tr>
    </w:tbl>
    <w:p>
      <w:r>
        <w:t>------------------------------------------------------------</w:t>
      </w:r>
    </w:p>
    <w:p>
      <w:r>
        <w:t>*Firma: __________________________  Fecha: __________________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