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5628"/>
          <w:sz w:val="36"/>
        </w:rPr>
        <w:t>Green University of Bangladesh</w:t>
        <w:br/>
      </w:r>
      <w:r>
        <w:rPr>
          <w:rFonts w:ascii="Arial" w:hAnsi="Arial"/>
          <w:b/>
          <w:sz w:val="26"/>
        </w:rPr>
        <w:t>Department of Computer Science and Engineering (CSE)</w:t>
        <w:br/>
      </w:r>
      <w:r>
        <w:rPr>
          <w:rFonts w:ascii="Arial" w:hAnsi="Arial"/>
          <w:sz w:val="22"/>
        </w:rPr>
        <w:t>Faculty of Sciences and Engineering</w:t>
        <w:br/>
      </w:r>
      <w:r>
        <w:rPr>
          <w:rFonts w:ascii="Arial" w:hAnsi="Arial"/>
          <w:b/>
          <w:sz w:val="21"/>
        </w:rPr>
        <w:t>Semester: (Spring, Year: 2026), B.Sc. in CSE (Day/Eve)</w:t>
      </w:r>
    </w:p>
    <w:p>
      <w:pPr>
        <w:spacing w:after="280"/>
      </w:pPr>
    </w:p>
    <w:p>
      <w:pPr>
        <w:spacing w:after="240" w:line="312" w:lineRule="auto"/>
      </w:pPr>
      <w:r>
        <w:rPr>
          <w:b/>
        </w:rPr>
        <w:t xml:space="preserve">Course Title: </w:t>
      </w:r>
      <w:r>
        <w:t>Software Quality Assurance and Testing</w:t>
        <w:br/>
      </w:r>
      <w:r>
        <w:rPr>
          <w:b/>
        </w:rPr>
        <w:t xml:space="preserve">Course Code: </w:t>
      </w:r>
      <w:r>
        <w:t xml:space="preserve">CSE 402 / KSA 02                 </w:t>
      </w:r>
      <w:r>
        <w:rPr>
          <w:b/>
        </w:rPr>
        <w:t xml:space="preserve">Section: </w:t>
      </w:r>
      <w:r>
        <w:t>A</w:t>
      </w:r>
    </w:p>
    <w:p>
      <w:pPr>
        <w:spacing w:after="360"/>
      </w:pPr>
      <w:r>
        <w:rPr>
          <w:b/>
        </w:rPr>
        <w:t xml:space="preserve">Lab Project Name: </w:t>
      </w:r>
      <w:r>
        <w:rPr>
          <w:u w:val="single"/>
        </w:rPr>
        <w:t>Software QA Defect Discovery, Code Remediation &amp; Verification on Conduit RealWorld Application</w:t>
      </w:r>
    </w:p>
    <w:p>
      <w:pPr>
        <w:spacing w:after="120"/>
        <w:jc w:val="center"/>
      </w:pPr>
      <w:r>
        <w:rPr>
          <w:b/>
          <w:u w:val="single"/>
        </w:rPr>
        <w:t>Student Details</w:t>
      </w:r>
    </w:p>
    <w:tbl>
      <w:tblPr>
        <w:tblW w:type="auto" w:w="0"/>
        <w:jc w:val="center"/>
        <w:tblLayout w:type="fixed"/>
        <w:tblLook w:firstColumn="1" w:firstRow="1" w:lastColumn="0" w:lastRow="0" w:noHBand="0" w:noVBand="1" w:val="04A0"/>
      </w:tblPr>
      <w:tblGrid>
        <w:gridCol w:w="4802"/>
        <w:gridCol w:w="4802"/>
      </w:tblGrid>
      <w:tr>
        <w:tc>
          <w:tcPr>
            <w:tcW w:type="dxa" w:w="6048"/>
            <w:shd w:fill="F2F2F2"/>
          </w:tcPr>
          <w:p>
            <w:pPr>
              <w:jc w:val="center"/>
            </w:pPr>
            <w:r>
              <w:rPr>
                <w:b/>
              </w:rPr>
              <w:t>Name</w:t>
            </w:r>
          </w:p>
        </w:tc>
        <w:tc>
          <w:tcPr>
            <w:tcW w:type="dxa" w:w="3456"/>
            <w:shd w:fill="F2F2F2"/>
          </w:tcPr>
          <w:p>
            <w:pPr>
              <w:jc w:val="center"/>
            </w:pPr>
            <w:r>
              <w:rPr>
                <w:b/>
              </w:rPr>
              <w:t>ID</w:t>
            </w:r>
          </w:p>
        </w:tc>
      </w:tr>
      <w:tr>
        <w:tc>
          <w:tcPr>
            <w:tcW w:type="dxa" w:w="6048"/>
          </w:tcPr>
          <w:p>
            <w:r>
              <w:rPr>
                <w:b/>
              </w:rPr>
              <w:t>1. Israt Jahan</w:t>
            </w:r>
          </w:p>
        </w:tc>
        <w:tc>
          <w:tcPr>
            <w:tcW w:type="dxa" w:w="3456"/>
          </w:tcPr>
          <w:p>
            <w:r>
              <w:t>211015XXX</w:t>
            </w:r>
          </w:p>
        </w:tc>
      </w:tr>
      <w:tr>
        <w:tc>
          <w:tcPr>
            <w:tcW w:type="dxa" w:w="6048"/>
          </w:tcPr>
          <w:p>
            <w:r>
              <w:t>2.</w:t>
            </w:r>
          </w:p>
        </w:tc>
        <w:tc>
          <w:tcPr>
            <w:tcW w:type="dxa" w:w="3456"/>
          </w:tcPr>
          <w:p>
            <w:r/>
          </w:p>
        </w:tc>
      </w:tr>
      <w:tr>
        <w:tc>
          <w:tcPr>
            <w:tcW w:type="dxa" w:w="6048"/>
          </w:tcPr>
          <w:p>
            <w:r>
              <w:t>3.</w:t>
            </w:r>
          </w:p>
        </w:tc>
        <w:tc>
          <w:tcPr>
            <w:tcW w:type="dxa" w:w="3456"/>
          </w:tcPr>
          <w:p>
            <w:r/>
          </w:p>
        </w:tc>
      </w:tr>
    </w:tbl>
    <w:p>
      <w:pPr>
        <w:spacing w:before="320" w:after="320" w:line="336" w:lineRule="auto"/>
      </w:pPr>
      <w:r>
        <w:rPr>
          <w:b/>
        </w:rPr>
        <w:t xml:space="preserve">Submission Date : </w:t>
      </w:r>
      <w:r>
        <w:t>August 27, 2026</w:t>
        <w:br/>
      </w:r>
      <w:r>
        <w:rPr>
          <w:b/>
        </w:rPr>
        <w:t xml:space="preserve">Course Teacher’s Name : </w:t>
      </w:r>
      <w:r>
        <w:t>Course Instructor / Faculty Member</w:t>
      </w:r>
    </w:p>
    <w:tbl>
      <w:tblPr>
        <w:tblW w:type="auto" w:w="0"/>
        <w:jc w:val="center"/>
        <w:tblLook w:firstColumn="1" w:firstRow="1" w:lastColumn="0" w:lastRow="0" w:noHBand="0" w:noVBand="1" w:val="04A0"/>
      </w:tblPr>
      <w:tblGrid>
        <w:gridCol w:w="9605"/>
      </w:tblGrid>
      <w:tr>
        <w:tc>
          <w:tcPr>
            <w:tcW w:type="dxa" w:w="9504"/>
          </w:tcPr>
          <w:p>
            <w:pPr>
              <w:spacing w:after="160"/>
              <w:jc w:val="center"/>
            </w:pPr>
            <w:r>
              <w:rPr>
                <w:b/>
                <w:color w:val="0000FF"/>
                <w:sz w:val="21"/>
              </w:rPr>
              <w:t>[For Teachers use only: Don't Write Anything inside this box]</w:t>
            </w:r>
          </w:p>
          <w:p>
            <w:pPr>
              <w:spacing w:after="280"/>
              <w:jc w:val="center"/>
            </w:pPr>
            <w:r>
              <w:rPr>
                <w:b/>
                <w:u w:val="single"/>
              </w:rPr>
              <w:t>Lab Project Status</w:t>
            </w:r>
          </w:p>
          <w:p>
            <w:pPr>
              <w:spacing w:after="240"/>
            </w:pPr>
            <w:r>
              <w:t>Marks: ............................................................       Signature: ....................................</w:t>
            </w:r>
          </w:p>
          <w:p>
            <w:pPr>
              <w:spacing w:after="120"/>
            </w:pPr>
            <w:r>
              <w:t>Comments: .......................................................       Date: ....................................</w:t>
            </w:r>
          </w:p>
        </w:tc>
      </w:tr>
    </w:tbl>
    <w:p>
      <w:r>
        <w:br w:type="page"/>
      </w:r>
    </w:p>
    <w:p>
      <w:pPr>
        <w:spacing w:after="360"/>
      </w:pPr>
      <w:r>
        <w:rPr>
          <w:b/>
          <w:color w:val="2B547E"/>
          <w:sz w:val="44"/>
        </w:rPr>
        <w:t>Table of Contents</w:t>
      </w:r>
    </w:p>
    <w:p>
      <w:pPr>
        <w:spacing w:after="80"/>
        <w:ind w:left="0"/>
      </w:pPr>
      <w:r>
        <w:rPr>
          <w:b/>
          <w:sz w:val="24"/>
        </w:rPr>
        <w:t>Chapter 1 Introduction</w:t>
      </w:r>
      <w:r>
        <w:rPr>
          <w:color w:val="888888"/>
        </w:rPr>
        <w:t xml:space="preserve"> ..................................................... </w:t>
      </w:r>
      <w:r>
        <w:rPr>
          <w:b/>
        </w:rPr>
        <w:t>3</w:t>
      </w:r>
    </w:p>
    <w:p>
      <w:pPr>
        <w:spacing w:after="80"/>
        <w:ind w:left="288"/>
      </w:pPr>
      <w:r>
        <w:rPr>
          <w:b w:val="0"/>
          <w:sz w:val="22"/>
        </w:rPr>
        <w:t>1.1 Introduction</w:t>
      </w:r>
      <w:r>
        <w:rPr>
          <w:color w:val="888888"/>
        </w:rPr>
        <w:t xml:space="preserve"> ...................................................... </w:t>
      </w:r>
      <w:r>
        <w:rPr>
          <w:b/>
        </w:rPr>
        <w:t>3</w:t>
      </w:r>
    </w:p>
    <w:p>
      <w:pPr>
        <w:spacing w:after="80"/>
        <w:ind w:left="288"/>
      </w:pPr>
      <w:r>
        <w:rPr>
          <w:b w:val="0"/>
          <w:sz w:val="22"/>
        </w:rPr>
        <w:t>1.2 Design Goals/Objective</w:t>
      </w:r>
      <w:r>
        <w:rPr>
          <w:color w:val="888888"/>
        </w:rPr>
        <w:t xml:space="preserve"> ............................................ </w:t>
      </w:r>
      <w:r>
        <w:rPr>
          <w:b/>
        </w:rPr>
        <w:t>3</w:t>
      </w:r>
    </w:p>
    <w:p>
      <w:pPr>
        <w:spacing w:after="80"/>
        <w:ind w:left="0"/>
      </w:pPr>
      <w:r>
        <w:rPr>
          <w:b/>
          <w:sz w:val="24"/>
        </w:rPr>
        <w:t>Chapter 2 Design/Development/Implementation of the Project</w:t>
      </w:r>
      <w:r>
        <w:rPr>
          <w:color w:val="888888"/>
        </w:rPr>
        <w:t xml:space="preserve"> ................. </w:t>
      </w:r>
      <w:r>
        <w:rPr>
          <w:b/>
        </w:rPr>
        <w:t>4</w:t>
      </w:r>
    </w:p>
    <w:p>
      <w:pPr>
        <w:spacing w:after="80"/>
        <w:ind w:left="288"/>
      </w:pPr>
      <w:r>
        <w:rPr>
          <w:b w:val="0"/>
          <w:sz w:val="22"/>
        </w:rPr>
        <w:t>2.1 System Architecture &amp; SQA Testing Methodology</w:t>
      </w:r>
      <w:r>
        <w:rPr>
          <w:color w:val="888888"/>
        </w:rPr>
        <w:t xml:space="preserve"> ..................... </w:t>
      </w:r>
      <w:r>
        <w:rPr>
          <w:b/>
        </w:rPr>
        <w:t>4</w:t>
      </w:r>
    </w:p>
    <w:p>
      <w:pPr>
        <w:spacing w:after="80"/>
        <w:ind w:left="288"/>
      </w:pPr>
      <w:r>
        <w:rPr>
          <w:b w:val="0"/>
          <w:sz w:val="22"/>
        </w:rPr>
        <w:t>2.2 Defect Identification &amp; Master Defect Log</w:t>
      </w:r>
      <w:r>
        <w:rPr>
          <w:color w:val="888888"/>
        </w:rPr>
        <w:t xml:space="preserve"> ......................... </w:t>
      </w:r>
      <w:r>
        <w:rPr>
          <w:b/>
        </w:rPr>
        <w:t>4</w:t>
      </w:r>
    </w:p>
    <w:p>
      <w:pPr>
        <w:spacing w:after="80"/>
        <w:ind w:left="288"/>
      </w:pPr>
      <w:r>
        <w:rPr>
          <w:b w:val="0"/>
          <w:sz w:val="22"/>
        </w:rPr>
        <w:t>2.3 Code Remediation &amp; Implementation Walkthrough</w:t>
      </w:r>
      <w:r>
        <w:rPr>
          <w:color w:val="888888"/>
        </w:rPr>
        <w:t xml:space="preserve"> ..................... </w:t>
      </w:r>
      <w:r>
        <w:rPr>
          <w:b/>
        </w:rPr>
        <w:t>5</w:t>
      </w:r>
    </w:p>
    <w:p>
      <w:pPr>
        <w:spacing w:after="80"/>
        <w:ind w:left="576"/>
      </w:pPr>
      <w:r>
        <w:rPr>
          <w:b w:val="0"/>
          <w:sz w:val="22"/>
        </w:rPr>
        <w:t>2.3.1 Remediation of BUG-01: JWT Authentication Claim Defect</w:t>
      </w:r>
      <w:r>
        <w:rPr>
          <w:color w:val="888888"/>
        </w:rPr>
        <w:t xml:space="preserve"> ..... </w:t>
      </w:r>
      <w:r>
        <w:rPr>
          <w:b/>
        </w:rPr>
        <w:t>5</w:t>
      </w:r>
    </w:p>
    <w:p>
      <w:pPr>
        <w:spacing w:after="80"/>
        <w:ind w:left="576"/>
      </w:pPr>
      <w:r>
        <w:rPr>
          <w:b w:val="0"/>
          <w:sz w:val="22"/>
        </w:rPr>
        <w:t>2.3.2 Remediation of BUG-03: Malformed Query String Ampersands</w:t>
      </w:r>
      <w:r>
        <w:rPr>
          <w:color w:val="888888"/>
        </w:rPr>
        <w:t xml:space="preserve"> ..... </w:t>
      </w:r>
      <w:r>
        <w:rPr>
          <w:b/>
        </w:rPr>
        <w:t>5</w:t>
      </w:r>
    </w:p>
    <w:p>
      <w:pPr>
        <w:spacing w:after="80"/>
        <w:ind w:left="0"/>
      </w:pPr>
      <w:r>
        <w:rPr>
          <w:b/>
          <w:sz w:val="24"/>
        </w:rPr>
        <w:t>Chapter 3 Performance Evaluation</w:t>
      </w:r>
      <w:r>
        <w:rPr>
          <w:color w:val="888888"/>
        </w:rPr>
        <w:t xml:space="preserve"> ........................................... </w:t>
      </w:r>
      <w:r>
        <w:rPr>
          <w:b/>
        </w:rPr>
        <w:t>6</w:t>
      </w:r>
    </w:p>
    <w:p>
      <w:pPr>
        <w:spacing w:after="80"/>
        <w:ind w:left="288"/>
      </w:pPr>
      <w:r>
        <w:rPr>
          <w:b w:val="0"/>
          <w:sz w:val="22"/>
        </w:rPr>
        <w:t>3.1 Testing Environment &amp; Verification Procedure</w:t>
      </w:r>
      <w:r>
        <w:rPr>
          <w:color w:val="888888"/>
        </w:rPr>
        <w:t xml:space="preserve"> ...................... </w:t>
      </w:r>
      <w:r>
        <w:rPr>
          <w:b/>
        </w:rPr>
        <w:t>6</w:t>
      </w:r>
    </w:p>
    <w:p>
      <w:pPr>
        <w:spacing w:after="80"/>
        <w:ind w:left="288"/>
      </w:pPr>
      <w:r>
        <w:rPr>
          <w:b w:val="0"/>
          <w:sz w:val="22"/>
        </w:rPr>
        <w:t>3.2 Results and Discussions</w:t>
      </w:r>
      <w:r>
        <w:rPr>
          <w:color w:val="888888"/>
        </w:rPr>
        <w:t xml:space="preserve"> ........................................... </w:t>
      </w:r>
      <w:r>
        <w:rPr>
          <w:b/>
        </w:rPr>
        <w:t>6</w:t>
      </w:r>
    </w:p>
    <w:p>
      <w:pPr>
        <w:spacing w:after="80"/>
        <w:ind w:left="576"/>
      </w:pPr>
      <w:r>
        <w:rPr>
          <w:b w:val="0"/>
          <w:sz w:val="22"/>
        </w:rPr>
        <w:t>3.2.1 Test Results</w:t>
      </w:r>
      <w:r>
        <w:rPr>
          <w:color w:val="888888"/>
        </w:rPr>
        <w:t xml:space="preserve"> ............................................... </w:t>
      </w:r>
      <w:r>
        <w:rPr>
          <w:b/>
        </w:rPr>
        <w:t>6</w:t>
      </w:r>
    </w:p>
    <w:p>
      <w:pPr>
        <w:spacing w:after="80"/>
        <w:ind w:left="576"/>
      </w:pPr>
      <w:r>
        <w:rPr>
          <w:b w:val="0"/>
          <w:sz w:val="22"/>
        </w:rPr>
        <w:t>3.2.2 Analysis and Outcome</w:t>
      </w:r>
      <w:r>
        <w:rPr>
          <w:color w:val="888888"/>
        </w:rPr>
        <w:t xml:space="preserve"> ....................................... </w:t>
      </w:r>
      <w:r>
        <w:rPr>
          <w:b/>
        </w:rPr>
        <w:t>6</w:t>
      </w:r>
    </w:p>
    <w:p>
      <w:pPr>
        <w:spacing w:after="80"/>
        <w:ind w:left="0"/>
      </w:pPr>
      <w:r>
        <w:rPr>
          <w:b/>
          <w:sz w:val="24"/>
        </w:rPr>
        <w:t>Chapter 4 Conclusion</w:t>
      </w:r>
      <w:r>
        <w:rPr>
          <w:color w:val="888888"/>
        </w:rPr>
        <w:t xml:space="preserve"> ....................................................... </w:t>
      </w:r>
      <w:r>
        <w:rPr>
          <w:b/>
        </w:rPr>
        <w:t>7</w:t>
      </w:r>
    </w:p>
    <w:p>
      <w:pPr>
        <w:spacing w:after="80"/>
        <w:ind w:left="288"/>
      </w:pPr>
      <w:r>
        <w:rPr>
          <w:b w:val="0"/>
          <w:sz w:val="22"/>
        </w:rPr>
        <w:t>4.1 Introduction</w:t>
      </w:r>
      <w:r>
        <w:rPr>
          <w:color w:val="888888"/>
        </w:rPr>
        <w:t xml:space="preserve"> ...................................................... </w:t>
      </w:r>
      <w:r>
        <w:rPr>
          <w:b/>
        </w:rPr>
        <w:t>7</w:t>
      </w:r>
    </w:p>
    <w:p>
      <w:pPr>
        <w:spacing w:after="80"/>
        <w:ind w:left="288"/>
      </w:pPr>
      <w:r>
        <w:rPr>
          <w:b w:val="0"/>
          <w:sz w:val="22"/>
        </w:rPr>
        <w:t>4.2 Practical Implications</w:t>
      </w:r>
      <w:r>
        <w:rPr>
          <w:color w:val="888888"/>
        </w:rPr>
        <w:t xml:space="preserve"> ............................................ </w:t>
      </w:r>
      <w:r>
        <w:rPr>
          <w:b/>
        </w:rPr>
        <w:t>7</w:t>
      </w:r>
    </w:p>
    <w:p>
      <w:pPr>
        <w:spacing w:after="80"/>
        <w:ind w:left="288"/>
      </w:pPr>
      <w:r>
        <w:rPr>
          <w:b w:val="0"/>
          <w:sz w:val="22"/>
        </w:rPr>
        <w:t>4.3 Scope of Future Work</w:t>
      </w:r>
      <w:r>
        <w:rPr>
          <w:color w:val="888888"/>
        </w:rPr>
        <w:t xml:space="preserve"> .............................................. </w:t>
      </w:r>
      <w:r>
        <w:rPr>
          <w:b/>
        </w:rPr>
        <w:t>7</w:t>
      </w:r>
    </w:p>
    <w:p>
      <w:pPr>
        <w:spacing w:after="80"/>
        <w:ind w:left="0"/>
      </w:pPr>
      <w:r>
        <w:rPr>
          <w:b/>
          <w:sz w:val="24"/>
        </w:rPr>
        <w:t>References</w:t>
      </w:r>
      <w:r>
        <w:rPr>
          <w:color w:val="888888"/>
        </w:rPr>
        <w:t xml:space="preserve"> ................................................................. </w:t>
      </w:r>
      <w:r>
        <w:rPr>
          <w:b/>
        </w:rPr>
        <w:t>8</w:t>
      </w:r>
    </w:p>
    <w:p>
      <w:r>
        <w:br w:type="page"/>
      </w:r>
    </w:p>
    <w:p>
      <w:pPr>
        <w:spacing w:before="400" w:after="80"/>
        <w:jc w:val="center"/>
      </w:pPr>
      <w:r>
        <w:rPr>
          <w:b/>
          <w:sz w:val="44"/>
        </w:rPr>
        <w:t>Chapter 1</w:t>
        <w:br/>
      </w:r>
      <w:r>
        <w:rPr>
          <w:b/>
          <w:sz w:val="36"/>
        </w:rPr>
        <w:t>Introduction</w:t>
      </w:r>
    </w:p>
    <w:p>
      <w:pPr>
        <w:spacing w:before="320"/>
      </w:pPr>
      <w:r>
        <w:rPr>
          <w:b/>
          <w:sz w:val="28"/>
        </w:rPr>
        <w:t>1.1 Introduction</w:t>
      </w:r>
    </w:p>
    <w:p>
      <w:pPr>
        <w:spacing w:after="200"/>
      </w:pPr>
      <w:r>
        <w:t>Software Quality Assurance (SQA) represents a foundational discipline in computer science and software engineering. It encompasses a structured, planned set of actions designed to ensure that software products strictly conform to established requirements, architectural standards, and security specifications. In complex web engineering projects, modern single-page frontend applications (SPA) communicate continuously with backend REST APIs. Small inconsistencies in parameter formatting, state asynchronous updates, or token signing can cause silent system failures, security vulnerabilities, or data loss.</w:t>
      </w:r>
    </w:p>
    <w:p>
      <w:pPr>
        <w:spacing w:after="280"/>
      </w:pPr>
      <w:r>
        <w:t>In this lab project, I performed an end-to-end Software Quality Assurance audit, static code walkthrough, defect discovery analysis, production-grade code remediation, and verification testing on the Conduit RealWorld Application repository. Conduit is a production-grade fullstack web application modeled after Medium. It utilizes React 18 for the user interface, Node.js and Express.js for REST API controllers, and Sequelize ORM backed by PostgreSQL for database storage. Through systematic exploratory and static analysis testing, I uncovered 5 genuine, non-trivial software defects across authentication, parameter parsing, promise handling, form validation, and rendering security. I subsequently implemented direct code-level remedies in the repository for two high-priority defects and verified their resolution.</w:t>
      </w:r>
    </w:p>
    <w:p>
      <w:pPr>
        <w:spacing w:after="160"/>
      </w:pPr>
      <w:r>
        <w:rPr>
          <w:b/>
          <w:sz w:val="28"/>
        </w:rPr>
        <w:t>1.2 Design Goals/Objective</w:t>
      </w:r>
    </w:p>
    <w:p>
      <w:pPr>
        <w:pStyle w:val="ListBullet"/>
        <w:spacing w:after="120"/>
      </w:pPr>
      <w:r>
        <w:rPr>
          <w:b/>
        </w:rPr>
        <w:t xml:space="preserve">Systematic QA Audit: </w:t>
      </w:r>
      <w:r>
        <w:t>Conduct exploratory, boundary, security, and state-transition testing across frontend UI components and backend REST endpoints.</w:t>
      </w:r>
    </w:p>
    <w:p>
      <w:pPr>
        <w:pStyle w:val="ListBullet"/>
        <w:spacing w:after="120"/>
      </w:pPr>
      <w:r>
        <w:rPr>
          <w:b/>
        </w:rPr>
        <w:t xml:space="preserve">Defect Cataloging &amp; Logging: </w:t>
      </w:r>
      <w:r>
        <w:t>Identify and document 5 non-trivial defects in a standard Master Defect Log, detailing defect ID, title, severity, priority, environment, steps to reproduce, expected vs. actual outcomes, and proof-of-defect notes.</w:t>
      </w:r>
    </w:p>
    <w:p>
      <w:pPr>
        <w:pStyle w:val="ListBullet"/>
        <w:spacing w:after="120"/>
      </w:pPr>
      <w:r>
        <w:rPr>
          <w:b/>
        </w:rPr>
        <w:t xml:space="preserve">Code Remediation: </w:t>
      </w:r>
      <w:r>
        <w:t>Implement clean, production-ready source code fixes directly within the workspace files for 2 target defects (JWT authentication token signing and URL query string ampersand formatting).</w:t>
      </w:r>
    </w:p>
    <w:p>
      <w:pPr>
        <w:pStyle w:val="ListBullet"/>
        <w:spacing w:after="120"/>
      </w:pPr>
      <w:r>
        <w:rPr>
          <w:b/>
        </w:rPr>
        <w:t xml:space="preserve">Verification &amp; Regression Testing: </w:t>
      </w:r>
      <w:r>
        <w:t>Execute automated unit tests (using Vitest) and manual inspection procedures to ensure zero regressions in adjacent application modules.</w:t>
      </w:r>
    </w:p>
    <w:p>
      <w:pPr>
        <w:pStyle w:val="ListBullet"/>
        <w:spacing w:after="120"/>
      </w:pPr>
      <w:r>
        <w:rPr>
          <w:b/>
        </w:rPr>
        <w:t xml:space="preserve">Academic Deliverable Generation: </w:t>
      </w:r>
      <w:r>
        <w:t>Package complete project findings, code diffs, presentation slides, and formal documentation matching the CSE Department standards of Green University of Bangladesh.</w:t>
      </w:r>
    </w:p>
    <w:p>
      <w:r>
        <w:br w:type="page"/>
      </w:r>
    </w:p>
    <w:p>
      <w:pPr>
        <w:spacing w:before="400" w:after="80"/>
        <w:jc w:val="center"/>
      </w:pPr>
      <w:r>
        <w:rPr>
          <w:b/>
          <w:sz w:val="44"/>
        </w:rPr>
        <w:t>Chapter 2</w:t>
        <w:br/>
      </w:r>
      <w:r>
        <w:rPr>
          <w:b/>
          <w:sz w:val="36"/>
        </w:rPr>
        <w:t>Design/Development/Implementation of the Project</w:t>
      </w:r>
    </w:p>
    <w:p>
      <w:pPr>
        <w:spacing w:before="320"/>
      </w:pPr>
      <w:r>
        <w:rPr>
          <w:b/>
          <w:sz w:val="28"/>
        </w:rPr>
        <w:t>2.1 System Architecture &amp; SQA Testing Methodology</w:t>
      </w:r>
    </w:p>
    <w:p>
      <w:r>
        <w:t>The Conduit web application follows a decoupled three-tier architecture comprising a React SPA frontend, an Express.js Node API backend, and a Sequelize/PostgreSQL database layer. To ensure thorough testing, I analyzed the flow of HTTP requests from React service modules through Express router controllers down to database models.</w:t>
      </w:r>
    </w:p>
    <w:p>
      <w:pPr>
        <w:spacing w:before="280"/>
      </w:pPr>
      <w:r>
        <w:rPr>
          <w:b/>
          <w:sz w:val="28"/>
        </w:rPr>
        <w:t>2.2 Defect Identification &amp; Master Defect Log</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shd w:fill="E8F5E9"/>
          </w:tcPr>
          <w:p>
            <w:r>
              <w:rPr>
                <w:b/>
              </w:rPr>
              <w:t>Bug ID</w:t>
            </w:r>
          </w:p>
        </w:tc>
        <w:tc>
          <w:tcPr>
            <w:tcW w:type="dxa" w:w="1921"/>
            <w:shd w:fill="E8F5E9"/>
          </w:tcPr>
          <w:p>
            <w:r>
              <w:rPr>
                <w:b/>
              </w:rPr>
              <w:t>Defect Title</w:t>
            </w:r>
          </w:p>
        </w:tc>
        <w:tc>
          <w:tcPr>
            <w:tcW w:type="dxa" w:w="1921"/>
            <w:shd w:fill="E8F5E9"/>
          </w:tcPr>
          <w:p>
            <w:r>
              <w:rPr>
                <w:b/>
              </w:rPr>
              <w:t>Component Location</w:t>
            </w:r>
          </w:p>
        </w:tc>
        <w:tc>
          <w:tcPr>
            <w:tcW w:type="dxa" w:w="1921"/>
            <w:shd w:fill="E8F5E9"/>
          </w:tcPr>
          <w:p>
            <w:r>
              <w:rPr>
                <w:b/>
              </w:rPr>
              <w:t>Severity</w:t>
            </w:r>
          </w:p>
        </w:tc>
        <w:tc>
          <w:tcPr>
            <w:tcW w:type="dxa" w:w="1921"/>
            <w:shd w:fill="E8F5E9"/>
          </w:tcPr>
          <w:p>
            <w:r>
              <w:rPr>
                <w:b/>
              </w:rPr>
              <w:t>Priority</w:t>
            </w:r>
          </w:p>
        </w:tc>
      </w:tr>
      <w:tr>
        <w:tc>
          <w:tcPr>
            <w:tcW w:type="dxa" w:w="1921"/>
          </w:tcPr>
          <w:p>
            <w:r>
              <w:rPr>
                <w:b/>
              </w:rPr>
              <w:t>BUG-01</w:t>
            </w:r>
          </w:p>
        </w:tc>
        <w:tc>
          <w:tcPr>
            <w:tcW w:type="dxa" w:w="1921"/>
          </w:tcPr>
          <w:p>
            <w:r>
              <w:t>JWT Token Missing Username Claim on Sign-In</w:t>
            </w:r>
          </w:p>
        </w:tc>
        <w:tc>
          <w:tcPr>
            <w:tcW w:type="dxa" w:w="1921"/>
          </w:tcPr>
          <w:p>
            <w:r>
              <w:t>backend/controllers/users.js</w:t>
            </w:r>
          </w:p>
        </w:tc>
        <w:tc>
          <w:tcPr>
            <w:tcW w:type="dxa" w:w="1921"/>
          </w:tcPr>
          <w:p>
            <w:r>
              <w:t>Critical</w:t>
            </w:r>
          </w:p>
        </w:tc>
        <w:tc>
          <w:tcPr>
            <w:tcW w:type="dxa" w:w="1921"/>
          </w:tcPr>
          <w:p>
            <w:r>
              <w:t>High</w:t>
            </w:r>
          </w:p>
        </w:tc>
      </w:tr>
      <w:tr>
        <w:tc>
          <w:tcPr>
            <w:tcW w:type="dxa" w:w="1921"/>
          </w:tcPr>
          <w:p>
            <w:r>
              <w:rPr>
                <w:b/>
              </w:rPr>
              <w:t>BUG-02</w:t>
            </w:r>
          </w:p>
        </w:tc>
        <w:tc>
          <w:tcPr>
            <w:tcW w:type="dxa" w:w="1921"/>
          </w:tcPr>
          <w:p>
            <w:r>
              <w:t>Form Textarea Cleared Before Async Post Completes</w:t>
            </w:r>
          </w:p>
        </w:tc>
        <w:tc>
          <w:tcPr>
            <w:tcW w:type="dxa" w:w="1921"/>
          </w:tcPr>
          <w:p>
            <w:r>
              <w:t>frontend/src/components/CommentEditor/CommentEditor.jsx</w:t>
            </w:r>
          </w:p>
        </w:tc>
        <w:tc>
          <w:tcPr>
            <w:tcW w:type="dxa" w:w="1921"/>
          </w:tcPr>
          <w:p>
            <w:r>
              <w:t>High</w:t>
            </w:r>
          </w:p>
        </w:tc>
        <w:tc>
          <w:tcPr>
            <w:tcW w:type="dxa" w:w="1921"/>
          </w:tcPr>
          <w:p>
            <w:r>
              <w:t>Medium</w:t>
            </w:r>
          </w:p>
        </w:tc>
      </w:tr>
      <w:tr>
        <w:tc>
          <w:tcPr>
            <w:tcW w:type="dxa" w:w="1921"/>
          </w:tcPr>
          <w:p>
            <w:r>
              <w:rPr>
                <w:b/>
              </w:rPr>
              <w:t>BUG-03</w:t>
            </w:r>
          </w:p>
        </w:tc>
        <w:tc>
          <w:tcPr>
            <w:tcW w:type="dxa" w:w="1921"/>
          </w:tcPr>
          <w:p>
            <w:r>
              <w:t>Malformed Query String Ampersands (&amp;&amp;)</w:t>
            </w:r>
          </w:p>
        </w:tc>
        <w:tc>
          <w:tcPr>
            <w:tcW w:type="dxa" w:w="1921"/>
          </w:tcPr>
          <w:p>
            <w:r>
              <w:t>frontend/src/services/getArticles.js</w:t>
            </w:r>
          </w:p>
        </w:tc>
        <w:tc>
          <w:tcPr>
            <w:tcW w:type="dxa" w:w="1921"/>
          </w:tcPr>
          <w:p>
            <w:r>
              <w:t>High</w:t>
            </w:r>
          </w:p>
        </w:tc>
        <w:tc>
          <w:tcPr>
            <w:tcW w:type="dxa" w:w="1921"/>
          </w:tcPr>
          <w:p>
            <w:r>
              <w:t>High</w:t>
            </w:r>
          </w:p>
        </w:tc>
      </w:tr>
      <w:tr>
        <w:tc>
          <w:tcPr>
            <w:tcW w:type="dxa" w:w="1921"/>
          </w:tcPr>
          <w:p>
            <w:r>
              <w:rPr>
                <w:b/>
              </w:rPr>
              <w:t>BUG-04</w:t>
            </w:r>
          </w:p>
        </w:tc>
        <w:tc>
          <w:tcPr>
            <w:tcW w:type="dxa" w:w="1921"/>
          </w:tcPr>
          <w:p>
            <w:r>
              <w:t>Whitespace-Only Input Bypasses Article Validation</w:t>
            </w:r>
          </w:p>
        </w:tc>
        <w:tc>
          <w:tcPr>
            <w:tcW w:type="dxa" w:w="1921"/>
          </w:tcPr>
          <w:p>
            <w:r>
              <w:t>backend/controllers/articles.js</w:t>
            </w:r>
          </w:p>
        </w:tc>
        <w:tc>
          <w:tcPr>
            <w:tcW w:type="dxa" w:w="1921"/>
          </w:tcPr>
          <w:p>
            <w:r>
              <w:t>Medium</w:t>
            </w:r>
          </w:p>
        </w:tc>
        <w:tc>
          <w:tcPr>
            <w:tcW w:type="dxa" w:w="1921"/>
          </w:tcPr>
          <w:p>
            <w:r>
              <w:t>Medium</w:t>
            </w:r>
          </w:p>
        </w:tc>
      </w:tr>
      <w:tr>
        <w:tc>
          <w:tcPr>
            <w:tcW w:type="dxa" w:w="1921"/>
          </w:tcPr>
          <w:p>
            <w:r>
              <w:rPr>
                <w:b/>
              </w:rPr>
              <w:t>BUG-05</w:t>
            </w:r>
          </w:p>
        </w:tc>
        <w:tc>
          <w:tcPr>
            <w:tcW w:type="dxa" w:w="1921"/>
          </w:tcPr>
          <w:p>
            <w:r>
              <w:t>Unsanitized Markdown Render Vulnerability</w:t>
            </w:r>
          </w:p>
        </w:tc>
        <w:tc>
          <w:tcPr>
            <w:tcW w:type="dxa" w:w="1921"/>
          </w:tcPr>
          <w:p>
            <w:r>
              <w:t>frontend/src/routes/Article/Article.jsx</w:t>
            </w:r>
          </w:p>
        </w:tc>
        <w:tc>
          <w:tcPr>
            <w:tcW w:type="dxa" w:w="1921"/>
          </w:tcPr>
          <w:p>
            <w:r>
              <w:t>High</w:t>
            </w:r>
          </w:p>
        </w:tc>
        <w:tc>
          <w:tcPr>
            <w:tcW w:type="dxa" w:w="1921"/>
          </w:tcPr>
          <w:p>
            <w:r>
              <w:t>Medium</w:t>
            </w:r>
          </w:p>
        </w:tc>
      </w:tr>
    </w:tbl>
    <w:p>
      <w:pPr>
        <w:spacing w:before="320"/>
      </w:pPr>
      <w:r>
        <w:rPr>
          <w:b/>
          <w:sz w:val="28"/>
        </w:rPr>
        <w:t>2.3 Code Remediation &amp; Implementation Walkthrough</w:t>
      </w:r>
    </w:p>
    <w:p>
      <w:r>
        <w:rPr>
          <w:b/>
          <w:sz w:val="24"/>
        </w:rPr>
        <w:t>2.3.1 Remediation of BUG-01: JWT Authentication Claim Defect</w:t>
      </w:r>
    </w:p>
    <w:p>
      <w:r>
        <w:t>In backend/controllers/users.js, line 51 originally passed req.body.user (which lacks username) to jwtSign. I updated the controller to pass the database user instance existentUser, ensuring that the generated token payload contains valid username and email claims.</w:t>
      </w:r>
    </w:p>
    <w:p>
      <w:r>
        <w:rPr>
          <w:b/>
          <w:sz w:val="24"/>
        </w:rPr>
        <w:t>2.3.2 Remediation of BUG-03: Malformed Query String Ampersands</w:t>
      </w:r>
    </w:p>
    <w:p>
      <w:r>
        <w:t>In frontend/src/services/getArticles.js, URL query parameters were joined with double ampersands (&amp;&amp;). I updated the URL string format to use standard single ampersands (&amp;), restoring Express parameter parsing for limit and offset.</w:t>
      </w:r>
    </w:p>
    <w:p>
      <w:r>
        <w:br w:type="page"/>
      </w:r>
    </w:p>
    <w:p>
      <w:pPr>
        <w:spacing w:before="400" w:after="80"/>
        <w:jc w:val="center"/>
      </w:pPr>
      <w:r>
        <w:rPr>
          <w:b/>
          <w:sz w:val="44"/>
        </w:rPr>
        <w:t>Chapter 3</w:t>
        <w:br/>
      </w:r>
      <w:r>
        <w:rPr>
          <w:b/>
          <w:sz w:val="36"/>
        </w:rPr>
        <w:t>Performance Evaluation</w:t>
      </w:r>
    </w:p>
    <w:p>
      <w:pPr>
        <w:spacing w:before="320"/>
      </w:pPr>
      <w:r>
        <w:rPr>
          <w:b/>
          <w:sz w:val="28"/>
        </w:rPr>
        <w:t>3.1 Testing Environment &amp; Verification Procedure</w:t>
      </w:r>
    </w:p>
    <w:p>
      <w:r>
        <w:t>I executed verification procedures using Node.js v18, React 18, and Vitest. I verified JWT token claims using jwt.decode() and inspected outgoing HTTP packets in Chrome DevTools Network tab to confirm standard query string parsing.</w:t>
      </w:r>
    </w:p>
    <w:p>
      <w:pPr>
        <w:spacing w:before="280"/>
      </w:pPr>
      <w:r>
        <w:rPr>
          <w:b/>
          <w:sz w:val="28"/>
        </w:rPr>
        <w:t>3.2 Results and Discussions</w:t>
      </w:r>
    </w:p>
    <w:p>
      <w:r>
        <w:rPr>
          <w:b/>
          <w:sz w:val="24"/>
        </w:rPr>
        <w:t>3.2.1 Test Results</w:t>
      </w:r>
    </w:p>
    <w:p>
      <w:r>
        <w:t>Both BUG-01 and BUG-03 verification tests passed cleanly. Automated Vitest unit test suites executed with 0 failures, confirming no regressions were introduced.</w:t>
      </w:r>
    </w:p>
    <w:p>
      <w:r>
        <w:rPr>
          <w:b/>
          <w:sz w:val="24"/>
        </w:rPr>
        <w:t>3.2.2 Analysis and Outcome</w:t>
      </w:r>
    </w:p>
    <w:p>
      <w:r>
        <w:t>The code remediations successfully resolved user token payload missing claims and restored full pagination and filtering functionality across article views.</w:t>
      </w:r>
    </w:p>
    <w:p>
      <w:r>
        <w:br w:type="page"/>
      </w:r>
    </w:p>
    <w:p>
      <w:pPr>
        <w:spacing w:before="400" w:after="80"/>
        <w:jc w:val="center"/>
      </w:pPr>
      <w:r>
        <w:rPr>
          <w:b/>
          <w:sz w:val="44"/>
        </w:rPr>
        <w:t>Chapter 4</w:t>
        <w:br/>
      </w:r>
      <w:r>
        <w:rPr>
          <w:b/>
          <w:sz w:val="36"/>
        </w:rPr>
        <w:t>Conclusion</w:t>
      </w:r>
    </w:p>
    <w:p>
      <w:pPr>
        <w:spacing w:before="320"/>
      </w:pPr>
      <w:r>
        <w:rPr>
          <w:b/>
          <w:sz w:val="28"/>
        </w:rPr>
        <w:t>4.1 Introduction</w:t>
      </w:r>
    </w:p>
    <w:p>
      <w:r>
        <w:t>This lab project presented a comprehensive Software Quality Assurance audit, defect log, code remediation walkthrough, and verification report on the Conduit web application.</w:t>
      </w:r>
    </w:p>
    <w:p>
      <w:pPr>
        <w:spacing w:before="280"/>
      </w:pPr>
      <w:r>
        <w:rPr>
          <w:b/>
          <w:sz w:val="28"/>
        </w:rPr>
        <w:t>4.2 Practical Implications</w:t>
      </w:r>
    </w:p>
    <w:p>
      <w:r>
        <w:t>1. Always construct security claims from verified database model objects rather than unvalidated client request bodies.</w:t>
        <w:br/>
        <w:t>2. Strictly adhere to RFC URI parameter standards (single &amp; delimiters).</w:t>
        <w:br/>
        <w:t>3. Combine static code analysis with exploratory testing to discover edge-case logic defects.</w:t>
      </w:r>
    </w:p>
    <w:p>
      <w:pPr>
        <w:spacing w:before="280"/>
      </w:pPr>
      <w:r>
        <w:rPr>
          <w:b/>
          <w:sz w:val="28"/>
        </w:rPr>
        <w:t>4.3 Scope of Future Work</w:t>
      </w:r>
    </w:p>
    <w:p>
      <w:r>
        <w:t>Future work includes wrapping state setters in async promise callbacks in CommentEditor.jsx, adding strict .trim() input validation in articles.js, and integrating DOMPurify sanitization into Article.jsx.</w:t>
      </w:r>
    </w:p>
    <w:p>
      <w:r>
        <w:br w:type="page"/>
      </w:r>
    </w:p>
    <w:p>
      <w:pPr>
        <w:spacing w:before="400" w:after="400"/>
        <w:jc w:val="center"/>
      </w:pPr>
      <w:r>
        <w:rPr>
          <w:b/>
          <w:sz w:val="44"/>
        </w:rPr>
        <w:t>References</w:t>
      </w:r>
    </w:p>
    <w:p>
      <w:pPr>
        <w:spacing w:after="200"/>
      </w:pPr>
      <w:r>
        <w:t>[1] RealWorld Conduit Application Specification &amp; Benchmark, Available: https://github.com/gothinkster/realworld, 2026.</w:t>
      </w:r>
    </w:p>
    <w:p>
      <w:pPr>
        <w:spacing w:after="200"/>
      </w:pPr>
      <w:r>
        <w:t>[2] Express.js v4 API Reference — req.query Parameter Parsing Specifications, Available: https://expressjs.com/en/4x/api.html#req.query, 2026.</w:t>
      </w:r>
    </w:p>
    <w:p>
      <w:pPr>
        <w:spacing w:after="200"/>
      </w:pPr>
      <w:r>
        <w:t>[3] IETF JSON Web Token (JWT) Standard Specifications, RFC 7519, Standards Track, 2015.</w:t>
      </w:r>
    </w:p>
    <w:p>
      <w:pPr>
        <w:spacing w:after="200"/>
      </w:pPr>
      <w:r>
        <w:t>[4] IEEE Standard for Software Quality Assurance Processes, IEEE Std 730-2014, IEEE Computer Society, 2014.</w:t>
      </w:r>
    </w:p>
    <w:p>
      <w:pPr>
        <w:spacing w:after="200"/>
      </w:pPr>
      <w:r>
        <w:t>[5] React 18 Documentation — Asynchronous State Updates &amp; Form Controls, Available: https://react.dev, 2026.</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