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25" w:type="dxa"/>
        <w:tblLayout w:type="fixed"/>
        <w:tblLook w:val="04A0" w:firstRow="1" w:lastRow="0" w:firstColumn="1" w:lastColumn="0" w:noHBand="0" w:noVBand="1"/>
      </w:tblPr>
      <w:tblGrid>
        <w:gridCol w:w="4992"/>
        <w:gridCol w:w="5533"/>
      </w:tblGrid>
      <w:tr w:rsidR="002934AE" w14:paraId="01C27369" w14:textId="77777777" w:rsidTr="001B5929">
        <w:tc>
          <w:tcPr>
            <w:tcW w:w="10525" w:type="dxa"/>
            <w:gridSpan w:val="2"/>
            <w:shd w:val="clear" w:color="auto" w:fill="D9D9D9" w:themeFill="background1" w:themeFillShade="D9"/>
          </w:tcPr>
          <w:p w14:paraId="60AACF36" w14:textId="29EE386D" w:rsidR="002934AE" w:rsidRPr="001B5929" w:rsidRDefault="00C202E5" w:rsidP="0033145E">
            <w:pPr>
              <w:jc w:val="center"/>
              <w:rPr>
                <w:rFonts w:ascii="Arial" w:hAnsi="Arial" w:cs="Arial"/>
                <w:b/>
                <w:sz w:val="24"/>
                <w:szCs w:val="24"/>
              </w:rPr>
            </w:pPr>
            <w:r w:rsidRPr="001B5929">
              <w:rPr>
                <w:rFonts w:ascii="Arial" w:hAnsi="Arial" w:cs="Arial"/>
                <w:b/>
                <w:sz w:val="24"/>
                <w:szCs w:val="24"/>
              </w:rPr>
              <w:t>Bangabandhu Sheikh Mujibur Rahman Science and Technology University</w:t>
            </w:r>
          </w:p>
          <w:p w14:paraId="13DC33F8" w14:textId="1BBB5EC7" w:rsidR="001B5929" w:rsidRPr="00973FA7" w:rsidRDefault="002934AE" w:rsidP="00973FA7">
            <w:pPr>
              <w:jc w:val="center"/>
              <w:rPr>
                <w:rFonts w:ascii="Arial" w:hAnsi="Arial" w:cs="Arial"/>
                <w:b/>
                <w:sz w:val="24"/>
                <w:szCs w:val="24"/>
              </w:rPr>
            </w:pPr>
            <w:r w:rsidRPr="001B5929">
              <w:rPr>
                <w:rFonts w:ascii="Arial" w:hAnsi="Arial" w:cs="Arial"/>
                <w:b/>
                <w:sz w:val="24"/>
                <w:szCs w:val="24"/>
              </w:rPr>
              <w:t xml:space="preserve">Department of Computer Science </w:t>
            </w:r>
            <w:r w:rsidR="00AD18A9" w:rsidRPr="001B5929">
              <w:rPr>
                <w:rFonts w:ascii="Arial" w:hAnsi="Arial" w:cs="Arial"/>
                <w:b/>
                <w:sz w:val="24"/>
                <w:szCs w:val="24"/>
              </w:rPr>
              <w:t>and</w:t>
            </w:r>
            <w:r w:rsidRPr="001B5929">
              <w:rPr>
                <w:rFonts w:ascii="Arial" w:hAnsi="Arial" w:cs="Arial"/>
                <w:b/>
                <w:sz w:val="24"/>
                <w:szCs w:val="24"/>
              </w:rPr>
              <w:t xml:space="preserve"> Engineering</w:t>
            </w:r>
          </w:p>
        </w:tc>
      </w:tr>
      <w:tr w:rsidR="00271F00" w14:paraId="691933DC" w14:textId="77777777" w:rsidTr="00271F00">
        <w:tc>
          <w:tcPr>
            <w:tcW w:w="10525" w:type="dxa"/>
            <w:gridSpan w:val="2"/>
            <w:shd w:val="clear" w:color="auto" w:fill="000000" w:themeFill="text1"/>
          </w:tcPr>
          <w:p w14:paraId="1BD22D1B" w14:textId="57BF07E4" w:rsidR="00271F00" w:rsidRPr="001B5929" w:rsidRDefault="00271F00" w:rsidP="0033145E">
            <w:pPr>
              <w:jc w:val="center"/>
              <w:rPr>
                <w:rFonts w:ascii="Arial" w:hAnsi="Arial" w:cs="Arial"/>
                <w:b/>
                <w:sz w:val="24"/>
                <w:szCs w:val="24"/>
              </w:rPr>
            </w:pPr>
            <w:r w:rsidRPr="00271F00">
              <w:rPr>
                <w:rFonts w:ascii="Arial" w:hAnsi="Arial" w:cs="Arial"/>
                <w:b/>
                <w:color w:val="FFFFFF" w:themeColor="background1"/>
                <w:sz w:val="32"/>
                <w:szCs w:val="32"/>
                <w:highlight w:val="black"/>
                <w:shd w:val="pct15" w:color="auto" w:fill="FFFFFF"/>
              </w:rPr>
              <w:t>Research</w:t>
            </w:r>
            <w:r w:rsidR="00CB5BBB">
              <w:rPr>
                <w:rFonts w:ascii="Arial" w:hAnsi="Arial" w:cs="Arial"/>
                <w:b/>
                <w:color w:val="FFFFFF" w:themeColor="background1"/>
                <w:sz w:val="32"/>
                <w:szCs w:val="32"/>
                <w:highlight w:val="black"/>
                <w:shd w:val="pct15" w:color="auto" w:fill="FFFFFF"/>
              </w:rPr>
              <w:t xml:space="preserve"> Project</w:t>
            </w:r>
            <w:r w:rsidRPr="00271F00">
              <w:rPr>
                <w:rFonts w:ascii="Arial" w:hAnsi="Arial" w:cs="Arial"/>
                <w:b/>
                <w:color w:val="FFFFFF" w:themeColor="background1"/>
                <w:sz w:val="32"/>
                <w:szCs w:val="32"/>
                <w:highlight w:val="black"/>
                <w:shd w:val="pct15" w:color="auto" w:fill="FFFFFF"/>
              </w:rPr>
              <w:t xml:space="preserve"> Proposal</w:t>
            </w:r>
            <w:r w:rsidR="005526A6">
              <w:rPr>
                <w:rFonts w:ascii="Arial" w:hAnsi="Arial" w:cs="Arial"/>
                <w:b/>
                <w:color w:val="FFFFFF" w:themeColor="background1"/>
                <w:sz w:val="32"/>
                <w:szCs w:val="32"/>
                <w:shd w:val="pct15" w:color="auto" w:fill="FFFFFF"/>
              </w:rPr>
              <w:t xml:space="preserve">                                   </w:t>
            </w:r>
          </w:p>
        </w:tc>
      </w:tr>
      <w:tr w:rsidR="00BF6A17" w14:paraId="644FA744" w14:textId="77777777" w:rsidTr="007905E0">
        <w:tc>
          <w:tcPr>
            <w:tcW w:w="10525" w:type="dxa"/>
            <w:gridSpan w:val="2"/>
            <w:shd w:val="clear" w:color="auto" w:fill="FFFFFF" w:themeFill="background1"/>
          </w:tcPr>
          <w:p w14:paraId="07BD4814" w14:textId="7D4945BD" w:rsidR="00BF6A17" w:rsidRPr="005526A6" w:rsidRDefault="00BF6A17" w:rsidP="005526A6">
            <w:pPr>
              <w:pStyle w:val="Heading2"/>
              <w:jc w:val="both"/>
              <w:rPr>
                <w:rFonts w:ascii="Arial" w:hAnsi="Arial" w:cs="Arial"/>
                <w:sz w:val="24"/>
                <w:szCs w:val="24"/>
              </w:rPr>
            </w:pPr>
            <w:r w:rsidRPr="005526A6">
              <w:rPr>
                <w:rFonts w:ascii="Arial" w:hAnsi="Arial" w:cs="Arial"/>
                <w:b/>
                <w:bCs/>
                <w:color w:val="auto"/>
                <w:sz w:val="24"/>
                <w:szCs w:val="24"/>
              </w:rPr>
              <w:t>Research</w:t>
            </w:r>
            <w:r w:rsidRPr="005526A6">
              <w:rPr>
                <w:rFonts w:ascii="Arial" w:hAnsi="Arial" w:cs="Arial"/>
                <w:b/>
                <w:bCs/>
                <w:color w:val="auto"/>
                <w:sz w:val="24"/>
                <w:szCs w:val="24"/>
              </w:rPr>
              <w:t xml:space="preserve"> </w:t>
            </w:r>
            <w:r w:rsidRPr="005526A6">
              <w:rPr>
                <w:rFonts w:ascii="Arial" w:hAnsi="Arial" w:cs="Arial"/>
                <w:b/>
                <w:bCs/>
                <w:color w:val="auto"/>
                <w:sz w:val="24"/>
                <w:szCs w:val="24"/>
              </w:rPr>
              <w:t>Title:</w:t>
            </w:r>
            <w:r w:rsidRPr="005526A6">
              <w:rPr>
                <w:b/>
                <w:color w:val="auto"/>
              </w:rPr>
              <w:t xml:space="preserve"> </w:t>
            </w:r>
            <w:hyperlink r:id="rId7" w:history="1">
              <w:r w:rsidR="00A7674D" w:rsidRPr="005526A6">
                <w:rPr>
                  <w:rStyle w:val="Hyperlink"/>
                  <w:rFonts w:ascii="Arial" w:hAnsi="Arial" w:cs="Arial"/>
                  <w:color w:val="auto"/>
                  <w:sz w:val="24"/>
                  <w:szCs w:val="24"/>
                  <w:u w:val="none"/>
                </w:rPr>
                <w:t>Exploring career path changing among CSE undergraduate</w:t>
              </w:r>
              <w:r w:rsidR="005526A6" w:rsidRPr="005526A6">
                <w:rPr>
                  <w:rStyle w:val="Hyperlink"/>
                  <w:rFonts w:ascii="Arial" w:hAnsi="Arial" w:cs="Arial"/>
                  <w:color w:val="auto"/>
                  <w:sz w:val="24"/>
                  <w:szCs w:val="24"/>
                  <w:u w:val="none"/>
                </w:rPr>
                <w:t xml:space="preserve"> </w:t>
              </w:r>
              <w:r w:rsidR="00A7674D" w:rsidRPr="005526A6">
                <w:rPr>
                  <w:rStyle w:val="Hyperlink"/>
                  <w:rFonts w:ascii="Arial" w:hAnsi="Arial" w:cs="Arial"/>
                  <w:color w:val="auto"/>
                  <w:sz w:val="24"/>
                  <w:szCs w:val="24"/>
                  <w:u w:val="none"/>
                </w:rPr>
                <w:t>student from Bangladesh.</w:t>
              </w:r>
              <w:r w:rsidRPr="005526A6">
                <w:rPr>
                  <w:rStyle w:val="Hyperlink"/>
                  <w:rFonts w:ascii="Arial" w:hAnsi="Arial" w:cs="Arial"/>
                  <w:color w:val="auto"/>
                  <w:sz w:val="24"/>
                  <w:szCs w:val="24"/>
                  <w:u w:val="none"/>
                </w:rPr>
                <w:t xml:space="preserve"> </w:t>
              </w:r>
            </w:hyperlink>
          </w:p>
          <w:p w14:paraId="2EC8B189" w14:textId="77777777" w:rsidR="00BF6A17" w:rsidRPr="00192C0D" w:rsidRDefault="00BF6A17" w:rsidP="005526A6">
            <w:pPr>
              <w:pStyle w:val="Heading4"/>
              <w:shd w:val="clear" w:color="auto" w:fill="FFFFFF"/>
              <w:jc w:val="both"/>
              <w:rPr>
                <w:rFonts w:ascii="Arial" w:hAnsi="Arial" w:cs="Arial"/>
                <w:b/>
                <w:bCs/>
                <w:i w:val="0"/>
                <w:iCs w:val="0"/>
                <w:color w:val="auto"/>
                <w:sz w:val="24"/>
                <w:szCs w:val="24"/>
              </w:rPr>
            </w:pPr>
          </w:p>
        </w:tc>
      </w:tr>
      <w:tr w:rsidR="00BF6A17" w14:paraId="1BBDF273" w14:textId="77777777" w:rsidTr="007905E0">
        <w:tc>
          <w:tcPr>
            <w:tcW w:w="10525" w:type="dxa"/>
            <w:gridSpan w:val="2"/>
            <w:shd w:val="clear" w:color="auto" w:fill="FFFFFF" w:themeFill="background1"/>
          </w:tcPr>
          <w:p w14:paraId="6022F292" w14:textId="77777777" w:rsidR="00BF6A17" w:rsidRDefault="00BF6A17" w:rsidP="00BF6A17">
            <w:pPr>
              <w:pStyle w:val="Heading4"/>
              <w:shd w:val="clear" w:color="auto" w:fill="FFFFFF"/>
              <w:spacing w:line="259" w:lineRule="auto"/>
              <w:rPr>
                <w:rFonts w:ascii="Roboto" w:eastAsia="Times New Roman" w:hAnsi="Roboto" w:cs="Times New Roman"/>
                <w:i w:val="0"/>
                <w:iCs w:val="0"/>
                <w:color w:val="0A0A0A"/>
                <w:sz w:val="24"/>
                <w:szCs w:val="24"/>
                <w:lang w:val="en-US"/>
              </w:rPr>
            </w:pPr>
            <w:r w:rsidRPr="00192C0D">
              <w:rPr>
                <w:rFonts w:ascii="Arial" w:hAnsi="Arial" w:cs="Arial"/>
                <w:b/>
                <w:bCs/>
                <w:i w:val="0"/>
                <w:iCs w:val="0"/>
                <w:color w:val="auto"/>
                <w:sz w:val="24"/>
                <w:szCs w:val="24"/>
              </w:rPr>
              <w:t>Type:</w:t>
            </w:r>
            <w:r w:rsidRPr="00192C0D">
              <w:rPr>
                <w:rFonts w:ascii="Arial" w:hAnsi="Arial" w:cs="Arial"/>
                <w:color w:val="auto"/>
                <w:sz w:val="24"/>
                <w:szCs w:val="24"/>
              </w:rPr>
              <w:t xml:space="preserve"> </w:t>
            </w:r>
            <w:r w:rsidRPr="00192C0D">
              <w:rPr>
                <w:rFonts w:ascii="Roboto" w:eastAsia="Times New Roman" w:hAnsi="Roboto" w:cs="Times New Roman"/>
                <w:i w:val="0"/>
                <w:iCs w:val="0"/>
                <w:color w:val="0A0A0A"/>
                <w:sz w:val="24"/>
                <w:szCs w:val="24"/>
                <w:lang w:val="en-US"/>
              </w:rPr>
              <w:t>Quantitative Research</w:t>
            </w:r>
          </w:p>
          <w:p w14:paraId="29401DA4" w14:textId="792919AD" w:rsidR="00BF6A17" w:rsidRPr="00BF6A17" w:rsidRDefault="00BF6A17" w:rsidP="00BF6A17">
            <w:pPr>
              <w:rPr>
                <w:lang w:val="en-US"/>
              </w:rPr>
            </w:pPr>
          </w:p>
        </w:tc>
      </w:tr>
      <w:tr w:rsidR="00271F00" w14:paraId="53A64B74" w14:textId="77777777" w:rsidTr="00BF6A17">
        <w:trPr>
          <w:trHeight w:val="1619"/>
        </w:trPr>
        <w:tc>
          <w:tcPr>
            <w:tcW w:w="4992" w:type="dxa"/>
            <w:shd w:val="clear" w:color="auto" w:fill="FFFFFF" w:themeFill="background1"/>
          </w:tcPr>
          <w:p w14:paraId="07F0476A" w14:textId="77777777" w:rsidR="00271F00" w:rsidRPr="005526A6" w:rsidRDefault="00271F00" w:rsidP="00291729">
            <w:pPr>
              <w:rPr>
                <w:rFonts w:ascii="Arial" w:hAnsi="Arial" w:cs="Arial"/>
                <w:b/>
                <w:bCs/>
                <w:sz w:val="24"/>
                <w:szCs w:val="24"/>
              </w:rPr>
            </w:pPr>
            <w:r w:rsidRPr="005526A6">
              <w:rPr>
                <w:rFonts w:ascii="Arial" w:hAnsi="Arial" w:cs="Arial"/>
                <w:b/>
                <w:bCs/>
                <w:sz w:val="24"/>
                <w:szCs w:val="24"/>
              </w:rPr>
              <w:t>Student Information:</w:t>
            </w:r>
          </w:p>
          <w:tbl>
            <w:tblPr>
              <w:tblStyle w:val="TableGrid"/>
              <w:tblW w:w="0" w:type="auto"/>
              <w:tblLayout w:type="fixed"/>
              <w:tblLook w:val="04A0" w:firstRow="1" w:lastRow="0" w:firstColumn="1" w:lastColumn="0" w:noHBand="0" w:noVBand="1"/>
            </w:tblPr>
            <w:tblGrid>
              <w:gridCol w:w="1147"/>
              <w:gridCol w:w="3619"/>
            </w:tblGrid>
            <w:tr w:rsidR="00F05850" w:rsidRPr="004236CD" w14:paraId="7EFB6F9B" w14:textId="77777777" w:rsidTr="00F05850">
              <w:tc>
                <w:tcPr>
                  <w:tcW w:w="1147" w:type="dxa"/>
                </w:tcPr>
                <w:p w14:paraId="27F06063" w14:textId="77777777" w:rsidR="00F05850" w:rsidRPr="00B94BCC" w:rsidRDefault="00F05850" w:rsidP="00291729">
                  <w:pPr>
                    <w:rPr>
                      <w:rFonts w:ascii="Arial" w:hAnsi="Arial" w:cs="Arial"/>
                    </w:rPr>
                  </w:pPr>
                  <w:r w:rsidRPr="00B94BCC">
                    <w:rPr>
                      <w:rFonts w:ascii="Arial" w:hAnsi="Arial" w:cs="Arial"/>
                    </w:rPr>
                    <w:t>Name</w:t>
                  </w:r>
                </w:p>
              </w:tc>
              <w:tc>
                <w:tcPr>
                  <w:tcW w:w="3619" w:type="dxa"/>
                </w:tcPr>
                <w:p w14:paraId="4BAE7641" w14:textId="7CD04A1E" w:rsidR="00F05850" w:rsidRPr="00B94BCC" w:rsidRDefault="008425AB" w:rsidP="00291729">
                  <w:pPr>
                    <w:rPr>
                      <w:rFonts w:ascii="Arial" w:hAnsi="Arial" w:cs="Arial"/>
                    </w:rPr>
                  </w:pPr>
                  <w:r>
                    <w:rPr>
                      <w:rFonts w:ascii="Arial" w:hAnsi="Arial" w:cs="Arial"/>
                    </w:rPr>
                    <w:t>Israt Jahan Reshma</w:t>
                  </w:r>
                </w:p>
              </w:tc>
            </w:tr>
            <w:tr w:rsidR="00F05850" w:rsidRPr="004236CD" w14:paraId="0234B70E" w14:textId="77777777" w:rsidTr="00F05850">
              <w:tc>
                <w:tcPr>
                  <w:tcW w:w="1147" w:type="dxa"/>
                </w:tcPr>
                <w:p w14:paraId="0EF57EE7" w14:textId="45461296" w:rsidR="00F05850" w:rsidRPr="00B94BCC" w:rsidRDefault="006F3562" w:rsidP="00291729">
                  <w:pPr>
                    <w:rPr>
                      <w:rFonts w:ascii="Arial" w:hAnsi="Arial" w:cs="Arial"/>
                    </w:rPr>
                  </w:pPr>
                  <w:r>
                    <w:rPr>
                      <w:rFonts w:ascii="Arial" w:hAnsi="Arial" w:cs="Arial"/>
                    </w:rPr>
                    <w:t>Id No.</w:t>
                  </w:r>
                </w:p>
              </w:tc>
              <w:tc>
                <w:tcPr>
                  <w:tcW w:w="3619" w:type="dxa"/>
                </w:tcPr>
                <w:p w14:paraId="7B12257A" w14:textId="7DCB1F7B" w:rsidR="00F05850" w:rsidRPr="00B94BCC" w:rsidRDefault="008425AB" w:rsidP="00291729">
                  <w:pPr>
                    <w:rPr>
                      <w:rFonts w:ascii="Arial" w:hAnsi="Arial" w:cs="Arial"/>
                    </w:rPr>
                  </w:pPr>
                  <w:r>
                    <w:rPr>
                      <w:rFonts w:ascii="Arial" w:hAnsi="Arial" w:cs="Arial"/>
                    </w:rPr>
                    <w:t>18CSE241</w:t>
                  </w:r>
                </w:p>
              </w:tc>
            </w:tr>
            <w:tr w:rsidR="00F05850" w:rsidRPr="004236CD" w14:paraId="334E1F50" w14:textId="77777777" w:rsidTr="00F05850">
              <w:tc>
                <w:tcPr>
                  <w:tcW w:w="1147" w:type="dxa"/>
                </w:tcPr>
                <w:p w14:paraId="3B5F3FC5" w14:textId="77777777" w:rsidR="00F05850" w:rsidRPr="00B94BCC" w:rsidRDefault="00F05850" w:rsidP="00291729">
                  <w:pPr>
                    <w:rPr>
                      <w:rFonts w:ascii="Arial" w:hAnsi="Arial" w:cs="Arial"/>
                    </w:rPr>
                  </w:pPr>
                  <w:r w:rsidRPr="00B94BCC">
                    <w:rPr>
                      <w:rFonts w:ascii="Arial" w:hAnsi="Arial" w:cs="Arial"/>
                    </w:rPr>
                    <w:t>Session</w:t>
                  </w:r>
                </w:p>
              </w:tc>
              <w:tc>
                <w:tcPr>
                  <w:tcW w:w="3619" w:type="dxa"/>
                </w:tcPr>
                <w:p w14:paraId="501E3E70" w14:textId="7E0A5F8B" w:rsidR="00F05850" w:rsidRPr="00B94BCC" w:rsidRDefault="008425AB" w:rsidP="00291729">
                  <w:pPr>
                    <w:rPr>
                      <w:rFonts w:ascii="Arial" w:hAnsi="Arial" w:cs="Arial"/>
                    </w:rPr>
                  </w:pPr>
                  <w:r>
                    <w:rPr>
                      <w:rFonts w:ascii="Arial" w:hAnsi="Arial" w:cs="Arial"/>
                    </w:rPr>
                    <w:t>2018-19</w:t>
                  </w:r>
                </w:p>
              </w:tc>
            </w:tr>
          </w:tbl>
          <w:p w14:paraId="5714049F" w14:textId="0B1F48A4" w:rsidR="00F05850" w:rsidRPr="001B5929" w:rsidRDefault="00F05850" w:rsidP="00291729">
            <w:pPr>
              <w:rPr>
                <w:rFonts w:ascii="Arial" w:hAnsi="Arial" w:cs="Arial"/>
                <w:b/>
                <w:sz w:val="24"/>
                <w:szCs w:val="24"/>
              </w:rPr>
            </w:pPr>
          </w:p>
        </w:tc>
        <w:tc>
          <w:tcPr>
            <w:tcW w:w="5533" w:type="dxa"/>
            <w:shd w:val="clear" w:color="auto" w:fill="FFFFFF" w:themeFill="background1"/>
          </w:tcPr>
          <w:p w14:paraId="36022952" w14:textId="77777777" w:rsidR="00271F00" w:rsidRPr="005526A6" w:rsidRDefault="00271F00" w:rsidP="00291729">
            <w:pPr>
              <w:rPr>
                <w:rFonts w:ascii="Arial" w:hAnsi="Arial" w:cs="Arial"/>
                <w:b/>
                <w:bCs/>
                <w:sz w:val="24"/>
                <w:szCs w:val="24"/>
              </w:rPr>
            </w:pPr>
            <w:r w:rsidRPr="005526A6">
              <w:rPr>
                <w:rFonts w:ascii="Arial" w:hAnsi="Arial" w:cs="Arial"/>
                <w:b/>
                <w:bCs/>
                <w:sz w:val="24"/>
                <w:szCs w:val="24"/>
              </w:rPr>
              <w:t>Supervisor Information:</w:t>
            </w:r>
          </w:p>
          <w:tbl>
            <w:tblPr>
              <w:tblStyle w:val="TableGrid"/>
              <w:tblW w:w="5335" w:type="dxa"/>
              <w:tblLayout w:type="fixed"/>
              <w:tblLook w:val="04A0" w:firstRow="1" w:lastRow="0" w:firstColumn="1" w:lastColumn="0" w:noHBand="0" w:noVBand="1"/>
            </w:tblPr>
            <w:tblGrid>
              <w:gridCol w:w="1645"/>
              <w:gridCol w:w="3690"/>
            </w:tblGrid>
            <w:tr w:rsidR="00271F00" w14:paraId="4C1A787E" w14:textId="77777777" w:rsidTr="0077775E">
              <w:tc>
                <w:tcPr>
                  <w:tcW w:w="1645" w:type="dxa"/>
                </w:tcPr>
                <w:p w14:paraId="0BF7F54D" w14:textId="77777777" w:rsidR="00271F00" w:rsidRPr="00B94BCC" w:rsidRDefault="00271F00" w:rsidP="00291729">
                  <w:pPr>
                    <w:rPr>
                      <w:rFonts w:ascii="Arial" w:hAnsi="Arial" w:cs="Arial"/>
                    </w:rPr>
                  </w:pPr>
                  <w:r w:rsidRPr="00B94BCC">
                    <w:rPr>
                      <w:rFonts w:ascii="Arial" w:hAnsi="Arial" w:cs="Arial"/>
                    </w:rPr>
                    <w:t>Name</w:t>
                  </w:r>
                </w:p>
              </w:tc>
              <w:tc>
                <w:tcPr>
                  <w:tcW w:w="3690" w:type="dxa"/>
                </w:tcPr>
                <w:p w14:paraId="428A3B87" w14:textId="6C7535F9" w:rsidR="00271F00" w:rsidRPr="008425AB" w:rsidRDefault="008425AB" w:rsidP="008425AB">
                  <w:pPr>
                    <w:shd w:val="clear" w:color="auto" w:fill="FFFFFF"/>
                    <w:spacing w:after="100" w:afterAutospacing="1"/>
                    <w:outlineLvl w:val="3"/>
                    <w:rPr>
                      <w:rFonts w:ascii="Arial" w:eastAsia="Times New Roman" w:hAnsi="Arial" w:cs="Arial"/>
                      <w:b/>
                      <w:bCs/>
                      <w:color w:val="008000"/>
                      <w:lang w:val="en-US"/>
                    </w:rPr>
                  </w:pPr>
                  <w:r w:rsidRPr="008425AB">
                    <w:rPr>
                      <w:rFonts w:ascii="Arial" w:eastAsia="Times New Roman" w:hAnsi="Arial" w:cs="Arial"/>
                      <w:b/>
                      <w:bCs/>
                      <w:lang w:val="en-US"/>
                    </w:rPr>
                    <w:t>Dr. Saleh Ahmed</w:t>
                  </w:r>
                  <w:r w:rsidR="005526A6">
                    <w:rPr>
                      <w:rFonts w:ascii="Arial" w:eastAsia="Times New Roman" w:hAnsi="Arial" w:cs="Arial"/>
                      <w:b/>
                      <w:bCs/>
                      <w:lang w:val="en-US"/>
                    </w:rPr>
                    <w:t xml:space="preserve">                            </w:t>
                  </w:r>
                </w:p>
              </w:tc>
            </w:tr>
            <w:tr w:rsidR="00271F00" w14:paraId="5FB0C031" w14:textId="77777777" w:rsidTr="0077775E">
              <w:tc>
                <w:tcPr>
                  <w:tcW w:w="1645" w:type="dxa"/>
                </w:tcPr>
                <w:p w14:paraId="2E8D5A6F" w14:textId="77777777" w:rsidR="00271F00" w:rsidRPr="00B94BCC" w:rsidRDefault="00271F00" w:rsidP="00291729">
                  <w:pPr>
                    <w:rPr>
                      <w:rFonts w:ascii="Arial" w:hAnsi="Arial" w:cs="Arial"/>
                    </w:rPr>
                  </w:pPr>
                  <w:r w:rsidRPr="00B94BCC">
                    <w:rPr>
                      <w:rFonts w:ascii="Arial" w:hAnsi="Arial" w:cs="Arial"/>
                    </w:rPr>
                    <w:t>Designation</w:t>
                  </w:r>
                </w:p>
              </w:tc>
              <w:tc>
                <w:tcPr>
                  <w:tcW w:w="3690" w:type="dxa"/>
                </w:tcPr>
                <w:p w14:paraId="7FD313EF" w14:textId="10215FB3" w:rsidR="00271F00" w:rsidRPr="00B94BCC" w:rsidRDefault="008425AB" w:rsidP="00291729">
                  <w:pPr>
                    <w:rPr>
                      <w:rFonts w:ascii="Arial" w:hAnsi="Arial" w:cs="Arial"/>
                      <w:b/>
                    </w:rPr>
                  </w:pPr>
                  <w:r>
                    <w:rPr>
                      <w:rFonts w:ascii="Arial" w:hAnsi="Arial" w:cs="Arial"/>
                      <w:b/>
                    </w:rPr>
                    <w:t>Associate Professor</w:t>
                  </w:r>
                </w:p>
              </w:tc>
            </w:tr>
            <w:tr w:rsidR="00324174" w14:paraId="4C14211B" w14:textId="77777777" w:rsidTr="0077775E">
              <w:tc>
                <w:tcPr>
                  <w:tcW w:w="1645" w:type="dxa"/>
                </w:tcPr>
                <w:p w14:paraId="3705F75C" w14:textId="5C7C9307" w:rsidR="00324174" w:rsidRPr="00324174" w:rsidRDefault="00324174" w:rsidP="00291729">
                  <w:pPr>
                    <w:rPr>
                      <w:rFonts w:ascii="Arial" w:hAnsi="Arial" w:cs="Arial"/>
                    </w:rPr>
                  </w:pPr>
                  <w:r w:rsidRPr="00324174">
                    <w:rPr>
                      <w:rFonts w:ascii="Arial" w:hAnsi="Arial" w:cs="Arial"/>
                      <w:shd w:val="clear" w:color="auto" w:fill="FFFFFF"/>
                    </w:rPr>
                    <w:t>E-mail</w:t>
                  </w:r>
                </w:p>
              </w:tc>
              <w:tc>
                <w:tcPr>
                  <w:tcW w:w="3690" w:type="dxa"/>
                </w:tcPr>
                <w:p w14:paraId="7AEF5EC8" w14:textId="76150A79" w:rsidR="00324174" w:rsidRPr="00324174" w:rsidRDefault="00324174" w:rsidP="00291729">
                  <w:pPr>
                    <w:rPr>
                      <w:rFonts w:ascii="Arial" w:hAnsi="Arial" w:cs="Arial"/>
                      <w:b/>
                    </w:rPr>
                  </w:pPr>
                  <w:r w:rsidRPr="00324174">
                    <w:rPr>
                      <w:rFonts w:ascii="Arial" w:hAnsi="Arial" w:cs="Arial"/>
                      <w:shd w:val="clear" w:color="auto" w:fill="FFFFFF"/>
                    </w:rPr>
                    <w:t>sumon.edu@gmail.com</w:t>
                  </w:r>
                </w:p>
              </w:tc>
            </w:tr>
          </w:tbl>
          <w:p w14:paraId="1ACA081F" w14:textId="77777777" w:rsidR="00271F00" w:rsidRPr="001B5929" w:rsidRDefault="00271F00" w:rsidP="00291729">
            <w:pPr>
              <w:rPr>
                <w:rFonts w:ascii="Arial" w:hAnsi="Arial" w:cs="Arial"/>
                <w:b/>
                <w:sz w:val="24"/>
                <w:szCs w:val="24"/>
              </w:rPr>
            </w:pPr>
          </w:p>
        </w:tc>
      </w:tr>
      <w:tr w:rsidR="008A60B1" w14:paraId="06C1DC06" w14:textId="77777777" w:rsidTr="00BF6A17">
        <w:trPr>
          <w:trHeight w:val="260"/>
        </w:trPr>
        <w:tc>
          <w:tcPr>
            <w:tcW w:w="10525" w:type="dxa"/>
            <w:gridSpan w:val="2"/>
            <w:shd w:val="clear" w:color="auto" w:fill="BFBFBF" w:themeFill="background1" w:themeFillShade="BF"/>
          </w:tcPr>
          <w:p w14:paraId="0975C98D" w14:textId="77777777" w:rsidR="008A60B1" w:rsidRPr="008A60B1" w:rsidRDefault="008A60B1" w:rsidP="00291729">
            <w:pPr>
              <w:rPr>
                <w:rFonts w:ascii="Arial" w:hAnsi="Arial" w:cs="Arial"/>
                <w:sz w:val="12"/>
                <w:szCs w:val="12"/>
              </w:rPr>
            </w:pPr>
          </w:p>
        </w:tc>
      </w:tr>
      <w:tr w:rsidR="00F97C23" w14:paraId="29ADA92E" w14:textId="77777777" w:rsidTr="005526A6">
        <w:trPr>
          <w:trHeight w:val="2222"/>
        </w:trPr>
        <w:tc>
          <w:tcPr>
            <w:tcW w:w="10525" w:type="dxa"/>
            <w:gridSpan w:val="2"/>
            <w:shd w:val="clear" w:color="auto" w:fill="FFFFFF" w:themeFill="background1"/>
          </w:tcPr>
          <w:p w14:paraId="07924A35" w14:textId="43D5F065" w:rsidR="00263D7C" w:rsidRPr="00263D7C" w:rsidRDefault="000A7201" w:rsidP="00263D7C">
            <w:pPr>
              <w:rPr>
                <w:rFonts w:ascii="Arial" w:hAnsi="Arial" w:cs="Arial"/>
                <w:b/>
                <w:bCs/>
                <w:sz w:val="24"/>
                <w:szCs w:val="24"/>
              </w:rPr>
            </w:pPr>
            <w:r w:rsidRPr="00263D7C">
              <w:rPr>
                <w:rFonts w:ascii="Arial" w:hAnsi="Arial" w:cs="Arial"/>
                <w:b/>
                <w:bCs/>
                <w:sz w:val="24"/>
                <w:szCs w:val="24"/>
              </w:rPr>
              <w:t>Abstract/</w:t>
            </w:r>
            <w:r w:rsidR="00F97C23" w:rsidRPr="00263D7C">
              <w:rPr>
                <w:rFonts w:ascii="Arial" w:hAnsi="Arial" w:cs="Arial"/>
                <w:b/>
                <w:bCs/>
                <w:sz w:val="24"/>
                <w:szCs w:val="24"/>
              </w:rPr>
              <w:t xml:space="preserve">Summary: </w:t>
            </w:r>
          </w:p>
          <w:p w14:paraId="65EF7D8C" w14:textId="04A34B74" w:rsidR="00263D7C" w:rsidRDefault="00263D7C" w:rsidP="00263D7C">
            <w:pPr>
              <w:jc w:val="both"/>
              <w:rPr>
                <w:rFonts w:ascii="Arial" w:hAnsi="Arial" w:cs="Arial"/>
                <w:sz w:val="24"/>
                <w:szCs w:val="24"/>
              </w:rPr>
            </w:pPr>
            <w:r w:rsidRPr="004760A3">
              <w:rPr>
                <w:rFonts w:ascii="Arial" w:hAnsi="Arial" w:cs="Arial"/>
                <w:sz w:val="24"/>
                <w:szCs w:val="24"/>
              </w:rPr>
              <w:t xml:space="preserve">This research explores why Computer Science and Engineering (CSE) students in Bangladesh change their career paths. By surveying students from different universities, we aim to understand their motivations for these transitions. </w:t>
            </w:r>
            <w:r w:rsidRPr="002C597C">
              <w:rPr>
                <w:rFonts w:ascii="Arial" w:hAnsi="Arial" w:cs="Arial"/>
                <w:sz w:val="24"/>
                <w:szCs w:val="24"/>
              </w:rPr>
              <w:t>We aim to use both surveys and interviews to understand the reasons behind their decisions.</w:t>
            </w:r>
          </w:p>
          <w:p w14:paraId="769E158D" w14:textId="7648B17F" w:rsidR="00F97C23" w:rsidRDefault="00F97C23" w:rsidP="00291729">
            <w:pPr>
              <w:rPr>
                <w:rFonts w:ascii="Arial" w:hAnsi="Arial" w:cs="Arial"/>
                <w:sz w:val="24"/>
                <w:szCs w:val="24"/>
              </w:rPr>
            </w:pPr>
          </w:p>
        </w:tc>
      </w:tr>
      <w:tr w:rsidR="00291729" w14:paraId="2D033019" w14:textId="77777777" w:rsidTr="00BF6A17">
        <w:trPr>
          <w:trHeight w:val="2339"/>
        </w:trPr>
        <w:tc>
          <w:tcPr>
            <w:tcW w:w="10525" w:type="dxa"/>
            <w:gridSpan w:val="2"/>
            <w:shd w:val="clear" w:color="auto" w:fill="FFFFFF" w:themeFill="background1"/>
          </w:tcPr>
          <w:p w14:paraId="3A72920A" w14:textId="371894D6" w:rsidR="00291729" w:rsidRPr="00263D7C" w:rsidRDefault="00E91190" w:rsidP="00291729">
            <w:pPr>
              <w:rPr>
                <w:rFonts w:ascii="Arial" w:hAnsi="Arial" w:cs="Arial"/>
                <w:b/>
                <w:bCs/>
                <w:sz w:val="24"/>
                <w:szCs w:val="24"/>
              </w:rPr>
            </w:pPr>
            <w:r w:rsidRPr="00263D7C">
              <w:rPr>
                <w:rFonts w:ascii="Arial" w:hAnsi="Arial" w:cs="Arial"/>
                <w:b/>
                <w:bCs/>
                <w:sz w:val="24"/>
                <w:szCs w:val="24"/>
              </w:rPr>
              <w:t>Introduction</w:t>
            </w:r>
            <w:r w:rsidR="006112CF" w:rsidRPr="00263D7C">
              <w:rPr>
                <w:rFonts w:ascii="Arial" w:hAnsi="Arial" w:cs="Arial"/>
                <w:b/>
                <w:bCs/>
                <w:sz w:val="24"/>
                <w:szCs w:val="24"/>
              </w:rPr>
              <w:t xml:space="preserve">: </w:t>
            </w:r>
          </w:p>
          <w:p w14:paraId="18021DF2" w14:textId="77777777" w:rsidR="00263D7C" w:rsidRDefault="00263D7C" w:rsidP="00263D7C">
            <w:pPr>
              <w:jc w:val="both"/>
              <w:rPr>
                <w:rFonts w:ascii="Arial" w:hAnsi="Arial" w:cs="Arial"/>
                <w:sz w:val="24"/>
                <w:szCs w:val="24"/>
              </w:rPr>
            </w:pPr>
            <w:r w:rsidRPr="00A57768">
              <w:rPr>
                <w:rFonts w:ascii="Arial" w:hAnsi="Arial" w:cs="Arial"/>
                <w:sz w:val="24"/>
                <w:szCs w:val="24"/>
              </w:rPr>
              <w:t>Many students enrolled in the Computer Science and Engineering (CSE) department in Bangladesh change their career paths after starting their studies. This raises questions about why this happens and what it means for students and the industry. This study seeks to understand why CSE students switch careers, considering factors like their academic experiences, personal goals, and industry changes</w:t>
            </w:r>
            <w:r>
              <w:rPr>
                <w:rFonts w:ascii="Arial" w:hAnsi="Arial" w:cs="Arial"/>
                <w:sz w:val="24"/>
                <w:szCs w:val="24"/>
              </w:rPr>
              <w:t xml:space="preserve">, </w:t>
            </w:r>
            <w:r w:rsidRPr="002C597C">
              <w:rPr>
                <w:rFonts w:ascii="Arial" w:hAnsi="Arial" w:cs="Arial"/>
                <w:sz w:val="24"/>
                <w:szCs w:val="24"/>
              </w:rPr>
              <w:t>government jobs</w:t>
            </w:r>
            <w:r>
              <w:rPr>
                <w:rFonts w:ascii="Arial" w:hAnsi="Arial" w:cs="Arial"/>
                <w:sz w:val="24"/>
                <w:szCs w:val="24"/>
              </w:rPr>
              <w:t xml:space="preserve"> </w:t>
            </w:r>
            <w:r w:rsidRPr="002C597C">
              <w:rPr>
                <w:rFonts w:ascii="Arial" w:hAnsi="Arial" w:cs="Arial"/>
                <w:sz w:val="24"/>
                <w:szCs w:val="24"/>
              </w:rPr>
              <w:t>like job security, benefits</w:t>
            </w:r>
            <w:r>
              <w:rPr>
                <w:rFonts w:ascii="Arial" w:hAnsi="Arial" w:cs="Arial"/>
                <w:sz w:val="24"/>
                <w:szCs w:val="24"/>
              </w:rPr>
              <w:t xml:space="preserve"> in Bangladesh.</w:t>
            </w:r>
          </w:p>
          <w:p w14:paraId="74789699" w14:textId="7174F0BF" w:rsidR="006A3FF0" w:rsidRPr="00324174" w:rsidRDefault="00263D7C" w:rsidP="00324174">
            <w:pPr>
              <w:jc w:val="both"/>
              <w:rPr>
                <w:rFonts w:ascii="Arial" w:hAnsi="Arial" w:cs="Arial"/>
                <w:sz w:val="24"/>
                <w:szCs w:val="24"/>
              </w:rPr>
            </w:pPr>
            <w:r w:rsidRPr="00A57768">
              <w:rPr>
                <w:rFonts w:ascii="Arial" w:hAnsi="Arial" w:cs="Arial"/>
                <w:sz w:val="24"/>
                <w:szCs w:val="24"/>
              </w:rPr>
              <w:t xml:space="preserve">Our goal is </w:t>
            </w:r>
            <w:r w:rsidRPr="004760A3">
              <w:rPr>
                <w:rFonts w:ascii="Arial" w:hAnsi="Arial" w:cs="Arial"/>
                <w:sz w:val="24"/>
                <w:szCs w:val="24"/>
              </w:rPr>
              <w:t>to understand the difficulties students face and offer helpful advice to overcome them.</w:t>
            </w:r>
          </w:p>
          <w:p w14:paraId="5136590D" w14:textId="77777777" w:rsidR="006A3FF0" w:rsidRPr="001B5929" w:rsidRDefault="006A3FF0" w:rsidP="00291729">
            <w:pPr>
              <w:rPr>
                <w:rFonts w:ascii="Arial" w:hAnsi="Arial" w:cs="Arial"/>
                <w:b/>
                <w:sz w:val="24"/>
                <w:szCs w:val="24"/>
              </w:rPr>
            </w:pPr>
          </w:p>
        </w:tc>
      </w:tr>
      <w:tr w:rsidR="00644351" w14:paraId="430F40AC" w14:textId="77777777" w:rsidTr="005526A6">
        <w:trPr>
          <w:trHeight w:val="1844"/>
        </w:trPr>
        <w:tc>
          <w:tcPr>
            <w:tcW w:w="10525" w:type="dxa"/>
            <w:gridSpan w:val="2"/>
            <w:shd w:val="clear" w:color="auto" w:fill="FFFFFF" w:themeFill="background1"/>
          </w:tcPr>
          <w:p w14:paraId="6E5909E5" w14:textId="017420EC" w:rsidR="00644351" w:rsidRPr="00263D7C" w:rsidRDefault="00E91190" w:rsidP="00291729">
            <w:pPr>
              <w:rPr>
                <w:rFonts w:ascii="Arial" w:hAnsi="Arial" w:cs="Arial"/>
                <w:b/>
                <w:bCs/>
                <w:sz w:val="18"/>
                <w:szCs w:val="18"/>
              </w:rPr>
            </w:pPr>
            <w:r w:rsidRPr="00263D7C">
              <w:rPr>
                <w:rFonts w:ascii="Arial" w:hAnsi="Arial" w:cs="Arial"/>
                <w:b/>
                <w:bCs/>
                <w:sz w:val="24"/>
                <w:szCs w:val="24"/>
              </w:rPr>
              <w:t xml:space="preserve">Related </w:t>
            </w:r>
            <w:r w:rsidR="00351531" w:rsidRPr="00263D7C">
              <w:rPr>
                <w:rFonts w:ascii="Arial" w:hAnsi="Arial" w:cs="Arial"/>
                <w:b/>
                <w:bCs/>
                <w:sz w:val="24"/>
                <w:szCs w:val="24"/>
              </w:rPr>
              <w:t>Literature Review:</w:t>
            </w:r>
            <w:r w:rsidRPr="00263D7C">
              <w:rPr>
                <w:rFonts w:ascii="Arial" w:hAnsi="Arial" w:cs="Arial"/>
                <w:b/>
                <w:bCs/>
                <w:sz w:val="24"/>
                <w:szCs w:val="24"/>
              </w:rPr>
              <w:t xml:space="preserve"> </w:t>
            </w:r>
          </w:p>
          <w:p w14:paraId="68DD75B9" w14:textId="6CFAC050" w:rsidR="006A3FF0" w:rsidRDefault="00263D7C" w:rsidP="00324174">
            <w:pPr>
              <w:jc w:val="both"/>
              <w:rPr>
                <w:rFonts w:ascii="Arial" w:hAnsi="Arial" w:cs="Arial"/>
                <w:sz w:val="24"/>
                <w:szCs w:val="24"/>
              </w:rPr>
            </w:pPr>
            <w:r w:rsidRPr="004760A3">
              <w:rPr>
                <w:rFonts w:ascii="Arial" w:hAnsi="Arial" w:cs="Arial"/>
                <w:sz w:val="24"/>
                <w:szCs w:val="24"/>
              </w:rPr>
              <w:t xml:space="preserve">The literature review will look into previous studies on </w:t>
            </w:r>
            <w:r w:rsidR="00324174">
              <w:rPr>
                <w:rFonts w:ascii="Arial" w:hAnsi="Arial" w:cs="Arial"/>
                <w:sz w:val="24"/>
                <w:szCs w:val="24"/>
              </w:rPr>
              <w:t>drop out of</w:t>
            </w:r>
            <w:r w:rsidRPr="004760A3">
              <w:rPr>
                <w:rFonts w:ascii="Arial" w:hAnsi="Arial" w:cs="Arial"/>
                <w:sz w:val="24"/>
                <w:szCs w:val="24"/>
              </w:rPr>
              <w:t xml:space="preserve"> CSE students. It will focus on factors</w:t>
            </w:r>
            <w:r w:rsidR="00324174">
              <w:rPr>
                <w:rFonts w:ascii="Arial" w:hAnsi="Arial" w:cs="Arial"/>
                <w:sz w:val="24"/>
                <w:szCs w:val="24"/>
              </w:rPr>
              <w:t xml:space="preserve"> to </w:t>
            </w:r>
            <w:r w:rsidR="00324174" w:rsidRPr="00A57768">
              <w:rPr>
                <w:rFonts w:ascii="Arial" w:hAnsi="Arial" w:cs="Arial"/>
                <w:sz w:val="24"/>
                <w:szCs w:val="24"/>
              </w:rPr>
              <w:t>change their career paths after starting their studies</w:t>
            </w:r>
            <w:r w:rsidRPr="004760A3">
              <w:rPr>
                <w:rFonts w:ascii="Arial" w:hAnsi="Arial" w:cs="Arial"/>
                <w:sz w:val="24"/>
                <w:szCs w:val="24"/>
              </w:rPr>
              <w:t xml:space="preserve"> such as academic experiences, job market trends, personal interests, and societal pressures. Additionally, it will discuss the challenges CSE students encounter and how career shifts impact both individuals and the industry.</w:t>
            </w:r>
          </w:p>
          <w:p w14:paraId="153C3D7A" w14:textId="157CD7F1" w:rsidR="0077775E" w:rsidRPr="001E0A70" w:rsidRDefault="00324174" w:rsidP="00291729">
            <w:pPr>
              <w:rPr>
                <w:rFonts w:ascii="Arial" w:hAnsi="Arial" w:cs="Arial"/>
                <w:sz w:val="24"/>
                <w:szCs w:val="24"/>
              </w:rPr>
            </w:pPr>
            <w:r>
              <w:rPr>
                <w:rFonts w:ascii="Arial" w:hAnsi="Arial" w:cs="Arial"/>
                <w:sz w:val="24"/>
                <w:szCs w:val="24"/>
              </w:rPr>
              <w:t xml:space="preserve"> </w:t>
            </w:r>
          </w:p>
        </w:tc>
      </w:tr>
      <w:tr w:rsidR="00644351" w14:paraId="540E83CA" w14:textId="77777777" w:rsidTr="005526A6">
        <w:trPr>
          <w:trHeight w:val="2447"/>
        </w:trPr>
        <w:tc>
          <w:tcPr>
            <w:tcW w:w="10525" w:type="dxa"/>
            <w:gridSpan w:val="2"/>
            <w:shd w:val="clear" w:color="auto" w:fill="FFFFFF" w:themeFill="background1"/>
          </w:tcPr>
          <w:p w14:paraId="3B30D32D" w14:textId="222F2B1C" w:rsidR="00644351" w:rsidRPr="00936485" w:rsidRDefault="00FF1AB6" w:rsidP="00291729">
            <w:pPr>
              <w:rPr>
                <w:rFonts w:ascii="Arial" w:hAnsi="Arial" w:cs="Arial"/>
                <w:b/>
                <w:bCs/>
                <w:sz w:val="18"/>
                <w:szCs w:val="18"/>
              </w:rPr>
            </w:pPr>
            <w:r w:rsidRPr="00936485">
              <w:rPr>
                <w:rFonts w:ascii="Arial" w:hAnsi="Arial" w:cs="Arial"/>
                <w:b/>
                <w:bCs/>
                <w:sz w:val="24"/>
                <w:szCs w:val="24"/>
              </w:rPr>
              <w:t>Research Methodology:</w:t>
            </w:r>
            <w:r w:rsidR="00E91190" w:rsidRPr="00936485">
              <w:rPr>
                <w:rFonts w:ascii="Arial" w:hAnsi="Arial" w:cs="Arial"/>
                <w:b/>
                <w:bCs/>
                <w:sz w:val="24"/>
                <w:szCs w:val="24"/>
              </w:rPr>
              <w:t xml:space="preserve"> </w:t>
            </w:r>
          </w:p>
          <w:p w14:paraId="6C902C3E" w14:textId="77777777" w:rsidR="00936485" w:rsidRDefault="00936485" w:rsidP="00936485">
            <w:pPr>
              <w:jc w:val="both"/>
              <w:rPr>
                <w:rFonts w:ascii="Arial" w:hAnsi="Arial" w:cs="Arial"/>
                <w:sz w:val="24"/>
                <w:szCs w:val="24"/>
              </w:rPr>
            </w:pPr>
            <w:r w:rsidRPr="004760A3">
              <w:rPr>
                <w:rFonts w:ascii="Arial" w:hAnsi="Arial" w:cs="Arial"/>
                <w:sz w:val="24"/>
                <w:szCs w:val="24"/>
              </w:rPr>
              <w:t>The research will use a mixed-methods approach. Surveys will gather quantitative data from CSE students in Bangladesh, focusing on their career goals and reasons for studying CSE. Interviews will provide qualitative insights into their experiences and motivations. Ethical guidelines will be followed throughout data collection and analysis.</w:t>
            </w:r>
          </w:p>
          <w:p w14:paraId="4C730A19" w14:textId="6F4D9C77" w:rsidR="006A3FF0" w:rsidRPr="001E0A70" w:rsidRDefault="00936485" w:rsidP="00936485">
            <w:pPr>
              <w:jc w:val="both"/>
              <w:rPr>
                <w:rFonts w:ascii="Arial" w:hAnsi="Arial" w:cs="Arial"/>
                <w:sz w:val="24"/>
                <w:szCs w:val="24"/>
              </w:rPr>
            </w:pPr>
            <w:r>
              <w:rPr>
                <w:rFonts w:ascii="Arial" w:hAnsi="Arial" w:cs="Arial"/>
                <w:sz w:val="24"/>
                <w:szCs w:val="24"/>
              </w:rPr>
              <w:t>It also gather</w:t>
            </w:r>
            <w:r>
              <w:rPr>
                <w:rFonts w:ascii="Arial" w:hAnsi="Arial" w:cs="Arial"/>
                <w:sz w:val="24"/>
                <w:szCs w:val="24"/>
              </w:rPr>
              <w:t>s</w:t>
            </w:r>
            <w:r>
              <w:rPr>
                <w:rFonts w:ascii="Arial" w:hAnsi="Arial" w:cs="Arial"/>
                <w:sz w:val="24"/>
                <w:szCs w:val="24"/>
              </w:rPr>
              <w:t xml:space="preserve"> the information of all university CSE student goal switching rate of 1</w:t>
            </w:r>
            <w:r w:rsidRPr="006C6DCD">
              <w:rPr>
                <w:rFonts w:ascii="Arial" w:hAnsi="Arial" w:cs="Arial"/>
                <w:sz w:val="24"/>
                <w:szCs w:val="24"/>
                <w:vertAlign w:val="superscript"/>
              </w:rPr>
              <w:t>st</w:t>
            </w:r>
            <w:r>
              <w:rPr>
                <w:rFonts w:ascii="Arial" w:hAnsi="Arial" w:cs="Arial"/>
                <w:sz w:val="24"/>
                <w:szCs w:val="24"/>
              </w:rPr>
              <w:t xml:space="preserve"> year to 4</w:t>
            </w:r>
            <w:r w:rsidRPr="006C6DCD">
              <w:rPr>
                <w:rFonts w:ascii="Arial" w:hAnsi="Arial" w:cs="Arial"/>
                <w:sz w:val="24"/>
                <w:szCs w:val="24"/>
                <w:vertAlign w:val="superscript"/>
              </w:rPr>
              <w:t>th</w:t>
            </w:r>
            <w:r>
              <w:rPr>
                <w:rFonts w:ascii="Arial" w:hAnsi="Arial" w:cs="Arial"/>
                <w:sz w:val="24"/>
                <w:szCs w:val="24"/>
              </w:rPr>
              <w:t xml:space="preserve"> year.</w:t>
            </w:r>
          </w:p>
          <w:p w14:paraId="74574C14" w14:textId="77777777" w:rsidR="00FF1AB6" w:rsidRPr="001E0A70" w:rsidRDefault="00FF1AB6" w:rsidP="00291729">
            <w:pPr>
              <w:rPr>
                <w:rFonts w:ascii="Arial" w:hAnsi="Arial" w:cs="Arial"/>
                <w:sz w:val="24"/>
                <w:szCs w:val="24"/>
              </w:rPr>
            </w:pPr>
          </w:p>
        </w:tc>
      </w:tr>
      <w:tr w:rsidR="00644351" w14:paraId="08D842B5" w14:textId="77777777" w:rsidTr="006729F3">
        <w:tc>
          <w:tcPr>
            <w:tcW w:w="10525" w:type="dxa"/>
            <w:gridSpan w:val="2"/>
            <w:shd w:val="clear" w:color="auto" w:fill="FFFFFF" w:themeFill="background1"/>
          </w:tcPr>
          <w:p w14:paraId="4BE2C535" w14:textId="3FD87D59" w:rsidR="00644351" w:rsidRPr="004D2199" w:rsidRDefault="00031AD7" w:rsidP="00291729">
            <w:pPr>
              <w:rPr>
                <w:rFonts w:ascii="Arial" w:hAnsi="Arial" w:cs="Arial"/>
                <w:b/>
                <w:bCs/>
                <w:sz w:val="18"/>
                <w:szCs w:val="18"/>
              </w:rPr>
            </w:pPr>
            <w:r w:rsidRPr="004D2199">
              <w:rPr>
                <w:rFonts w:ascii="Arial" w:hAnsi="Arial" w:cs="Arial"/>
                <w:b/>
                <w:bCs/>
                <w:sz w:val="24"/>
                <w:szCs w:val="24"/>
              </w:rPr>
              <w:t>Expected Results</w:t>
            </w:r>
            <w:r w:rsidR="00FF1AB6" w:rsidRPr="004D2199">
              <w:rPr>
                <w:rFonts w:ascii="Arial" w:hAnsi="Arial" w:cs="Arial"/>
                <w:b/>
                <w:bCs/>
                <w:sz w:val="24"/>
                <w:szCs w:val="24"/>
              </w:rPr>
              <w:t>:</w:t>
            </w:r>
            <w:r w:rsidR="009D6D5A" w:rsidRPr="004D2199">
              <w:rPr>
                <w:rFonts w:ascii="Arial" w:hAnsi="Arial" w:cs="Arial"/>
                <w:b/>
                <w:bCs/>
                <w:sz w:val="24"/>
                <w:szCs w:val="24"/>
              </w:rPr>
              <w:t xml:space="preserve"> </w:t>
            </w:r>
          </w:p>
          <w:p w14:paraId="2387DC30" w14:textId="5307EA38" w:rsidR="004D2199" w:rsidRDefault="004D2199" w:rsidP="004D2199">
            <w:pPr>
              <w:rPr>
                <w:rFonts w:ascii="Arial" w:hAnsi="Arial" w:cs="Arial"/>
                <w:sz w:val="24"/>
                <w:szCs w:val="18"/>
              </w:rPr>
            </w:pPr>
            <w:r w:rsidRPr="006C6DCD">
              <w:rPr>
                <w:rFonts w:ascii="Arial" w:hAnsi="Arial" w:cs="Arial"/>
                <w:sz w:val="24"/>
                <w:szCs w:val="18"/>
              </w:rPr>
              <w:t xml:space="preserve">The research </w:t>
            </w:r>
            <w:r>
              <w:rPr>
                <w:rFonts w:ascii="Arial" w:hAnsi="Arial" w:cs="Arial"/>
                <w:sz w:val="24"/>
                <w:szCs w:val="18"/>
              </w:rPr>
              <w:t xml:space="preserve">will </w:t>
            </w:r>
            <w:r w:rsidRPr="006C6DCD">
              <w:rPr>
                <w:rFonts w:ascii="Arial" w:hAnsi="Arial" w:cs="Arial"/>
                <w:sz w:val="24"/>
                <w:szCs w:val="18"/>
              </w:rPr>
              <w:t>identify why CSE students in Bangladesh change their career goals, such as due to mismatched expectations, unfulfilled academic experiences, or shifts in industry demands, and Govt Job.</w:t>
            </w:r>
          </w:p>
          <w:p w14:paraId="35044408" w14:textId="0956FAF6" w:rsidR="006A3FF0" w:rsidRPr="004D2199" w:rsidRDefault="004D2199" w:rsidP="00291729">
            <w:pPr>
              <w:rPr>
                <w:rFonts w:ascii="Arial" w:hAnsi="Arial" w:cs="Arial"/>
                <w:sz w:val="24"/>
                <w:szCs w:val="18"/>
              </w:rPr>
            </w:pPr>
            <w:r w:rsidRPr="006C6DCD">
              <w:rPr>
                <w:rFonts w:ascii="Arial" w:hAnsi="Arial" w:cs="Arial"/>
                <w:sz w:val="24"/>
                <w:szCs w:val="18"/>
              </w:rPr>
              <w:t>Additionally, the research plans to offer recommendations to support students in making informed career decisions and improving their professional growth.</w:t>
            </w:r>
          </w:p>
          <w:p w14:paraId="7FB2C90F" w14:textId="77777777" w:rsidR="00D11E5A" w:rsidRPr="001E0A70" w:rsidRDefault="00D11E5A" w:rsidP="00291729">
            <w:pPr>
              <w:rPr>
                <w:rFonts w:ascii="Arial" w:hAnsi="Arial" w:cs="Arial"/>
                <w:sz w:val="24"/>
                <w:szCs w:val="24"/>
              </w:rPr>
            </w:pPr>
          </w:p>
        </w:tc>
      </w:tr>
      <w:tr w:rsidR="0003699B" w14:paraId="762C9062" w14:textId="77777777" w:rsidTr="006729F3">
        <w:tc>
          <w:tcPr>
            <w:tcW w:w="10525" w:type="dxa"/>
            <w:gridSpan w:val="2"/>
            <w:shd w:val="clear" w:color="auto" w:fill="FFFFFF" w:themeFill="background1"/>
          </w:tcPr>
          <w:p w14:paraId="4C377B97" w14:textId="72E03122" w:rsidR="0003699B" w:rsidRPr="004D2199" w:rsidRDefault="00031AD7" w:rsidP="00291729">
            <w:pPr>
              <w:rPr>
                <w:rFonts w:ascii="Arial" w:hAnsi="Arial" w:cs="Arial"/>
                <w:b/>
                <w:bCs/>
                <w:sz w:val="18"/>
                <w:szCs w:val="18"/>
              </w:rPr>
            </w:pPr>
            <w:r w:rsidRPr="004D2199">
              <w:rPr>
                <w:rFonts w:ascii="Arial" w:hAnsi="Arial" w:cs="Arial"/>
                <w:b/>
                <w:bCs/>
                <w:sz w:val="24"/>
                <w:szCs w:val="24"/>
              </w:rPr>
              <w:lastRenderedPageBreak/>
              <w:t>Significance and Implications of the Study</w:t>
            </w:r>
            <w:r w:rsidR="0003699B" w:rsidRPr="004D2199">
              <w:rPr>
                <w:rFonts w:ascii="Arial" w:hAnsi="Arial" w:cs="Arial"/>
                <w:b/>
                <w:bCs/>
                <w:sz w:val="24"/>
                <w:szCs w:val="24"/>
              </w:rPr>
              <w:t xml:space="preserve">: </w:t>
            </w:r>
          </w:p>
          <w:p w14:paraId="5E8C8396" w14:textId="77777777" w:rsidR="004D2199" w:rsidRDefault="004D2199" w:rsidP="005526A6">
            <w:pPr>
              <w:jc w:val="both"/>
              <w:rPr>
                <w:rFonts w:ascii="Arial" w:hAnsi="Arial" w:cs="Arial"/>
                <w:sz w:val="24"/>
                <w:szCs w:val="24"/>
              </w:rPr>
            </w:pPr>
            <w:r w:rsidRPr="006C6DCD">
              <w:rPr>
                <w:rFonts w:ascii="Arial" w:hAnsi="Arial" w:cs="Arial"/>
                <w:sz w:val="24"/>
                <w:szCs w:val="24"/>
              </w:rPr>
              <w:t xml:space="preserve">This study is important as it addresses a common yet unexplored issue in Bangladesh's CSE education. By understanding why CSE students change careers, it can help </w:t>
            </w:r>
            <w:r>
              <w:rPr>
                <w:rFonts w:ascii="Arial" w:hAnsi="Arial" w:cs="Arial"/>
                <w:sz w:val="24"/>
                <w:szCs w:val="24"/>
              </w:rPr>
              <w:t>institute</w:t>
            </w:r>
            <w:r w:rsidRPr="006C6DCD">
              <w:rPr>
                <w:rFonts w:ascii="Arial" w:hAnsi="Arial" w:cs="Arial"/>
                <w:sz w:val="24"/>
                <w:szCs w:val="24"/>
              </w:rPr>
              <w:t>, policymakers, and industries better support students. The findings could improve CSE education and career satisfaction for students</w:t>
            </w:r>
            <w:r>
              <w:rPr>
                <w:rFonts w:ascii="Arial" w:hAnsi="Arial" w:cs="Arial"/>
                <w:sz w:val="24"/>
                <w:szCs w:val="24"/>
              </w:rPr>
              <w:t>.</w:t>
            </w:r>
          </w:p>
          <w:p w14:paraId="17D23449" w14:textId="54D54963" w:rsidR="0003699B" w:rsidRDefault="0003699B" w:rsidP="00291729">
            <w:pPr>
              <w:rPr>
                <w:rFonts w:ascii="Arial" w:hAnsi="Arial" w:cs="Arial"/>
                <w:sz w:val="24"/>
                <w:szCs w:val="24"/>
              </w:rPr>
            </w:pPr>
          </w:p>
        </w:tc>
      </w:tr>
      <w:tr w:rsidR="00FF1AB6" w14:paraId="6BC58251" w14:textId="77777777" w:rsidTr="006729F3">
        <w:tc>
          <w:tcPr>
            <w:tcW w:w="10525" w:type="dxa"/>
            <w:gridSpan w:val="2"/>
            <w:shd w:val="clear" w:color="auto" w:fill="FFFFFF" w:themeFill="background1"/>
          </w:tcPr>
          <w:p w14:paraId="6B83CFC6" w14:textId="24FD8FF2" w:rsidR="00FF1AB6" w:rsidRDefault="00FF1AB6" w:rsidP="00291729">
            <w:pPr>
              <w:rPr>
                <w:rFonts w:ascii="Arial" w:hAnsi="Arial" w:cs="Arial"/>
                <w:sz w:val="24"/>
                <w:szCs w:val="24"/>
              </w:rPr>
            </w:pPr>
            <w:r w:rsidRPr="004D2199">
              <w:rPr>
                <w:rFonts w:ascii="Arial" w:hAnsi="Arial" w:cs="Arial"/>
                <w:b/>
                <w:bCs/>
                <w:sz w:val="24"/>
                <w:szCs w:val="24"/>
              </w:rPr>
              <w:t>Timeline</w:t>
            </w:r>
            <w:r w:rsidR="00E91190" w:rsidRPr="004D2199">
              <w:rPr>
                <w:rFonts w:ascii="Arial" w:hAnsi="Arial" w:cs="Arial"/>
                <w:b/>
                <w:bCs/>
                <w:sz w:val="24"/>
                <w:szCs w:val="24"/>
              </w:rPr>
              <w:t>/ Expected Schedule</w:t>
            </w:r>
            <w:r w:rsidRPr="004D2199">
              <w:rPr>
                <w:rFonts w:ascii="Arial" w:hAnsi="Arial" w:cs="Arial"/>
                <w:b/>
                <w:bCs/>
                <w:sz w:val="24"/>
                <w:szCs w:val="24"/>
              </w:rPr>
              <w:t>:</w:t>
            </w:r>
            <w:r w:rsidR="009D6D5A">
              <w:rPr>
                <w:rFonts w:ascii="Arial" w:hAnsi="Arial" w:cs="Arial"/>
                <w:sz w:val="24"/>
                <w:szCs w:val="24"/>
              </w:rPr>
              <w:t xml:space="preserve"> </w:t>
            </w:r>
          </w:p>
          <w:tbl>
            <w:tblPr>
              <w:tblStyle w:val="TableGrid"/>
              <w:tblW w:w="0" w:type="auto"/>
              <w:tblLayout w:type="fixed"/>
              <w:tblLook w:val="04A0" w:firstRow="1" w:lastRow="0" w:firstColumn="1" w:lastColumn="0" w:noHBand="0" w:noVBand="1"/>
            </w:tblPr>
            <w:tblGrid>
              <w:gridCol w:w="6007"/>
              <w:gridCol w:w="4292"/>
            </w:tblGrid>
            <w:tr w:rsidR="006A3FF0" w14:paraId="43D9FCA6" w14:textId="77777777" w:rsidTr="0003699B">
              <w:tc>
                <w:tcPr>
                  <w:tcW w:w="6007" w:type="dxa"/>
                  <w:shd w:val="clear" w:color="auto" w:fill="7F7F7F" w:themeFill="text1" w:themeFillTint="80"/>
                </w:tcPr>
                <w:p w14:paraId="3AC6DDB6" w14:textId="77777777" w:rsidR="006A3FF0" w:rsidRPr="00A055DF" w:rsidRDefault="006A3FF0" w:rsidP="00291729">
                  <w:pPr>
                    <w:rPr>
                      <w:rFonts w:ascii="Arial" w:hAnsi="Arial" w:cs="Arial"/>
                    </w:rPr>
                  </w:pPr>
                  <w:r w:rsidRPr="0003699B">
                    <w:rPr>
                      <w:rFonts w:ascii="Arial" w:hAnsi="Arial" w:cs="Arial"/>
                      <w:color w:val="FFFFFF" w:themeColor="background1"/>
                    </w:rPr>
                    <w:t>Activity Information</w:t>
                  </w:r>
                </w:p>
              </w:tc>
              <w:tc>
                <w:tcPr>
                  <w:tcW w:w="4292" w:type="dxa"/>
                  <w:shd w:val="clear" w:color="auto" w:fill="7F7F7F" w:themeFill="text1" w:themeFillTint="80"/>
                </w:tcPr>
                <w:p w14:paraId="7A344F7A" w14:textId="0021A559" w:rsidR="006A3FF0" w:rsidRPr="00A055DF" w:rsidRDefault="006A3FF0" w:rsidP="006A3FF0">
                  <w:pPr>
                    <w:jc w:val="center"/>
                    <w:rPr>
                      <w:rFonts w:ascii="Arial" w:hAnsi="Arial" w:cs="Arial"/>
                    </w:rPr>
                  </w:pPr>
                  <w:r w:rsidRPr="0003699B">
                    <w:rPr>
                      <w:rFonts w:ascii="Arial" w:hAnsi="Arial" w:cs="Arial"/>
                      <w:color w:val="FFFFFF" w:themeColor="background1"/>
                    </w:rPr>
                    <w:t>Time</w:t>
                  </w:r>
                  <w:r w:rsidR="00A529D3">
                    <w:rPr>
                      <w:rFonts w:ascii="Arial" w:hAnsi="Arial" w:cs="Arial"/>
                      <w:color w:val="FFFFFF" w:themeColor="background1"/>
                    </w:rPr>
                    <w:t xml:space="preserve"> (Month)</w:t>
                  </w:r>
                </w:p>
              </w:tc>
            </w:tr>
            <w:tr w:rsidR="005526A6" w14:paraId="6E982A67" w14:textId="77777777" w:rsidTr="002D0AF3">
              <w:tc>
                <w:tcPr>
                  <w:tcW w:w="6007" w:type="dxa"/>
                </w:tcPr>
                <w:p w14:paraId="1CBE3390" w14:textId="12FFFA88" w:rsidR="005526A6" w:rsidRPr="00A055DF" w:rsidRDefault="005526A6" w:rsidP="00291729">
                  <w:pPr>
                    <w:rPr>
                      <w:rFonts w:ascii="Arial" w:hAnsi="Arial" w:cs="Arial"/>
                    </w:rPr>
                  </w:pPr>
                  <w:r w:rsidRPr="00A055DF">
                    <w:rPr>
                      <w:rFonts w:ascii="Arial" w:hAnsi="Arial" w:cs="Arial"/>
                    </w:rPr>
                    <w:t>Activity-1</w:t>
                  </w:r>
                  <w:r>
                    <w:rPr>
                      <w:rFonts w:ascii="Arial" w:hAnsi="Arial" w:cs="Arial"/>
                    </w:rPr>
                    <w:t>: Proposal submission</w:t>
                  </w:r>
                </w:p>
              </w:tc>
              <w:tc>
                <w:tcPr>
                  <w:tcW w:w="4292" w:type="dxa"/>
                </w:tcPr>
                <w:p w14:paraId="06FB37CB" w14:textId="5752823A" w:rsidR="005526A6" w:rsidRPr="00A055DF" w:rsidRDefault="005526A6" w:rsidP="00291729">
                  <w:pPr>
                    <w:rPr>
                      <w:rFonts w:ascii="Arial" w:hAnsi="Arial" w:cs="Arial"/>
                    </w:rPr>
                  </w:pPr>
                  <w:r>
                    <w:rPr>
                      <w:rFonts w:ascii="Arial" w:hAnsi="Arial" w:cs="Arial"/>
                    </w:rPr>
                    <w:t>Month-1</w:t>
                  </w:r>
                </w:p>
              </w:tc>
            </w:tr>
            <w:tr w:rsidR="005526A6" w14:paraId="61B7B105" w14:textId="77777777" w:rsidTr="0093278D">
              <w:tc>
                <w:tcPr>
                  <w:tcW w:w="6007" w:type="dxa"/>
                </w:tcPr>
                <w:p w14:paraId="5E9FB271" w14:textId="3FC7B5E2" w:rsidR="005526A6" w:rsidRPr="00A055DF" w:rsidRDefault="005526A6" w:rsidP="00291729">
                  <w:pPr>
                    <w:rPr>
                      <w:rFonts w:ascii="Arial" w:hAnsi="Arial" w:cs="Arial"/>
                    </w:rPr>
                  </w:pPr>
                  <w:r w:rsidRPr="00A055DF">
                    <w:rPr>
                      <w:rFonts w:ascii="Arial" w:hAnsi="Arial" w:cs="Arial"/>
                    </w:rPr>
                    <w:t>Activity-2</w:t>
                  </w:r>
                  <w:r>
                    <w:rPr>
                      <w:rFonts w:ascii="Arial" w:hAnsi="Arial" w:cs="Arial"/>
                    </w:rPr>
                    <w:t>: Data Collect</w:t>
                  </w:r>
                  <w:r w:rsidR="004548D0">
                    <w:rPr>
                      <w:rFonts w:ascii="Arial" w:hAnsi="Arial" w:cs="Arial"/>
                    </w:rPr>
                    <w:t>ion</w:t>
                  </w:r>
                </w:p>
              </w:tc>
              <w:tc>
                <w:tcPr>
                  <w:tcW w:w="4292" w:type="dxa"/>
                </w:tcPr>
                <w:p w14:paraId="65E01CA4" w14:textId="76BA71D9" w:rsidR="005526A6" w:rsidRPr="00A055DF" w:rsidRDefault="004548D0" w:rsidP="00291729">
                  <w:pPr>
                    <w:rPr>
                      <w:rFonts w:ascii="Arial" w:hAnsi="Arial" w:cs="Arial"/>
                    </w:rPr>
                  </w:pPr>
                  <w:r>
                    <w:rPr>
                      <w:rFonts w:ascii="Arial" w:hAnsi="Arial" w:cs="Arial"/>
                    </w:rPr>
                    <w:t>Month-2</w:t>
                  </w:r>
                </w:p>
              </w:tc>
            </w:tr>
            <w:tr w:rsidR="005526A6" w14:paraId="16F1F931" w14:textId="77777777" w:rsidTr="00E50CFE">
              <w:tc>
                <w:tcPr>
                  <w:tcW w:w="6007" w:type="dxa"/>
                </w:tcPr>
                <w:p w14:paraId="5F0EE6CE" w14:textId="01A62118" w:rsidR="005526A6" w:rsidRPr="00A055DF" w:rsidRDefault="005526A6" w:rsidP="00291729">
                  <w:pPr>
                    <w:rPr>
                      <w:rFonts w:ascii="Arial" w:hAnsi="Arial" w:cs="Arial"/>
                    </w:rPr>
                  </w:pPr>
                  <w:r w:rsidRPr="00A055DF">
                    <w:rPr>
                      <w:rFonts w:ascii="Arial" w:hAnsi="Arial" w:cs="Arial"/>
                    </w:rPr>
                    <w:t>Activity-3</w:t>
                  </w:r>
                  <w:r w:rsidR="004548D0">
                    <w:rPr>
                      <w:rFonts w:ascii="Arial" w:hAnsi="Arial" w:cs="Arial"/>
                    </w:rPr>
                    <w:t>: Analize data</w:t>
                  </w:r>
                </w:p>
              </w:tc>
              <w:tc>
                <w:tcPr>
                  <w:tcW w:w="4292" w:type="dxa"/>
                </w:tcPr>
                <w:p w14:paraId="2776E312" w14:textId="39AD06E1" w:rsidR="005526A6" w:rsidRPr="00A055DF" w:rsidRDefault="004548D0" w:rsidP="00291729">
                  <w:pPr>
                    <w:rPr>
                      <w:rFonts w:ascii="Arial" w:hAnsi="Arial" w:cs="Arial"/>
                    </w:rPr>
                  </w:pPr>
                  <w:r>
                    <w:rPr>
                      <w:rFonts w:ascii="Arial" w:hAnsi="Arial" w:cs="Arial"/>
                    </w:rPr>
                    <w:t>Month-3</w:t>
                  </w:r>
                </w:p>
              </w:tc>
            </w:tr>
            <w:tr w:rsidR="005526A6" w14:paraId="423D9CE7" w14:textId="77777777" w:rsidTr="00D1619F">
              <w:tc>
                <w:tcPr>
                  <w:tcW w:w="6007" w:type="dxa"/>
                </w:tcPr>
                <w:p w14:paraId="5BF1837F" w14:textId="2D8BD36F" w:rsidR="005526A6" w:rsidRPr="00A055DF" w:rsidRDefault="005526A6" w:rsidP="00291729">
                  <w:pPr>
                    <w:rPr>
                      <w:rFonts w:ascii="Arial" w:hAnsi="Arial" w:cs="Arial"/>
                    </w:rPr>
                  </w:pPr>
                  <w:r w:rsidRPr="00A055DF">
                    <w:rPr>
                      <w:rFonts w:ascii="Arial" w:hAnsi="Arial" w:cs="Arial"/>
                    </w:rPr>
                    <w:t>Activity-4</w:t>
                  </w:r>
                  <w:r w:rsidR="004548D0">
                    <w:rPr>
                      <w:rFonts w:ascii="Arial" w:hAnsi="Arial" w:cs="Arial"/>
                    </w:rPr>
                    <w:t>: Report writing</w:t>
                  </w:r>
                </w:p>
              </w:tc>
              <w:tc>
                <w:tcPr>
                  <w:tcW w:w="4292" w:type="dxa"/>
                </w:tcPr>
                <w:p w14:paraId="7045D65D" w14:textId="779B619B" w:rsidR="005526A6" w:rsidRPr="00A055DF" w:rsidRDefault="004548D0" w:rsidP="00291729">
                  <w:pPr>
                    <w:rPr>
                      <w:rFonts w:ascii="Arial" w:hAnsi="Arial" w:cs="Arial"/>
                    </w:rPr>
                  </w:pPr>
                  <w:r>
                    <w:rPr>
                      <w:rFonts w:ascii="Arial" w:hAnsi="Arial" w:cs="Arial"/>
                    </w:rPr>
                    <w:t>Month-4</w:t>
                  </w:r>
                </w:p>
              </w:tc>
            </w:tr>
            <w:tr w:rsidR="005526A6" w14:paraId="250D0448" w14:textId="77777777" w:rsidTr="003C480B">
              <w:tc>
                <w:tcPr>
                  <w:tcW w:w="6007" w:type="dxa"/>
                </w:tcPr>
                <w:p w14:paraId="5F01F49A" w14:textId="0D4BECFA" w:rsidR="005526A6" w:rsidRPr="00A055DF" w:rsidRDefault="005526A6" w:rsidP="00291729">
                  <w:pPr>
                    <w:rPr>
                      <w:rFonts w:ascii="Arial" w:hAnsi="Arial" w:cs="Arial"/>
                    </w:rPr>
                  </w:pPr>
                  <w:r>
                    <w:rPr>
                      <w:rFonts w:ascii="Arial" w:hAnsi="Arial" w:cs="Arial"/>
                    </w:rPr>
                    <w:t>Activity-5</w:t>
                  </w:r>
                  <w:r w:rsidR="004548D0">
                    <w:rPr>
                      <w:rFonts w:ascii="Arial" w:hAnsi="Arial" w:cs="Arial"/>
                    </w:rPr>
                    <w:t>: Report writing</w:t>
                  </w:r>
                </w:p>
              </w:tc>
              <w:tc>
                <w:tcPr>
                  <w:tcW w:w="4292" w:type="dxa"/>
                </w:tcPr>
                <w:p w14:paraId="383359E9" w14:textId="5C7178EF" w:rsidR="005526A6" w:rsidRPr="00A055DF" w:rsidRDefault="004548D0" w:rsidP="00291729">
                  <w:pPr>
                    <w:rPr>
                      <w:rFonts w:ascii="Arial" w:hAnsi="Arial" w:cs="Arial"/>
                    </w:rPr>
                  </w:pPr>
                  <w:r>
                    <w:rPr>
                      <w:rFonts w:ascii="Arial" w:hAnsi="Arial" w:cs="Arial"/>
                    </w:rPr>
                    <w:t>Month-4</w:t>
                  </w:r>
                </w:p>
              </w:tc>
            </w:tr>
          </w:tbl>
          <w:p w14:paraId="50B93224" w14:textId="77777777" w:rsidR="006A3FF0" w:rsidRPr="001E0A70" w:rsidRDefault="006A3FF0" w:rsidP="00291729">
            <w:pPr>
              <w:rPr>
                <w:rFonts w:ascii="Arial" w:hAnsi="Arial" w:cs="Arial"/>
                <w:sz w:val="24"/>
                <w:szCs w:val="24"/>
              </w:rPr>
            </w:pPr>
          </w:p>
        </w:tc>
      </w:tr>
      <w:tr w:rsidR="00FF1AB6" w14:paraId="503B9992" w14:textId="77777777" w:rsidTr="006729F3">
        <w:tc>
          <w:tcPr>
            <w:tcW w:w="10525" w:type="dxa"/>
            <w:gridSpan w:val="2"/>
            <w:shd w:val="clear" w:color="auto" w:fill="FFFFFF" w:themeFill="background1"/>
          </w:tcPr>
          <w:p w14:paraId="13254534" w14:textId="66F732A7" w:rsidR="00FF1AB6" w:rsidRPr="004D2199" w:rsidRDefault="00FF1AB6" w:rsidP="00291729">
            <w:pPr>
              <w:rPr>
                <w:rFonts w:ascii="Arial" w:hAnsi="Arial" w:cs="Arial"/>
                <w:b/>
                <w:bCs/>
                <w:sz w:val="24"/>
                <w:szCs w:val="24"/>
              </w:rPr>
            </w:pPr>
            <w:r w:rsidRPr="004D2199">
              <w:rPr>
                <w:rFonts w:ascii="Arial" w:hAnsi="Arial" w:cs="Arial"/>
                <w:b/>
                <w:bCs/>
                <w:sz w:val="24"/>
                <w:szCs w:val="24"/>
              </w:rPr>
              <w:t>References</w:t>
            </w:r>
            <w:r w:rsidR="00D11E5A" w:rsidRPr="004D2199">
              <w:rPr>
                <w:rFonts w:ascii="Arial" w:hAnsi="Arial" w:cs="Arial"/>
                <w:b/>
                <w:bCs/>
                <w:sz w:val="24"/>
                <w:szCs w:val="24"/>
              </w:rPr>
              <w:t>:</w:t>
            </w:r>
            <w:r w:rsidR="0003699B" w:rsidRPr="004D2199">
              <w:rPr>
                <w:rFonts w:ascii="Arial" w:hAnsi="Arial" w:cs="Arial"/>
                <w:b/>
                <w:bCs/>
                <w:sz w:val="24"/>
                <w:szCs w:val="24"/>
              </w:rPr>
              <w:t xml:space="preserve"> </w:t>
            </w:r>
          </w:p>
          <w:p w14:paraId="17DCA566" w14:textId="5C47809E" w:rsidR="006A3FF0" w:rsidRDefault="004D2199" w:rsidP="00291729">
            <w:pPr>
              <w:rPr>
                <w:rFonts w:ascii="Arial" w:hAnsi="Arial" w:cs="Arial"/>
                <w:sz w:val="24"/>
                <w:szCs w:val="24"/>
              </w:rPr>
            </w:pPr>
            <w:r w:rsidRPr="006D41A5">
              <w:rPr>
                <w:rFonts w:ascii="Arial" w:hAnsi="Arial" w:cs="Arial"/>
                <w:sz w:val="24"/>
                <w:szCs w:val="24"/>
              </w:rPr>
              <w:t>Barr, M. and Kallia, M. (2022) Why students drop computing science: using models of motivation to understand student attrition and retention. In: Koli Calling '22: 22nd Koli Calling International Conference on Computing Education Research (Koli 22), Koli, Finland, 17-20 November 2022, p. 17. ISBN 9781450396165</w:t>
            </w:r>
          </w:p>
          <w:p w14:paraId="0FA536FF" w14:textId="77777777" w:rsidR="00801FB8" w:rsidRPr="001E0A70" w:rsidRDefault="00801FB8" w:rsidP="00291729">
            <w:pPr>
              <w:rPr>
                <w:rFonts w:ascii="Arial" w:hAnsi="Arial" w:cs="Arial"/>
                <w:sz w:val="24"/>
                <w:szCs w:val="24"/>
              </w:rPr>
            </w:pPr>
          </w:p>
        </w:tc>
      </w:tr>
    </w:tbl>
    <w:p w14:paraId="67361E59" w14:textId="64551C7E" w:rsidR="004325A1" w:rsidRPr="00AB404E" w:rsidRDefault="004325A1">
      <w:pPr>
        <w:rPr>
          <w:rFonts w:ascii="Times New Roman" w:hAnsi="Times New Roman" w:cs="Times New Roman"/>
          <w:sz w:val="24"/>
          <w:szCs w:val="24"/>
        </w:rPr>
      </w:pPr>
    </w:p>
    <w:sectPr w:rsidR="004325A1" w:rsidRPr="00AB404E" w:rsidSect="00AC7B7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85DF" w14:textId="77777777" w:rsidR="00AC7B79" w:rsidRDefault="00AC7B79" w:rsidP="002934AE">
      <w:pPr>
        <w:spacing w:after="0" w:line="240" w:lineRule="auto"/>
      </w:pPr>
      <w:r>
        <w:separator/>
      </w:r>
    </w:p>
  </w:endnote>
  <w:endnote w:type="continuationSeparator" w:id="0">
    <w:p w14:paraId="3DD362C8" w14:textId="77777777" w:rsidR="00AC7B79" w:rsidRDefault="00AC7B79" w:rsidP="0029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C15F" w14:textId="77777777" w:rsidR="00AC7B79" w:rsidRDefault="00AC7B79" w:rsidP="002934AE">
      <w:pPr>
        <w:spacing w:after="0" w:line="240" w:lineRule="auto"/>
      </w:pPr>
      <w:r>
        <w:separator/>
      </w:r>
    </w:p>
  </w:footnote>
  <w:footnote w:type="continuationSeparator" w:id="0">
    <w:p w14:paraId="0015D983" w14:textId="77777777" w:rsidR="00AC7B79" w:rsidRDefault="00AC7B79" w:rsidP="0029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283"/>
    <w:multiLevelType w:val="hybridMultilevel"/>
    <w:tmpl w:val="F96083E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C4211C4"/>
    <w:multiLevelType w:val="hybridMultilevel"/>
    <w:tmpl w:val="9684F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2675D"/>
    <w:multiLevelType w:val="hybridMultilevel"/>
    <w:tmpl w:val="3D24DA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F600A"/>
    <w:multiLevelType w:val="hybridMultilevel"/>
    <w:tmpl w:val="746CC2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6757D"/>
    <w:multiLevelType w:val="hybridMultilevel"/>
    <w:tmpl w:val="20445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628848">
    <w:abstractNumId w:val="4"/>
  </w:num>
  <w:num w:numId="2" w16cid:durableId="507720353">
    <w:abstractNumId w:val="1"/>
  </w:num>
  <w:num w:numId="3" w16cid:durableId="1284383051">
    <w:abstractNumId w:val="3"/>
  </w:num>
  <w:num w:numId="4" w16cid:durableId="1498376349">
    <w:abstractNumId w:val="2"/>
  </w:num>
  <w:num w:numId="5" w16cid:durableId="23181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AE"/>
    <w:rsid w:val="00001436"/>
    <w:rsid w:val="00007A88"/>
    <w:rsid w:val="00015E6F"/>
    <w:rsid w:val="00023250"/>
    <w:rsid w:val="00024D53"/>
    <w:rsid w:val="00031AD7"/>
    <w:rsid w:val="0003699B"/>
    <w:rsid w:val="00037BB7"/>
    <w:rsid w:val="0004650F"/>
    <w:rsid w:val="00077242"/>
    <w:rsid w:val="000844E6"/>
    <w:rsid w:val="000908AC"/>
    <w:rsid w:val="00096085"/>
    <w:rsid w:val="000A7201"/>
    <w:rsid w:val="000B0ECC"/>
    <w:rsid w:val="000B6E77"/>
    <w:rsid w:val="000C35BE"/>
    <w:rsid w:val="000C7694"/>
    <w:rsid w:val="000E052B"/>
    <w:rsid w:val="000E1A33"/>
    <w:rsid w:val="000E3128"/>
    <w:rsid w:val="0010028B"/>
    <w:rsid w:val="0010091D"/>
    <w:rsid w:val="00104152"/>
    <w:rsid w:val="00110D0C"/>
    <w:rsid w:val="00111521"/>
    <w:rsid w:val="00127C3E"/>
    <w:rsid w:val="00134FC4"/>
    <w:rsid w:val="0015391B"/>
    <w:rsid w:val="00164576"/>
    <w:rsid w:val="0017307E"/>
    <w:rsid w:val="00173131"/>
    <w:rsid w:val="00182DB1"/>
    <w:rsid w:val="00191DD0"/>
    <w:rsid w:val="00192C0D"/>
    <w:rsid w:val="001B31FD"/>
    <w:rsid w:val="001B5736"/>
    <w:rsid w:val="001B5929"/>
    <w:rsid w:val="001C0F60"/>
    <w:rsid w:val="001C3C28"/>
    <w:rsid w:val="001C57B0"/>
    <w:rsid w:val="001C6B45"/>
    <w:rsid w:val="001D24C5"/>
    <w:rsid w:val="001D53D4"/>
    <w:rsid w:val="001E0A70"/>
    <w:rsid w:val="001E1407"/>
    <w:rsid w:val="001E74F0"/>
    <w:rsid w:val="001F243B"/>
    <w:rsid w:val="001F626E"/>
    <w:rsid w:val="002039F4"/>
    <w:rsid w:val="002045B9"/>
    <w:rsid w:val="00206C6E"/>
    <w:rsid w:val="00211463"/>
    <w:rsid w:val="0021167B"/>
    <w:rsid w:val="00212224"/>
    <w:rsid w:val="00214A7D"/>
    <w:rsid w:val="00220BA4"/>
    <w:rsid w:val="002325F0"/>
    <w:rsid w:val="00233EE2"/>
    <w:rsid w:val="00236937"/>
    <w:rsid w:val="00242D2C"/>
    <w:rsid w:val="00262158"/>
    <w:rsid w:val="00263D7C"/>
    <w:rsid w:val="002645B0"/>
    <w:rsid w:val="00271F00"/>
    <w:rsid w:val="00274E4F"/>
    <w:rsid w:val="00285FE3"/>
    <w:rsid w:val="00291729"/>
    <w:rsid w:val="002934AE"/>
    <w:rsid w:val="002A5ED9"/>
    <w:rsid w:val="002B2861"/>
    <w:rsid w:val="002B3D76"/>
    <w:rsid w:val="002B6E8F"/>
    <w:rsid w:val="002D2A90"/>
    <w:rsid w:val="002E43BF"/>
    <w:rsid w:val="002E5F9A"/>
    <w:rsid w:val="002E7720"/>
    <w:rsid w:val="002F087F"/>
    <w:rsid w:val="002F3A83"/>
    <w:rsid w:val="00312F87"/>
    <w:rsid w:val="003149E6"/>
    <w:rsid w:val="003208AD"/>
    <w:rsid w:val="00323A77"/>
    <w:rsid w:val="00324174"/>
    <w:rsid w:val="0033145E"/>
    <w:rsid w:val="00341A7B"/>
    <w:rsid w:val="00351531"/>
    <w:rsid w:val="003535A0"/>
    <w:rsid w:val="003547D4"/>
    <w:rsid w:val="00361B24"/>
    <w:rsid w:val="00363F8F"/>
    <w:rsid w:val="003700E4"/>
    <w:rsid w:val="003711A2"/>
    <w:rsid w:val="003840A3"/>
    <w:rsid w:val="00387774"/>
    <w:rsid w:val="0039120F"/>
    <w:rsid w:val="00394315"/>
    <w:rsid w:val="003A412D"/>
    <w:rsid w:val="003D0EDF"/>
    <w:rsid w:val="003D15F8"/>
    <w:rsid w:val="003E6B62"/>
    <w:rsid w:val="003F54D7"/>
    <w:rsid w:val="00405244"/>
    <w:rsid w:val="0042292F"/>
    <w:rsid w:val="004236CD"/>
    <w:rsid w:val="0042708D"/>
    <w:rsid w:val="004325A1"/>
    <w:rsid w:val="004422C8"/>
    <w:rsid w:val="004428A7"/>
    <w:rsid w:val="00443660"/>
    <w:rsid w:val="004548D0"/>
    <w:rsid w:val="0046602A"/>
    <w:rsid w:val="004744E7"/>
    <w:rsid w:val="0047773F"/>
    <w:rsid w:val="00477A47"/>
    <w:rsid w:val="00494D9F"/>
    <w:rsid w:val="004A10D9"/>
    <w:rsid w:val="004A3B51"/>
    <w:rsid w:val="004A616E"/>
    <w:rsid w:val="004B3696"/>
    <w:rsid w:val="004C2800"/>
    <w:rsid w:val="004C5467"/>
    <w:rsid w:val="004D0E8A"/>
    <w:rsid w:val="004D2199"/>
    <w:rsid w:val="004E6373"/>
    <w:rsid w:val="004F5C98"/>
    <w:rsid w:val="005037BB"/>
    <w:rsid w:val="00505189"/>
    <w:rsid w:val="00535913"/>
    <w:rsid w:val="00540488"/>
    <w:rsid w:val="005526A6"/>
    <w:rsid w:val="00591476"/>
    <w:rsid w:val="00594D78"/>
    <w:rsid w:val="005A3C9E"/>
    <w:rsid w:val="005B3A8E"/>
    <w:rsid w:val="005B55CA"/>
    <w:rsid w:val="005D0AAE"/>
    <w:rsid w:val="005D51F8"/>
    <w:rsid w:val="00601709"/>
    <w:rsid w:val="00603B19"/>
    <w:rsid w:val="006112CF"/>
    <w:rsid w:val="00633C57"/>
    <w:rsid w:val="00644351"/>
    <w:rsid w:val="00644993"/>
    <w:rsid w:val="00645BED"/>
    <w:rsid w:val="006530B8"/>
    <w:rsid w:val="006655A8"/>
    <w:rsid w:val="00665D86"/>
    <w:rsid w:val="006729F3"/>
    <w:rsid w:val="00690CFF"/>
    <w:rsid w:val="00697303"/>
    <w:rsid w:val="006A3FF0"/>
    <w:rsid w:val="006A70F5"/>
    <w:rsid w:val="006E0143"/>
    <w:rsid w:val="006E4A4B"/>
    <w:rsid w:val="006F3562"/>
    <w:rsid w:val="00702B55"/>
    <w:rsid w:val="00704DF0"/>
    <w:rsid w:val="007122B9"/>
    <w:rsid w:val="007168FA"/>
    <w:rsid w:val="00722C7A"/>
    <w:rsid w:val="007233DC"/>
    <w:rsid w:val="0072518E"/>
    <w:rsid w:val="00727C5E"/>
    <w:rsid w:val="007456BC"/>
    <w:rsid w:val="00745748"/>
    <w:rsid w:val="007466D6"/>
    <w:rsid w:val="007472F7"/>
    <w:rsid w:val="00755B7A"/>
    <w:rsid w:val="00771FA9"/>
    <w:rsid w:val="00775D8A"/>
    <w:rsid w:val="0077775E"/>
    <w:rsid w:val="00783BA4"/>
    <w:rsid w:val="00785256"/>
    <w:rsid w:val="007A2112"/>
    <w:rsid w:val="007B7A4D"/>
    <w:rsid w:val="007C35E4"/>
    <w:rsid w:val="007C6048"/>
    <w:rsid w:val="007D5681"/>
    <w:rsid w:val="007E3468"/>
    <w:rsid w:val="007E76E8"/>
    <w:rsid w:val="007E7AB0"/>
    <w:rsid w:val="00801FB8"/>
    <w:rsid w:val="00811EE5"/>
    <w:rsid w:val="00817AC7"/>
    <w:rsid w:val="008248F7"/>
    <w:rsid w:val="00830E09"/>
    <w:rsid w:val="008425AB"/>
    <w:rsid w:val="00862B36"/>
    <w:rsid w:val="008809C5"/>
    <w:rsid w:val="00882F8D"/>
    <w:rsid w:val="00891B17"/>
    <w:rsid w:val="008A3513"/>
    <w:rsid w:val="008A60B1"/>
    <w:rsid w:val="008B2166"/>
    <w:rsid w:val="008B7F43"/>
    <w:rsid w:val="008C6048"/>
    <w:rsid w:val="008D2C30"/>
    <w:rsid w:val="008D498B"/>
    <w:rsid w:val="008E6D93"/>
    <w:rsid w:val="008F150C"/>
    <w:rsid w:val="008F2E8D"/>
    <w:rsid w:val="009074E4"/>
    <w:rsid w:val="00930418"/>
    <w:rsid w:val="0093338C"/>
    <w:rsid w:val="00934A2C"/>
    <w:rsid w:val="00936485"/>
    <w:rsid w:val="00954607"/>
    <w:rsid w:val="00966C41"/>
    <w:rsid w:val="00973FA7"/>
    <w:rsid w:val="00975A7D"/>
    <w:rsid w:val="009B20BB"/>
    <w:rsid w:val="009B233F"/>
    <w:rsid w:val="009D5F24"/>
    <w:rsid w:val="009D6688"/>
    <w:rsid w:val="009D6D5A"/>
    <w:rsid w:val="009E7E27"/>
    <w:rsid w:val="009F416B"/>
    <w:rsid w:val="009F731C"/>
    <w:rsid w:val="00A055DF"/>
    <w:rsid w:val="00A10A1B"/>
    <w:rsid w:val="00A203E4"/>
    <w:rsid w:val="00A21FB9"/>
    <w:rsid w:val="00A529D3"/>
    <w:rsid w:val="00A55A12"/>
    <w:rsid w:val="00A616D3"/>
    <w:rsid w:val="00A62F78"/>
    <w:rsid w:val="00A7674D"/>
    <w:rsid w:val="00A91C8F"/>
    <w:rsid w:val="00A974D3"/>
    <w:rsid w:val="00AA23FF"/>
    <w:rsid w:val="00AA655F"/>
    <w:rsid w:val="00AB0F67"/>
    <w:rsid w:val="00AB17C2"/>
    <w:rsid w:val="00AB1C77"/>
    <w:rsid w:val="00AB404E"/>
    <w:rsid w:val="00AB778B"/>
    <w:rsid w:val="00AC0167"/>
    <w:rsid w:val="00AC7B79"/>
    <w:rsid w:val="00AD0AAE"/>
    <w:rsid w:val="00AD18A9"/>
    <w:rsid w:val="00AF0BA1"/>
    <w:rsid w:val="00AF3BC3"/>
    <w:rsid w:val="00B0516E"/>
    <w:rsid w:val="00B0724D"/>
    <w:rsid w:val="00B15450"/>
    <w:rsid w:val="00B255E9"/>
    <w:rsid w:val="00B31A87"/>
    <w:rsid w:val="00B3550E"/>
    <w:rsid w:val="00B427E3"/>
    <w:rsid w:val="00B51C34"/>
    <w:rsid w:val="00B56CB1"/>
    <w:rsid w:val="00B57485"/>
    <w:rsid w:val="00B706D0"/>
    <w:rsid w:val="00B94BCC"/>
    <w:rsid w:val="00BB5859"/>
    <w:rsid w:val="00BC5542"/>
    <w:rsid w:val="00BE13EC"/>
    <w:rsid w:val="00BF12D3"/>
    <w:rsid w:val="00BF6A17"/>
    <w:rsid w:val="00C1021F"/>
    <w:rsid w:val="00C110A8"/>
    <w:rsid w:val="00C143FA"/>
    <w:rsid w:val="00C202E5"/>
    <w:rsid w:val="00C37292"/>
    <w:rsid w:val="00C44909"/>
    <w:rsid w:val="00C4607C"/>
    <w:rsid w:val="00C51C90"/>
    <w:rsid w:val="00C847F2"/>
    <w:rsid w:val="00C97769"/>
    <w:rsid w:val="00CA485A"/>
    <w:rsid w:val="00CA503E"/>
    <w:rsid w:val="00CB5BBB"/>
    <w:rsid w:val="00CD329A"/>
    <w:rsid w:val="00CD4E33"/>
    <w:rsid w:val="00CE5F79"/>
    <w:rsid w:val="00CF4A51"/>
    <w:rsid w:val="00D02332"/>
    <w:rsid w:val="00D031E5"/>
    <w:rsid w:val="00D11E5A"/>
    <w:rsid w:val="00D35338"/>
    <w:rsid w:val="00D405AB"/>
    <w:rsid w:val="00D4397E"/>
    <w:rsid w:val="00D86017"/>
    <w:rsid w:val="00DA24DD"/>
    <w:rsid w:val="00DA6BAB"/>
    <w:rsid w:val="00DB1C4C"/>
    <w:rsid w:val="00DD1F38"/>
    <w:rsid w:val="00DD2403"/>
    <w:rsid w:val="00DF1EB5"/>
    <w:rsid w:val="00E0200B"/>
    <w:rsid w:val="00E021CF"/>
    <w:rsid w:val="00E04595"/>
    <w:rsid w:val="00E047DC"/>
    <w:rsid w:val="00E10DFF"/>
    <w:rsid w:val="00E20764"/>
    <w:rsid w:val="00E31126"/>
    <w:rsid w:val="00E416EA"/>
    <w:rsid w:val="00E540B8"/>
    <w:rsid w:val="00E56536"/>
    <w:rsid w:val="00E56FE8"/>
    <w:rsid w:val="00E6620A"/>
    <w:rsid w:val="00E70AB8"/>
    <w:rsid w:val="00E77E4B"/>
    <w:rsid w:val="00E812E7"/>
    <w:rsid w:val="00E91190"/>
    <w:rsid w:val="00EB74F8"/>
    <w:rsid w:val="00EC0933"/>
    <w:rsid w:val="00ED0235"/>
    <w:rsid w:val="00ED1BFC"/>
    <w:rsid w:val="00ED306E"/>
    <w:rsid w:val="00EE6B7F"/>
    <w:rsid w:val="00F05134"/>
    <w:rsid w:val="00F05850"/>
    <w:rsid w:val="00F11C7A"/>
    <w:rsid w:val="00F168B8"/>
    <w:rsid w:val="00F169A7"/>
    <w:rsid w:val="00F16DB8"/>
    <w:rsid w:val="00F468BD"/>
    <w:rsid w:val="00F47F45"/>
    <w:rsid w:val="00F50DD4"/>
    <w:rsid w:val="00F63177"/>
    <w:rsid w:val="00F8184D"/>
    <w:rsid w:val="00F87F61"/>
    <w:rsid w:val="00F97C23"/>
    <w:rsid w:val="00FB3A7B"/>
    <w:rsid w:val="00FD0AAA"/>
    <w:rsid w:val="00FD22A5"/>
    <w:rsid w:val="00FF1AB6"/>
    <w:rsid w:val="00FF1F67"/>
    <w:rsid w:val="00FF273E"/>
    <w:rsid w:val="00FF50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C782"/>
  <w15:chartTrackingRefBased/>
  <w15:docId w15:val="{C8D663DB-5275-465B-8CCF-78748B30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4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4E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4E3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4E3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4E3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4E3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4AE"/>
  </w:style>
  <w:style w:type="paragraph" w:styleId="Footer">
    <w:name w:val="footer"/>
    <w:basedOn w:val="Normal"/>
    <w:link w:val="FooterChar"/>
    <w:uiPriority w:val="99"/>
    <w:unhideWhenUsed/>
    <w:rsid w:val="00293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4AE"/>
  </w:style>
  <w:style w:type="table" w:styleId="TableGrid">
    <w:name w:val="Table Grid"/>
    <w:basedOn w:val="TableNormal"/>
    <w:uiPriority w:val="39"/>
    <w:rsid w:val="0029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6085"/>
    <w:rPr>
      <w:rFonts w:ascii="Times-Roman" w:hAnsi="Times-Roman" w:hint="default"/>
      <w:b w:val="0"/>
      <w:bCs w:val="0"/>
      <w:i w:val="0"/>
      <w:iCs w:val="0"/>
      <w:color w:val="000000"/>
      <w:sz w:val="20"/>
      <w:szCs w:val="20"/>
    </w:rPr>
  </w:style>
  <w:style w:type="character" w:customStyle="1" w:styleId="fontstyle21">
    <w:name w:val="fontstyle21"/>
    <w:basedOn w:val="DefaultParagraphFont"/>
    <w:rsid w:val="00F11C7A"/>
    <w:rPr>
      <w:rFonts w:ascii="Times-Italic" w:hAnsi="Times-Italic" w:hint="default"/>
      <w:b w:val="0"/>
      <w:bCs w:val="0"/>
      <w:i/>
      <w:iCs/>
      <w:color w:val="000000"/>
      <w:sz w:val="20"/>
      <w:szCs w:val="20"/>
    </w:rPr>
  </w:style>
  <w:style w:type="character" w:customStyle="1" w:styleId="Heading1Char">
    <w:name w:val="Heading 1 Char"/>
    <w:basedOn w:val="DefaultParagraphFont"/>
    <w:link w:val="Heading1"/>
    <w:uiPriority w:val="9"/>
    <w:rsid w:val="00CD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4E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4E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4E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4E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4E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4E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4E3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4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E33"/>
    <w:rPr>
      <w:rFonts w:eastAsiaTheme="minorEastAsia"/>
      <w:color w:val="5A5A5A" w:themeColor="text1" w:themeTint="A5"/>
      <w:spacing w:val="15"/>
    </w:rPr>
  </w:style>
  <w:style w:type="paragraph" w:styleId="Title">
    <w:name w:val="Title"/>
    <w:basedOn w:val="Normal"/>
    <w:next w:val="Normal"/>
    <w:link w:val="TitleChar"/>
    <w:uiPriority w:val="10"/>
    <w:qFormat/>
    <w:rsid w:val="00CD4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3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D0AAE"/>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markedcontent">
    <w:name w:val="markedcontent"/>
    <w:basedOn w:val="DefaultParagraphFont"/>
    <w:rsid w:val="00323A77"/>
  </w:style>
  <w:style w:type="paragraph" w:styleId="ListParagraph">
    <w:name w:val="List Paragraph"/>
    <w:basedOn w:val="Normal"/>
    <w:uiPriority w:val="34"/>
    <w:qFormat/>
    <w:rsid w:val="0010028B"/>
    <w:pPr>
      <w:ind w:left="720"/>
      <w:contextualSpacing/>
    </w:pPr>
  </w:style>
  <w:style w:type="character" w:styleId="CommentReference">
    <w:name w:val="annotation reference"/>
    <w:basedOn w:val="DefaultParagraphFont"/>
    <w:uiPriority w:val="99"/>
    <w:semiHidden/>
    <w:unhideWhenUsed/>
    <w:rsid w:val="006A3FF0"/>
    <w:rPr>
      <w:sz w:val="16"/>
      <w:szCs w:val="16"/>
    </w:rPr>
  </w:style>
  <w:style w:type="paragraph" w:styleId="CommentText">
    <w:name w:val="annotation text"/>
    <w:basedOn w:val="Normal"/>
    <w:link w:val="CommentTextChar"/>
    <w:uiPriority w:val="99"/>
    <w:semiHidden/>
    <w:unhideWhenUsed/>
    <w:rsid w:val="006A3FF0"/>
    <w:pPr>
      <w:spacing w:line="240" w:lineRule="auto"/>
    </w:pPr>
    <w:rPr>
      <w:sz w:val="20"/>
      <w:szCs w:val="20"/>
    </w:rPr>
  </w:style>
  <w:style w:type="character" w:customStyle="1" w:styleId="CommentTextChar">
    <w:name w:val="Comment Text Char"/>
    <w:basedOn w:val="DefaultParagraphFont"/>
    <w:link w:val="CommentText"/>
    <w:uiPriority w:val="99"/>
    <w:semiHidden/>
    <w:rsid w:val="006A3FF0"/>
    <w:rPr>
      <w:sz w:val="20"/>
      <w:szCs w:val="20"/>
    </w:rPr>
  </w:style>
  <w:style w:type="paragraph" w:styleId="CommentSubject">
    <w:name w:val="annotation subject"/>
    <w:basedOn w:val="CommentText"/>
    <w:next w:val="CommentText"/>
    <w:link w:val="CommentSubjectChar"/>
    <w:uiPriority w:val="99"/>
    <w:semiHidden/>
    <w:unhideWhenUsed/>
    <w:rsid w:val="006A3FF0"/>
    <w:rPr>
      <w:b/>
      <w:bCs/>
    </w:rPr>
  </w:style>
  <w:style w:type="character" w:customStyle="1" w:styleId="CommentSubjectChar">
    <w:name w:val="Comment Subject Char"/>
    <w:basedOn w:val="CommentTextChar"/>
    <w:link w:val="CommentSubject"/>
    <w:uiPriority w:val="99"/>
    <w:semiHidden/>
    <w:rsid w:val="006A3FF0"/>
    <w:rPr>
      <w:b/>
      <w:bCs/>
      <w:sz w:val="20"/>
      <w:szCs w:val="20"/>
    </w:rPr>
  </w:style>
  <w:style w:type="paragraph" w:styleId="BalloonText">
    <w:name w:val="Balloon Text"/>
    <w:basedOn w:val="Normal"/>
    <w:link w:val="BalloonTextChar"/>
    <w:uiPriority w:val="99"/>
    <w:semiHidden/>
    <w:unhideWhenUsed/>
    <w:rsid w:val="006A3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FF0"/>
    <w:rPr>
      <w:rFonts w:ascii="Segoe UI" w:hAnsi="Segoe UI" w:cs="Segoe UI"/>
      <w:sz w:val="18"/>
      <w:szCs w:val="18"/>
    </w:rPr>
  </w:style>
  <w:style w:type="character" w:customStyle="1" w:styleId="hgkelc">
    <w:name w:val="hgkelc"/>
    <w:basedOn w:val="DefaultParagraphFont"/>
    <w:rsid w:val="000A7201"/>
  </w:style>
  <w:style w:type="character" w:styleId="Hyperlink">
    <w:name w:val="Hyperlink"/>
    <w:basedOn w:val="DefaultParagraphFont"/>
    <w:uiPriority w:val="99"/>
    <w:semiHidden/>
    <w:unhideWhenUsed/>
    <w:rsid w:val="00192C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9230">
      <w:bodyDiv w:val="1"/>
      <w:marLeft w:val="0"/>
      <w:marRight w:val="0"/>
      <w:marTop w:val="0"/>
      <w:marBottom w:val="0"/>
      <w:divBdr>
        <w:top w:val="none" w:sz="0" w:space="0" w:color="auto"/>
        <w:left w:val="none" w:sz="0" w:space="0" w:color="auto"/>
        <w:bottom w:val="none" w:sz="0" w:space="0" w:color="auto"/>
        <w:right w:val="none" w:sz="0" w:space="0" w:color="auto"/>
      </w:divBdr>
    </w:div>
    <w:div w:id="107169122">
      <w:bodyDiv w:val="1"/>
      <w:marLeft w:val="0"/>
      <w:marRight w:val="0"/>
      <w:marTop w:val="0"/>
      <w:marBottom w:val="0"/>
      <w:divBdr>
        <w:top w:val="none" w:sz="0" w:space="0" w:color="auto"/>
        <w:left w:val="none" w:sz="0" w:space="0" w:color="auto"/>
        <w:bottom w:val="none" w:sz="0" w:space="0" w:color="auto"/>
        <w:right w:val="none" w:sz="0" w:space="0" w:color="auto"/>
      </w:divBdr>
    </w:div>
    <w:div w:id="289478172">
      <w:bodyDiv w:val="1"/>
      <w:marLeft w:val="0"/>
      <w:marRight w:val="0"/>
      <w:marTop w:val="0"/>
      <w:marBottom w:val="0"/>
      <w:divBdr>
        <w:top w:val="none" w:sz="0" w:space="0" w:color="auto"/>
        <w:left w:val="none" w:sz="0" w:space="0" w:color="auto"/>
        <w:bottom w:val="none" w:sz="0" w:space="0" w:color="auto"/>
        <w:right w:val="none" w:sz="0" w:space="0" w:color="auto"/>
      </w:divBdr>
      <w:divsChild>
        <w:div w:id="285935440">
          <w:marLeft w:val="-108"/>
          <w:marRight w:val="0"/>
          <w:marTop w:val="0"/>
          <w:marBottom w:val="0"/>
          <w:divBdr>
            <w:top w:val="none" w:sz="0" w:space="0" w:color="auto"/>
            <w:left w:val="none" w:sz="0" w:space="0" w:color="auto"/>
            <w:bottom w:val="none" w:sz="0" w:space="0" w:color="auto"/>
            <w:right w:val="none" w:sz="0" w:space="0" w:color="auto"/>
          </w:divBdr>
        </w:div>
      </w:divsChild>
    </w:div>
    <w:div w:id="362294850">
      <w:bodyDiv w:val="1"/>
      <w:marLeft w:val="0"/>
      <w:marRight w:val="0"/>
      <w:marTop w:val="0"/>
      <w:marBottom w:val="0"/>
      <w:divBdr>
        <w:top w:val="none" w:sz="0" w:space="0" w:color="auto"/>
        <w:left w:val="none" w:sz="0" w:space="0" w:color="auto"/>
        <w:bottom w:val="none" w:sz="0" w:space="0" w:color="auto"/>
        <w:right w:val="none" w:sz="0" w:space="0" w:color="auto"/>
      </w:divBdr>
      <w:divsChild>
        <w:div w:id="1000084792">
          <w:marLeft w:val="0"/>
          <w:marRight w:val="0"/>
          <w:marTop w:val="0"/>
          <w:marBottom w:val="0"/>
          <w:divBdr>
            <w:top w:val="none" w:sz="0" w:space="0" w:color="auto"/>
            <w:left w:val="none" w:sz="0" w:space="0" w:color="auto"/>
            <w:bottom w:val="none" w:sz="0" w:space="0" w:color="auto"/>
            <w:right w:val="none" w:sz="0" w:space="0" w:color="auto"/>
          </w:divBdr>
        </w:div>
      </w:divsChild>
    </w:div>
    <w:div w:id="588082168">
      <w:bodyDiv w:val="1"/>
      <w:marLeft w:val="0"/>
      <w:marRight w:val="0"/>
      <w:marTop w:val="0"/>
      <w:marBottom w:val="0"/>
      <w:divBdr>
        <w:top w:val="none" w:sz="0" w:space="0" w:color="auto"/>
        <w:left w:val="none" w:sz="0" w:space="0" w:color="auto"/>
        <w:bottom w:val="none" w:sz="0" w:space="0" w:color="auto"/>
        <w:right w:val="none" w:sz="0" w:space="0" w:color="auto"/>
      </w:divBdr>
    </w:div>
    <w:div w:id="716323220">
      <w:bodyDiv w:val="1"/>
      <w:marLeft w:val="0"/>
      <w:marRight w:val="0"/>
      <w:marTop w:val="0"/>
      <w:marBottom w:val="0"/>
      <w:divBdr>
        <w:top w:val="none" w:sz="0" w:space="0" w:color="auto"/>
        <w:left w:val="none" w:sz="0" w:space="0" w:color="auto"/>
        <w:bottom w:val="none" w:sz="0" w:space="0" w:color="auto"/>
        <w:right w:val="none" w:sz="0" w:space="0" w:color="auto"/>
      </w:divBdr>
      <w:divsChild>
        <w:div w:id="1179663585">
          <w:marLeft w:val="-108"/>
          <w:marRight w:val="0"/>
          <w:marTop w:val="0"/>
          <w:marBottom w:val="0"/>
          <w:divBdr>
            <w:top w:val="none" w:sz="0" w:space="0" w:color="auto"/>
            <w:left w:val="none" w:sz="0" w:space="0" w:color="auto"/>
            <w:bottom w:val="none" w:sz="0" w:space="0" w:color="auto"/>
            <w:right w:val="none" w:sz="0" w:space="0" w:color="auto"/>
          </w:divBdr>
        </w:div>
      </w:divsChild>
    </w:div>
    <w:div w:id="728529181">
      <w:bodyDiv w:val="1"/>
      <w:marLeft w:val="0"/>
      <w:marRight w:val="0"/>
      <w:marTop w:val="0"/>
      <w:marBottom w:val="0"/>
      <w:divBdr>
        <w:top w:val="none" w:sz="0" w:space="0" w:color="auto"/>
        <w:left w:val="none" w:sz="0" w:space="0" w:color="auto"/>
        <w:bottom w:val="none" w:sz="0" w:space="0" w:color="auto"/>
        <w:right w:val="none" w:sz="0" w:space="0" w:color="auto"/>
      </w:divBdr>
      <w:divsChild>
        <w:div w:id="1373386503">
          <w:marLeft w:val="-108"/>
          <w:marRight w:val="0"/>
          <w:marTop w:val="0"/>
          <w:marBottom w:val="0"/>
          <w:divBdr>
            <w:top w:val="none" w:sz="0" w:space="0" w:color="auto"/>
            <w:left w:val="none" w:sz="0" w:space="0" w:color="auto"/>
            <w:bottom w:val="none" w:sz="0" w:space="0" w:color="auto"/>
            <w:right w:val="none" w:sz="0" w:space="0" w:color="auto"/>
          </w:divBdr>
        </w:div>
      </w:divsChild>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795220134">
      <w:bodyDiv w:val="1"/>
      <w:marLeft w:val="0"/>
      <w:marRight w:val="0"/>
      <w:marTop w:val="0"/>
      <w:marBottom w:val="0"/>
      <w:divBdr>
        <w:top w:val="none" w:sz="0" w:space="0" w:color="auto"/>
        <w:left w:val="none" w:sz="0" w:space="0" w:color="auto"/>
        <w:bottom w:val="none" w:sz="0" w:space="0" w:color="auto"/>
        <w:right w:val="none" w:sz="0" w:space="0" w:color="auto"/>
      </w:divBdr>
    </w:div>
    <w:div w:id="846670487">
      <w:bodyDiv w:val="1"/>
      <w:marLeft w:val="0"/>
      <w:marRight w:val="0"/>
      <w:marTop w:val="0"/>
      <w:marBottom w:val="0"/>
      <w:divBdr>
        <w:top w:val="none" w:sz="0" w:space="0" w:color="auto"/>
        <w:left w:val="none" w:sz="0" w:space="0" w:color="auto"/>
        <w:bottom w:val="none" w:sz="0" w:space="0" w:color="auto"/>
        <w:right w:val="none" w:sz="0" w:space="0" w:color="auto"/>
      </w:divBdr>
    </w:div>
    <w:div w:id="883639475">
      <w:bodyDiv w:val="1"/>
      <w:marLeft w:val="0"/>
      <w:marRight w:val="0"/>
      <w:marTop w:val="0"/>
      <w:marBottom w:val="0"/>
      <w:divBdr>
        <w:top w:val="none" w:sz="0" w:space="0" w:color="auto"/>
        <w:left w:val="none" w:sz="0" w:space="0" w:color="auto"/>
        <w:bottom w:val="none" w:sz="0" w:space="0" w:color="auto"/>
        <w:right w:val="none" w:sz="0" w:space="0" w:color="auto"/>
      </w:divBdr>
    </w:div>
    <w:div w:id="929504349">
      <w:bodyDiv w:val="1"/>
      <w:marLeft w:val="0"/>
      <w:marRight w:val="0"/>
      <w:marTop w:val="0"/>
      <w:marBottom w:val="0"/>
      <w:divBdr>
        <w:top w:val="none" w:sz="0" w:space="0" w:color="auto"/>
        <w:left w:val="none" w:sz="0" w:space="0" w:color="auto"/>
        <w:bottom w:val="none" w:sz="0" w:space="0" w:color="auto"/>
        <w:right w:val="none" w:sz="0" w:space="0" w:color="auto"/>
      </w:divBdr>
    </w:div>
    <w:div w:id="1037589277">
      <w:bodyDiv w:val="1"/>
      <w:marLeft w:val="0"/>
      <w:marRight w:val="0"/>
      <w:marTop w:val="0"/>
      <w:marBottom w:val="0"/>
      <w:divBdr>
        <w:top w:val="none" w:sz="0" w:space="0" w:color="auto"/>
        <w:left w:val="none" w:sz="0" w:space="0" w:color="auto"/>
        <w:bottom w:val="none" w:sz="0" w:space="0" w:color="auto"/>
        <w:right w:val="none" w:sz="0" w:space="0" w:color="auto"/>
      </w:divBdr>
    </w:div>
    <w:div w:id="1200822283">
      <w:bodyDiv w:val="1"/>
      <w:marLeft w:val="0"/>
      <w:marRight w:val="0"/>
      <w:marTop w:val="0"/>
      <w:marBottom w:val="0"/>
      <w:divBdr>
        <w:top w:val="none" w:sz="0" w:space="0" w:color="auto"/>
        <w:left w:val="none" w:sz="0" w:space="0" w:color="auto"/>
        <w:bottom w:val="none" w:sz="0" w:space="0" w:color="auto"/>
        <w:right w:val="none" w:sz="0" w:space="0" w:color="auto"/>
      </w:divBdr>
    </w:div>
    <w:div w:id="1352877678">
      <w:bodyDiv w:val="1"/>
      <w:marLeft w:val="0"/>
      <w:marRight w:val="0"/>
      <w:marTop w:val="0"/>
      <w:marBottom w:val="0"/>
      <w:divBdr>
        <w:top w:val="none" w:sz="0" w:space="0" w:color="auto"/>
        <w:left w:val="none" w:sz="0" w:space="0" w:color="auto"/>
        <w:bottom w:val="none" w:sz="0" w:space="0" w:color="auto"/>
        <w:right w:val="none" w:sz="0" w:space="0" w:color="auto"/>
      </w:divBdr>
    </w:div>
    <w:div w:id="1414232743">
      <w:bodyDiv w:val="1"/>
      <w:marLeft w:val="0"/>
      <w:marRight w:val="0"/>
      <w:marTop w:val="0"/>
      <w:marBottom w:val="0"/>
      <w:divBdr>
        <w:top w:val="none" w:sz="0" w:space="0" w:color="auto"/>
        <w:left w:val="none" w:sz="0" w:space="0" w:color="auto"/>
        <w:bottom w:val="none" w:sz="0" w:space="0" w:color="auto"/>
        <w:right w:val="none" w:sz="0" w:space="0" w:color="auto"/>
      </w:divBdr>
    </w:div>
    <w:div w:id="1620138403">
      <w:bodyDiv w:val="1"/>
      <w:marLeft w:val="0"/>
      <w:marRight w:val="0"/>
      <w:marTop w:val="0"/>
      <w:marBottom w:val="0"/>
      <w:divBdr>
        <w:top w:val="none" w:sz="0" w:space="0" w:color="auto"/>
        <w:left w:val="none" w:sz="0" w:space="0" w:color="auto"/>
        <w:bottom w:val="none" w:sz="0" w:space="0" w:color="auto"/>
        <w:right w:val="none" w:sz="0" w:space="0" w:color="auto"/>
      </w:divBdr>
    </w:div>
    <w:div w:id="1627925554">
      <w:bodyDiv w:val="1"/>
      <w:marLeft w:val="0"/>
      <w:marRight w:val="0"/>
      <w:marTop w:val="0"/>
      <w:marBottom w:val="0"/>
      <w:divBdr>
        <w:top w:val="none" w:sz="0" w:space="0" w:color="auto"/>
        <w:left w:val="none" w:sz="0" w:space="0" w:color="auto"/>
        <w:bottom w:val="none" w:sz="0" w:space="0" w:color="auto"/>
        <w:right w:val="none" w:sz="0" w:space="0" w:color="auto"/>
      </w:divBdr>
      <w:divsChild>
        <w:div w:id="1766464089">
          <w:marLeft w:val="-108"/>
          <w:marRight w:val="0"/>
          <w:marTop w:val="0"/>
          <w:marBottom w:val="0"/>
          <w:divBdr>
            <w:top w:val="none" w:sz="0" w:space="0" w:color="auto"/>
            <w:left w:val="none" w:sz="0" w:space="0" w:color="auto"/>
            <w:bottom w:val="none" w:sz="0" w:space="0" w:color="auto"/>
            <w:right w:val="none" w:sz="0" w:space="0" w:color="auto"/>
          </w:divBdr>
        </w:div>
      </w:divsChild>
    </w:div>
    <w:div w:id="1630546274">
      <w:bodyDiv w:val="1"/>
      <w:marLeft w:val="0"/>
      <w:marRight w:val="0"/>
      <w:marTop w:val="0"/>
      <w:marBottom w:val="0"/>
      <w:divBdr>
        <w:top w:val="none" w:sz="0" w:space="0" w:color="auto"/>
        <w:left w:val="none" w:sz="0" w:space="0" w:color="auto"/>
        <w:bottom w:val="none" w:sz="0" w:space="0" w:color="auto"/>
        <w:right w:val="none" w:sz="0" w:space="0" w:color="auto"/>
      </w:divBdr>
      <w:divsChild>
        <w:div w:id="6566678">
          <w:marLeft w:val="-108"/>
          <w:marRight w:val="0"/>
          <w:marTop w:val="0"/>
          <w:marBottom w:val="0"/>
          <w:divBdr>
            <w:top w:val="none" w:sz="0" w:space="0" w:color="auto"/>
            <w:left w:val="none" w:sz="0" w:space="0" w:color="auto"/>
            <w:bottom w:val="none" w:sz="0" w:space="0" w:color="auto"/>
            <w:right w:val="none" w:sz="0" w:space="0" w:color="auto"/>
          </w:divBdr>
        </w:div>
      </w:divsChild>
    </w:div>
    <w:div w:id="1773626746">
      <w:bodyDiv w:val="1"/>
      <w:marLeft w:val="0"/>
      <w:marRight w:val="0"/>
      <w:marTop w:val="0"/>
      <w:marBottom w:val="0"/>
      <w:divBdr>
        <w:top w:val="none" w:sz="0" w:space="0" w:color="auto"/>
        <w:left w:val="none" w:sz="0" w:space="0" w:color="auto"/>
        <w:bottom w:val="none" w:sz="0" w:space="0" w:color="auto"/>
        <w:right w:val="none" w:sz="0" w:space="0" w:color="auto"/>
      </w:divBdr>
    </w:div>
    <w:div w:id="1809468664">
      <w:bodyDiv w:val="1"/>
      <w:marLeft w:val="0"/>
      <w:marRight w:val="0"/>
      <w:marTop w:val="0"/>
      <w:marBottom w:val="0"/>
      <w:divBdr>
        <w:top w:val="none" w:sz="0" w:space="0" w:color="auto"/>
        <w:left w:val="none" w:sz="0" w:space="0" w:color="auto"/>
        <w:bottom w:val="none" w:sz="0" w:space="0" w:color="auto"/>
        <w:right w:val="none" w:sz="0" w:space="0" w:color="auto"/>
      </w:divBdr>
    </w:div>
    <w:div w:id="1810586240">
      <w:bodyDiv w:val="1"/>
      <w:marLeft w:val="0"/>
      <w:marRight w:val="0"/>
      <w:marTop w:val="0"/>
      <w:marBottom w:val="0"/>
      <w:divBdr>
        <w:top w:val="none" w:sz="0" w:space="0" w:color="auto"/>
        <w:left w:val="none" w:sz="0" w:space="0" w:color="auto"/>
        <w:bottom w:val="none" w:sz="0" w:space="0" w:color="auto"/>
        <w:right w:val="none" w:sz="0" w:space="0" w:color="auto"/>
      </w:divBdr>
    </w:div>
    <w:div w:id="1834488762">
      <w:bodyDiv w:val="1"/>
      <w:marLeft w:val="0"/>
      <w:marRight w:val="0"/>
      <w:marTop w:val="0"/>
      <w:marBottom w:val="0"/>
      <w:divBdr>
        <w:top w:val="none" w:sz="0" w:space="0" w:color="auto"/>
        <w:left w:val="none" w:sz="0" w:space="0" w:color="auto"/>
        <w:bottom w:val="none" w:sz="0" w:space="0" w:color="auto"/>
        <w:right w:val="none" w:sz="0" w:space="0" w:color="auto"/>
      </w:divBdr>
      <w:divsChild>
        <w:div w:id="1716925033">
          <w:marLeft w:val="-108"/>
          <w:marRight w:val="0"/>
          <w:marTop w:val="0"/>
          <w:marBottom w:val="0"/>
          <w:divBdr>
            <w:top w:val="none" w:sz="0" w:space="0" w:color="auto"/>
            <w:left w:val="none" w:sz="0" w:space="0" w:color="auto"/>
            <w:bottom w:val="none" w:sz="0" w:space="0" w:color="auto"/>
            <w:right w:val="none" w:sz="0" w:space="0" w:color="auto"/>
          </w:divBdr>
        </w:div>
      </w:divsChild>
    </w:div>
    <w:div w:id="1908688753">
      <w:bodyDiv w:val="1"/>
      <w:marLeft w:val="0"/>
      <w:marRight w:val="0"/>
      <w:marTop w:val="0"/>
      <w:marBottom w:val="0"/>
      <w:divBdr>
        <w:top w:val="none" w:sz="0" w:space="0" w:color="auto"/>
        <w:left w:val="none" w:sz="0" w:space="0" w:color="auto"/>
        <w:bottom w:val="none" w:sz="0" w:space="0" w:color="auto"/>
        <w:right w:val="none" w:sz="0" w:space="0" w:color="auto"/>
      </w:divBdr>
    </w:div>
    <w:div w:id="1947688965">
      <w:bodyDiv w:val="1"/>
      <w:marLeft w:val="0"/>
      <w:marRight w:val="0"/>
      <w:marTop w:val="0"/>
      <w:marBottom w:val="0"/>
      <w:divBdr>
        <w:top w:val="none" w:sz="0" w:space="0" w:color="auto"/>
        <w:left w:val="none" w:sz="0" w:space="0" w:color="auto"/>
        <w:bottom w:val="none" w:sz="0" w:space="0" w:color="auto"/>
        <w:right w:val="none" w:sz="0" w:space="0" w:color="auto"/>
      </w:divBdr>
      <w:divsChild>
        <w:div w:id="1167401008">
          <w:marLeft w:val="0"/>
          <w:marRight w:val="0"/>
          <w:marTop w:val="0"/>
          <w:marBottom w:val="0"/>
          <w:divBdr>
            <w:top w:val="none" w:sz="0" w:space="0" w:color="auto"/>
            <w:left w:val="none" w:sz="0" w:space="0" w:color="auto"/>
            <w:bottom w:val="none" w:sz="0" w:space="0" w:color="auto"/>
            <w:right w:val="none" w:sz="0" w:space="0" w:color="auto"/>
          </w:divBdr>
        </w:div>
      </w:divsChild>
    </w:div>
    <w:div w:id="1967423197">
      <w:bodyDiv w:val="1"/>
      <w:marLeft w:val="0"/>
      <w:marRight w:val="0"/>
      <w:marTop w:val="0"/>
      <w:marBottom w:val="0"/>
      <w:divBdr>
        <w:top w:val="none" w:sz="0" w:space="0" w:color="auto"/>
        <w:left w:val="none" w:sz="0" w:space="0" w:color="auto"/>
        <w:bottom w:val="none" w:sz="0" w:space="0" w:color="auto"/>
        <w:right w:val="none" w:sz="0" w:space="0" w:color="auto"/>
      </w:divBdr>
    </w:div>
    <w:div w:id="2071342499">
      <w:bodyDiv w:val="1"/>
      <w:marLeft w:val="0"/>
      <w:marRight w:val="0"/>
      <w:marTop w:val="0"/>
      <w:marBottom w:val="0"/>
      <w:divBdr>
        <w:top w:val="none" w:sz="0" w:space="0" w:color="auto"/>
        <w:left w:val="none" w:sz="0" w:space="0" w:color="auto"/>
        <w:bottom w:val="none" w:sz="0" w:space="0" w:color="auto"/>
        <w:right w:val="none" w:sz="0" w:space="0" w:color="auto"/>
      </w:divBdr>
    </w:div>
    <w:div w:id="2124154856">
      <w:bodyDiv w:val="1"/>
      <w:marLeft w:val="0"/>
      <w:marRight w:val="0"/>
      <w:marTop w:val="0"/>
      <w:marBottom w:val="0"/>
      <w:divBdr>
        <w:top w:val="none" w:sz="0" w:space="0" w:color="auto"/>
        <w:left w:val="none" w:sz="0" w:space="0" w:color="auto"/>
        <w:bottom w:val="none" w:sz="0" w:space="0" w:color="auto"/>
        <w:right w:val="none" w:sz="0" w:space="0" w:color="auto"/>
      </w:divBdr>
    </w:div>
    <w:div w:id="21446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9225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2104</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Kuri</dc:creator>
  <cp:keywords/>
  <dc:description/>
  <cp:lastModifiedBy>Israt Jahan</cp:lastModifiedBy>
  <cp:revision>274</cp:revision>
  <cp:lastPrinted>2024-03-21T05:01:00Z</cp:lastPrinted>
  <dcterms:created xsi:type="dcterms:W3CDTF">2017-10-09T04:37:00Z</dcterms:created>
  <dcterms:modified xsi:type="dcterms:W3CDTF">2024-03-21T13:34:00Z</dcterms:modified>
</cp:coreProperties>
</file>