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0623F" w14:textId="0C96C8A5" w:rsidR="005D5973" w:rsidRDefault="00090AC2">
      <w:r w:rsidRPr="00090AC2">
        <w:t>Nombre: ISRRAEL RICARDO SIRPA DURAN</w:t>
      </w:r>
      <w:r w:rsidRPr="00090AC2">
        <w:tab/>
      </w:r>
      <w:r w:rsidRPr="00090AC2">
        <w:tab/>
        <w:t>C</w:t>
      </w:r>
      <w:r>
        <w:t>I:10937430 LP</w:t>
      </w:r>
    </w:p>
    <w:p w14:paraId="3182205F" w14:textId="317D7E53" w:rsidR="00090AC2" w:rsidRDefault="00090AC2">
      <w:r>
        <w:t xml:space="preserve">Materia: Análisis numéricos </w:t>
      </w:r>
      <w:r>
        <w:tab/>
      </w:r>
    </w:p>
    <w:p w14:paraId="235273E3" w14:textId="55EE1E35" w:rsidR="00B8619C" w:rsidRPr="00B8619C" w:rsidRDefault="00054189" w:rsidP="00B8619C">
      <w:pPr>
        <w:jc w:val="center"/>
        <w:rPr>
          <w:rFonts w:asciiTheme="majorHAnsi" w:hAnsiTheme="majorHAnsi"/>
          <w:b/>
          <w:bCs/>
          <w:sz w:val="32"/>
          <w:szCs w:val="32"/>
        </w:rPr>
      </w:pPr>
      <w:r w:rsidRPr="00054189">
        <w:rPr>
          <w:rFonts w:asciiTheme="majorHAnsi" w:hAnsiTheme="majorHAnsi"/>
          <w:b/>
          <w:bCs/>
          <w:sz w:val="32"/>
          <w:szCs w:val="32"/>
        </w:rPr>
        <w:t>DESAFIO</w:t>
      </w:r>
    </w:p>
    <w:p w14:paraId="5699DFCF" w14:textId="4467C665" w:rsidR="00B8619C" w:rsidRDefault="00B8619C" w:rsidP="00090AC2">
      <w:pPr>
        <w:rPr>
          <w:b/>
          <w:bCs/>
        </w:rPr>
      </w:pPr>
      <w:r>
        <w:rPr>
          <w:b/>
          <w:bCs/>
        </w:rPr>
        <w:t>SOLUCIONES</w:t>
      </w:r>
    </w:p>
    <w:p w14:paraId="2873340C" w14:textId="558A9D4A" w:rsidR="00B8619C" w:rsidRPr="00B8619C" w:rsidRDefault="00B8619C" w:rsidP="00090AC2">
      <w:pPr>
        <w:rPr>
          <w:b/>
          <w:bCs/>
        </w:rPr>
      </w:pPr>
      <w:r w:rsidRPr="00B8619C">
        <w:rPr>
          <w:b/>
          <w:bCs/>
        </w:rPr>
        <w:drawing>
          <wp:inline distT="0" distB="0" distL="0" distR="0" wp14:anchorId="41C10B68" wp14:editId="1D3D83B0">
            <wp:extent cx="4709160" cy="7200734"/>
            <wp:effectExtent l="0" t="0" r="0" b="635"/>
            <wp:docPr id="1964651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51724" name=""/>
                    <pic:cNvPicPr/>
                  </pic:nvPicPr>
                  <pic:blipFill>
                    <a:blip r:embed="rId5"/>
                    <a:stretch>
                      <a:fillRect/>
                    </a:stretch>
                  </pic:blipFill>
                  <pic:spPr>
                    <a:xfrm>
                      <a:off x="0" y="0"/>
                      <a:ext cx="4712247" cy="7205454"/>
                    </a:xfrm>
                    <a:prstGeom prst="rect">
                      <a:avLst/>
                    </a:prstGeom>
                  </pic:spPr>
                </pic:pic>
              </a:graphicData>
            </a:graphic>
          </wp:inline>
        </w:drawing>
      </w:r>
    </w:p>
    <w:p w14:paraId="658A437B" w14:textId="77777777" w:rsidR="00B8619C" w:rsidRDefault="00B8619C" w:rsidP="00090AC2">
      <w:pPr>
        <w:rPr>
          <w:b/>
          <w:bCs/>
          <w:sz w:val="32"/>
          <w:szCs w:val="32"/>
        </w:rPr>
      </w:pPr>
    </w:p>
    <w:p w14:paraId="4E0CDE5D" w14:textId="5BF1C7C9" w:rsidR="00090AC2" w:rsidRPr="00054189" w:rsidRDefault="00054189" w:rsidP="00090AC2">
      <w:pPr>
        <w:rPr>
          <w:b/>
          <w:bCs/>
          <w:sz w:val="32"/>
          <w:szCs w:val="32"/>
        </w:rPr>
      </w:pPr>
      <w:r w:rsidRPr="00054189">
        <w:rPr>
          <w:b/>
          <w:bCs/>
          <w:sz w:val="32"/>
          <w:szCs w:val="32"/>
        </w:rPr>
        <w:lastRenderedPageBreak/>
        <w:t xml:space="preserve">Tabla de </w:t>
      </w:r>
      <w:proofErr w:type="spellStart"/>
      <w:r w:rsidRPr="00054189">
        <w:rPr>
          <w:b/>
          <w:bCs/>
          <w:sz w:val="32"/>
          <w:szCs w:val="32"/>
        </w:rPr>
        <w:t>comparacion</w:t>
      </w:r>
      <w:proofErr w:type="spellEnd"/>
    </w:p>
    <w:tbl>
      <w:tblPr>
        <w:tblW w:w="9734" w:type="dxa"/>
        <w:jc w:val="center"/>
        <w:tblCellSpacing w:w="15" w:type="dxa"/>
        <w:tblCellMar>
          <w:top w:w="15" w:type="dxa"/>
          <w:left w:w="15" w:type="dxa"/>
          <w:bottom w:w="15" w:type="dxa"/>
          <w:right w:w="15" w:type="dxa"/>
        </w:tblCellMar>
        <w:tblLook w:val="04A0" w:firstRow="1" w:lastRow="0" w:firstColumn="1" w:lastColumn="0" w:noHBand="0" w:noVBand="1"/>
      </w:tblPr>
      <w:tblGrid>
        <w:gridCol w:w="2527"/>
        <w:gridCol w:w="825"/>
        <w:gridCol w:w="1838"/>
        <w:gridCol w:w="1671"/>
        <w:gridCol w:w="1513"/>
        <w:gridCol w:w="1360"/>
      </w:tblGrid>
      <w:tr w:rsidR="00090AC2" w:rsidRPr="00090AC2" w14:paraId="2A6A96F9" w14:textId="77777777" w:rsidTr="00054189">
        <w:trPr>
          <w:trHeight w:val="854"/>
          <w:tblHeader/>
          <w:tblCellSpacing w:w="15" w:type="dxa"/>
          <w:jc w:val="center"/>
        </w:trPr>
        <w:tc>
          <w:tcPr>
            <w:tcW w:w="0" w:type="auto"/>
            <w:vAlign w:val="center"/>
            <w:hideMark/>
          </w:tcPr>
          <w:p w14:paraId="78B73694" w14:textId="77777777" w:rsidR="00090AC2" w:rsidRPr="00090AC2" w:rsidRDefault="00090AC2" w:rsidP="00090AC2">
            <w:pPr>
              <w:rPr>
                <w:b/>
                <w:bCs/>
                <w:sz w:val="24"/>
                <w:szCs w:val="24"/>
              </w:rPr>
            </w:pPr>
            <w:r w:rsidRPr="00090AC2">
              <w:rPr>
                <w:b/>
                <w:bCs/>
                <w:sz w:val="24"/>
                <w:szCs w:val="24"/>
              </w:rPr>
              <w:t>Ejercicio</w:t>
            </w:r>
          </w:p>
        </w:tc>
        <w:tc>
          <w:tcPr>
            <w:tcW w:w="0" w:type="auto"/>
            <w:vAlign w:val="center"/>
            <w:hideMark/>
          </w:tcPr>
          <w:p w14:paraId="27B5BA96" w14:textId="77777777" w:rsidR="00090AC2" w:rsidRPr="00090AC2" w:rsidRDefault="00090AC2" w:rsidP="00090AC2">
            <w:pPr>
              <w:rPr>
                <w:b/>
                <w:bCs/>
                <w:sz w:val="24"/>
                <w:szCs w:val="24"/>
              </w:rPr>
            </w:pPr>
            <w:r w:rsidRPr="00090AC2">
              <w:rPr>
                <w:b/>
                <w:bCs/>
                <w:sz w:val="24"/>
                <w:szCs w:val="24"/>
              </w:rPr>
              <w:t>Paso h</w:t>
            </w:r>
          </w:p>
        </w:tc>
        <w:tc>
          <w:tcPr>
            <w:tcW w:w="0" w:type="auto"/>
            <w:vAlign w:val="center"/>
            <w:hideMark/>
          </w:tcPr>
          <w:p w14:paraId="01C3D8D9" w14:textId="77777777" w:rsidR="00090AC2" w:rsidRPr="00090AC2" w:rsidRDefault="00090AC2" w:rsidP="00090AC2">
            <w:pPr>
              <w:rPr>
                <w:b/>
                <w:bCs/>
                <w:sz w:val="24"/>
                <w:szCs w:val="24"/>
              </w:rPr>
            </w:pPr>
            <w:r w:rsidRPr="00090AC2">
              <w:rPr>
                <w:b/>
                <w:bCs/>
                <w:sz w:val="24"/>
                <w:szCs w:val="24"/>
              </w:rPr>
              <w:t xml:space="preserve">Error </w:t>
            </w:r>
            <w:proofErr w:type="spellStart"/>
            <w:r w:rsidRPr="00090AC2">
              <w:rPr>
                <w:b/>
                <w:bCs/>
                <w:sz w:val="24"/>
                <w:szCs w:val="24"/>
              </w:rPr>
              <w:t>Máx</w:t>
            </w:r>
            <w:proofErr w:type="spellEnd"/>
            <w:r w:rsidRPr="00090AC2">
              <w:rPr>
                <w:b/>
                <w:bCs/>
                <w:sz w:val="24"/>
                <w:szCs w:val="24"/>
              </w:rPr>
              <w:t xml:space="preserve"> </w:t>
            </w:r>
            <w:proofErr w:type="spellStart"/>
            <w:r w:rsidRPr="00090AC2">
              <w:rPr>
                <w:b/>
                <w:bCs/>
                <w:sz w:val="24"/>
                <w:szCs w:val="24"/>
              </w:rPr>
              <w:t>Heun</w:t>
            </w:r>
            <w:proofErr w:type="spellEnd"/>
          </w:p>
        </w:tc>
        <w:tc>
          <w:tcPr>
            <w:tcW w:w="0" w:type="auto"/>
            <w:vAlign w:val="center"/>
            <w:hideMark/>
          </w:tcPr>
          <w:p w14:paraId="5162B3D4" w14:textId="77777777" w:rsidR="00090AC2" w:rsidRPr="00090AC2" w:rsidRDefault="00090AC2" w:rsidP="00090AC2">
            <w:pPr>
              <w:rPr>
                <w:b/>
                <w:bCs/>
                <w:sz w:val="24"/>
                <w:szCs w:val="24"/>
              </w:rPr>
            </w:pPr>
            <w:r w:rsidRPr="00090AC2">
              <w:rPr>
                <w:b/>
                <w:bCs/>
                <w:sz w:val="24"/>
                <w:szCs w:val="24"/>
              </w:rPr>
              <w:t xml:space="preserve">Error </w:t>
            </w:r>
            <w:proofErr w:type="spellStart"/>
            <w:r w:rsidRPr="00090AC2">
              <w:rPr>
                <w:b/>
                <w:bCs/>
                <w:sz w:val="24"/>
                <w:szCs w:val="24"/>
              </w:rPr>
              <w:t>Máx</w:t>
            </w:r>
            <w:proofErr w:type="spellEnd"/>
            <w:r w:rsidRPr="00090AC2">
              <w:rPr>
                <w:b/>
                <w:bCs/>
                <w:sz w:val="24"/>
                <w:szCs w:val="24"/>
              </w:rPr>
              <w:t xml:space="preserve"> RK4</w:t>
            </w:r>
          </w:p>
        </w:tc>
        <w:tc>
          <w:tcPr>
            <w:tcW w:w="0" w:type="auto"/>
            <w:vAlign w:val="center"/>
            <w:hideMark/>
          </w:tcPr>
          <w:p w14:paraId="5299B24B" w14:textId="77777777" w:rsidR="00090AC2" w:rsidRPr="00090AC2" w:rsidRDefault="00090AC2" w:rsidP="00090AC2">
            <w:pPr>
              <w:rPr>
                <w:b/>
                <w:bCs/>
                <w:sz w:val="24"/>
                <w:szCs w:val="24"/>
              </w:rPr>
            </w:pPr>
            <w:proofErr w:type="spellStart"/>
            <w:r w:rsidRPr="00090AC2">
              <w:rPr>
                <w:b/>
                <w:bCs/>
                <w:sz w:val="24"/>
                <w:szCs w:val="24"/>
              </w:rPr>
              <w:t>Eval</w:t>
            </w:r>
            <w:proofErr w:type="spellEnd"/>
            <w:r w:rsidRPr="00090AC2">
              <w:rPr>
                <w:b/>
                <w:bCs/>
                <w:sz w:val="24"/>
                <w:szCs w:val="24"/>
              </w:rPr>
              <w:t xml:space="preserve"> f (</w:t>
            </w:r>
            <w:proofErr w:type="spellStart"/>
            <w:r w:rsidRPr="00090AC2">
              <w:rPr>
                <w:b/>
                <w:bCs/>
                <w:sz w:val="24"/>
                <w:szCs w:val="24"/>
              </w:rPr>
              <w:t>Heun</w:t>
            </w:r>
            <w:proofErr w:type="spellEnd"/>
            <w:r w:rsidRPr="00090AC2">
              <w:rPr>
                <w:b/>
                <w:bCs/>
                <w:sz w:val="24"/>
                <w:szCs w:val="24"/>
              </w:rPr>
              <w:t>)</w:t>
            </w:r>
          </w:p>
        </w:tc>
        <w:tc>
          <w:tcPr>
            <w:tcW w:w="0" w:type="auto"/>
            <w:vAlign w:val="center"/>
            <w:hideMark/>
          </w:tcPr>
          <w:p w14:paraId="6D59D5C3" w14:textId="77777777" w:rsidR="00090AC2" w:rsidRPr="00090AC2" w:rsidRDefault="00090AC2" w:rsidP="00090AC2">
            <w:pPr>
              <w:rPr>
                <w:b/>
                <w:bCs/>
                <w:sz w:val="24"/>
                <w:szCs w:val="24"/>
              </w:rPr>
            </w:pPr>
            <w:proofErr w:type="spellStart"/>
            <w:r w:rsidRPr="00090AC2">
              <w:rPr>
                <w:b/>
                <w:bCs/>
                <w:sz w:val="24"/>
                <w:szCs w:val="24"/>
              </w:rPr>
              <w:t>Eval</w:t>
            </w:r>
            <w:proofErr w:type="spellEnd"/>
            <w:r w:rsidRPr="00090AC2">
              <w:rPr>
                <w:b/>
                <w:bCs/>
                <w:sz w:val="24"/>
                <w:szCs w:val="24"/>
              </w:rPr>
              <w:t xml:space="preserve"> f (RK4)</w:t>
            </w:r>
          </w:p>
        </w:tc>
      </w:tr>
      <w:tr w:rsidR="00090AC2" w:rsidRPr="00090AC2" w14:paraId="7361E3A3" w14:textId="77777777" w:rsidTr="00054189">
        <w:trPr>
          <w:trHeight w:val="842"/>
          <w:tblCellSpacing w:w="15" w:type="dxa"/>
          <w:jc w:val="center"/>
        </w:trPr>
        <w:tc>
          <w:tcPr>
            <w:tcW w:w="0" w:type="auto"/>
            <w:vAlign w:val="center"/>
            <w:hideMark/>
          </w:tcPr>
          <w:p w14:paraId="562E8F1E" w14:textId="77777777" w:rsidR="00090AC2" w:rsidRPr="00090AC2" w:rsidRDefault="00090AC2" w:rsidP="00090AC2">
            <w:pPr>
              <w:rPr>
                <w:sz w:val="24"/>
                <w:szCs w:val="24"/>
              </w:rPr>
            </w:pPr>
            <w:r w:rsidRPr="00090AC2">
              <w:rPr>
                <w:sz w:val="24"/>
                <w:szCs w:val="24"/>
              </w:rPr>
              <w:t>Crecimiento logístico</w:t>
            </w:r>
          </w:p>
        </w:tc>
        <w:tc>
          <w:tcPr>
            <w:tcW w:w="0" w:type="auto"/>
            <w:vAlign w:val="center"/>
            <w:hideMark/>
          </w:tcPr>
          <w:p w14:paraId="533568BC" w14:textId="77777777" w:rsidR="00090AC2" w:rsidRPr="00090AC2" w:rsidRDefault="00090AC2" w:rsidP="00090AC2">
            <w:pPr>
              <w:rPr>
                <w:sz w:val="24"/>
                <w:szCs w:val="24"/>
              </w:rPr>
            </w:pPr>
            <w:r w:rsidRPr="00090AC2">
              <w:rPr>
                <w:sz w:val="24"/>
                <w:szCs w:val="24"/>
              </w:rPr>
              <w:t>0.5</w:t>
            </w:r>
          </w:p>
        </w:tc>
        <w:tc>
          <w:tcPr>
            <w:tcW w:w="0" w:type="auto"/>
            <w:vAlign w:val="center"/>
            <w:hideMark/>
          </w:tcPr>
          <w:p w14:paraId="42FFD148" w14:textId="77777777" w:rsidR="00090AC2" w:rsidRPr="00090AC2" w:rsidRDefault="00090AC2" w:rsidP="00090AC2">
            <w:pPr>
              <w:rPr>
                <w:sz w:val="24"/>
                <w:szCs w:val="24"/>
              </w:rPr>
            </w:pPr>
            <w:r w:rsidRPr="00090AC2">
              <w:rPr>
                <w:sz w:val="24"/>
                <w:szCs w:val="24"/>
              </w:rPr>
              <w:t>25.206</w:t>
            </w:r>
          </w:p>
        </w:tc>
        <w:tc>
          <w:tcPr>
            <w:tcW w:w="0" w:type="auto"/>
            <w:vAlign w:val="center"/>
            <w:hideMark/>
          </w:tcPr>
          <w:p w14:paraId="6B0CA0F4" w14:textId="77777777" w:rsidR="00090AC2" w:rsidRPr="00090AC2" w:rsidRDefault="00090AC2" w:rsidP="00090AC2">
            <w:pPr>
              <w:rPr>
                <w:sz w:val="24"/>
                <w:szCs w:val="24"/>
              </w:rPr>
            </w:pPr>
            <w:r w:rsidRPr="00090AC2">
              <w:rPr>
                <w:sz w:val="24"/>
                <w:szCs w:val="24"/>
              </w:rPr>
              <w:t>0.0541</w:t>
            </w:r>
          </w:p>
        </w:tc>
        <w:tc>
          <w:tcPr>
            <w:tcW w:w="0" w:type="auto"/>
            <w:vAlign w:val="center"/>
            <w:hideMark/>
          </w:tcPr>
          <w:p w14:paraId="5E879CC3" w14:textId="77777777" w:rsidR="00090AC2" w:rsidRPr="00090AC2" w:rsidRDefault="00090AC2" w:rsidP="00090AC2">
            <w:pPr>
              <w:rPr>
                <w:sz w:val="24"/>
                <w:szCs w:val="24"/>
              </w:rPr>
            </w:pPr>
            <w:r w:rsidRPr="00090AC2">
              <w:rPr>
                <w:sz w:val="24"/>
                <w:szCs w:val="24"/>
              </w:rPr>
              <w:t>80</w:t>
            </w:r>
          </w:p>
        </w:tc>
        <w:tc>
          <w:tcPr>
            <w:tcW w:w="0" w:type="auto"/>
            <w:vAlign w:val="center"/>
            <w:hideMark/>
          </w:tcPr>
          <w:p w14:paraId="1395C2E1" w14:textId="77777777" w:rsidR="00090AC2" w:rsidRPr="00090AC2" w:rsidRDefault="00090AC2" w:rsidP="00090AC2">
            <w:pPr>
              <w:rPr>
                <w:sz w:val="24"/>
                <w:szCs w:val="24"/>
              </w:rPr>
            </w:pPr>
            <w:r w:rsidRPr="00090AC2">
              <w:rPr>
                <w:sz w:val="24"/>
                <w:szCs w:val="24"/>
              </w:rPr>
              <w:t>160</w:t>
            </w:r>
          </w:p>
        </w:tc>
      </w:tr>
      <w:tr w:rsidR="00090AC2" w:rsidRPr="00090AC2" w14:paraId="11510771" w14:textId="77777777" w:rsidTr="00054189">
        <w:trPr>
          <w:trHeight w:val="854"/>
          <w:tblCellSpacing w:w="15" w:type="dxa"/>
          <w:jc w:val="center"/>
        </w:trPr>
        <w:tc>
          <w:tcPr>
            <w:tcW w:w="0" w:type="auto"/>
            <w:vAlign w:val="center"/>
            <w:hideMark/>
          </w:tcPr>
          <w:p w14:paraId="0D66E35F" w14:textId="77777777" w:rsidR="00090AC2" w:rsidRPr="00090AC2" w:rsidRDefault="00090AC2" w:rsidP="00090AC2">
            <w:pPr>
              <w:rPr>
                <w:sz w:val="24"/>
                <w:szCs w:val="24"/>
              </w:rPr>
            </w:pPr>
            <w:r w:rsidRPr="00090AC2">
              <w:rPr>
                <w:sz w:val="24"/>
                <w:szCs w:val="24"/>
              </w:rPr>
              <w:t>Crecimiento tumoral</w:t>
            </w:r>
          </w:p>
        </w:tc>
        <w:tc>
          <w:tcPr>
            <w:tcW w:w="0" w:type="auto"/>
            <w:vAlign w:val="center"/>
            <w:hideMark/>
          </w:tcPr>
          <w:p w14:paraId="3F2D706E" w14:textId="77777777" w:rsidR="00090AC2" w:rsidRPr="00090AC2" w:rsidRDefault="00090AC2" w:rsidP="00090AC2">
            <w:pPr>
              <w:rPr>
                <w:sz w:val="24"/>
                <w:szCs w:val="24"/>
              </w:rPr>
            </w:pPr>
            <w:r w:rsidRPr="00090AC2">
              <w:rPr>
                <w:sz w:val="24"/>
                <w:szCs w:val="24"/>
              </w:rPr>
              <w:t>0.5</w:t>
            </w:r>
          </w:p>
        </w:tc>
        <w:tc>
          <w:tcPr>
            <w:tcW w:w="0" w:type="auto"/>
            <w:vAlign w:val="center"/>
            <w:hideMark/>
          </w:tcPr>
          <w:p w14:paraId="4D3EF949" w14:textId="77777777" w:rsidR="00090AC2" w:rsidRPr="00090AC2" w:rsidRDefault="00090AC2" w:rsidP="00090AC2">
            <w:pPr>
              <w:rPr>
                <w:sz w:val="24"/>
                <w:szCs w:val="24"/>
              </w:rPr>
            </w:pPr>
            <w:r w:rsidRPr="00090AC2">
              <w:rPr>
                <w:sz w:val="24"/>
                <w:szCs w:val="24"/>
              </w:rPr>
              <w:t>0.1179</w:t>
            </w:r>
          </w:p>
        </w:tc>
        <w:tc>
          <w:tcPr>
            <w:tcW w:w="0" w:type="auto"/>
            <w:vAlign w:val="center"/>
            <w:hideMark/>
          </w:tcPr>
          <w:p w14:paraId="03EE50BF" w14:textId="77777777" w:rsidR="00090AC2" w:rsidRPr="00090AC2" w:rsidRDefault="00090AC2" w:rsidP="00090AC2">
            <w:pPr>
              <w:rPr>
                <w:sz w:val="24"/>
                <w:szCs w:val="24"/>
              </w:rPr>
            </w:pPr>
            <w:r w:rsidRPr="00090AC2">
              <w:rPr>
                <w:sz w:val="24"/>
                <w:szCs w:val="24"/>
              </w:rPr>
              <w:t>0.000206</w:t>
            </w:r>
          </w:p>
        </w:tc>
        <w:tc>
          <w:tcPr>
            <w:tcW w:w="0" w:type="auto"/>
            <w:vAlign w:val="center"/>
            <w:hideMark/>
          </w:tcPr>
          <w:p w14:paraId="689C6017" w14:textId="77777777" w:rsidR="00090AC2" w:rsidRPr="00090AC2" w:rsidRDefault="00090AC2" w:rsidP="00090AC2">
            <w:pPr>
              <w:rPr>
                <w:sz w:val="24"/>
                <w:szCs w:val="24"/>
              </w:rPr>
            </w:pPr>
            <w:r w:rsidRPr="00090AC2">
              <w:rPr>
                <w:sz w:val="24"/>
                <w:szCs w:val="24"/>
              </w:rPr>
              <w:t>120</w:t>
            </w:r>
          </w:p>
        </w:tc>
        <w:tc>
          <w:tcPr>
            <w:tcW w:w="0" w:type="auto"/>
            <w:vAlign w:val="center"/>
            <w:hideMark/>
          </w:tcPr>
          <w:p w14:paraId="521F2EBE" w14:textId="77777777" w:rsidR="00090AC2" w:rsidRPr="00090AC2" w:rsidRDefault="00090AC2" w:rsidP="00090AC2">
            <w:pPr>
              <w:rPr>
                <w:sz w:val="24"/>
                <w:szCs w:val="24"/>
              </w:rPr>
            </w:pPr>
            <w:r w:rsidRPr="00090AC2">
              <w:rPr>
                <w:sz w:val="24"/>
                <w:szCs w:val="24"/>
              </w:rPr>
              <w:t>240</w:t>
            </w:r>
          </w:p>
        </w:tc>
      </w:tr>
      <w:tr w:rsidR="00090AC2" w:rsidRPr="00090AC2" w14:paraId="7DFF3D00" w14:textId="77777777" w:rsidTr="00054189">
        <w:trPr>
          <w:trHeight w:val="854"/>
          <w:tblCellSpacing w:w="15" w:type="dxa"/>
          <w:jc w:val="center"/>
        </w:trPr>
        <w:tc>
          <w:tcPr>
            <w:tcW w:w="0" w:type="auto"/>
            <w:vAlign w:val="center"/>
            <w:hideMark/>
          </w:tcPr>
          <w:p w14:paraId="6C973A69" w14:textId="77777777" w:rsidR="00090AC2" w:rsidRPr="00090AC2" w:rsidRDefault="00090AC2" w:rsidP="00090AC2">
            <w:pPr>
              <w:rPr>
                <w:sz w:val="24"/>
                <w:szCs w:val="24"/>
              </w:rPr>
            </w:pPr>
            <w:r w:rsidRPr="00090AC2">
              <w:rPr>
                <w:sz w:val="24"/>
                <w:szCs w:val="24"/>
              </w:rPr>
              <w:t>Velocidad con fricción</w:t>
            </w:r>
          </w:p>
        </w:tc>
        <w:tc>
          <w:tcPr>
            <w:tcW w:w="0" w:type="auto"/>
            <w:vAlign w:val="center"/>
            <w:hideMark/>
          </w:tcPr>
          <w:p w14:paraId="00A8CF7A" w14:textId="77777777" w:rsidR="00090AC2" w:rsidRPr="00090AC2" w:rsidRDefault="00090AC2" w:rsidP="00090AC2">
            <w:pPr>
              <w:rPr>
                <w:sz w:val="24"/>
                <w:szCs w:val="24"/>
              </w:rPr>
            </w:pPr>
            <w:r w:rsidRPr="00090AC2">
              <w:rPr>
                <w:sz w:val="24"/>
                <w:szCs w:val="24"/>
              </w:rPr>
              <w:t>0.1</w:t>
            </w:r>
          </w:p>
        </w:tc>
        <w:tc>
          <w:tcPr>
            <w:tcW w:w="0" w:type="auto"/>
            <w:vAlign w:val="center"/>
            <w:hideMark/>
          </w:tcPr>
          <w:p w14:paraId="672C1C36" w14:textId="77777777" w:rsidR="00090AC2" w:rsidRPr="00090AC2" w:rsidRDefault="00090AC2" w:rsidP="00090AC2">
            <w:pPr>
              <w:rPr>
                <w:sz w:val="24"/>
                <w:szCs w:val="24"/>
              </w:rPr>
            </w:pPr>
            <w:r w:rsidRPr="00090AC2">
              <w:rPr>
                <w:sz w:val="24"/>
                <w:szCs w:val="24"/>
              </w:rPr>
              <w:t>0.003814</w:t>
            </w:r>
          </w:p>
        </w:tc>
        <w:tc>
          <w:tcPr>
            <w:tcW w:w="0" w:type="auto"/>
            <w:vAlign w:val="center"/>
            <w:hideMark/>
          </w:tcPr>
          <w:p w14:paraId="224339DB" w14:textId="77777777" w:rsidR="00090AC2" w:rsidRPr="00090AC2" w:rsidRDefault="00090AC2" w:rsidP="00090AC2">
            <w:pPr>
              <w:rPr>
                <w:sz w:val="24"/>
                <w:szCs w:val="24"/>
              </w:rPr>
            </w:pPr>
            <w:r w:rsidRPr="00090AC2">
              <w:rPr>
                <w:sz w:val="24"/>
                <w:szCs w:val="24"/>
              </w:rPr>
              <w:t>0.000000455</w:t>
            </w:r>
          </w:p>
        </w:tc>
        <w:tc>
          <w:tcPr>
            <w:tcW w:w="0" w:type="auto"/>
            <w:vAlign w:val="center"/>
            <w:hideMark/>
          </w:tcPr>
          <w:p w14:paraId="080F5DA1" w14:textId="77777777" w:rsidR="00090AC2" w:rsidRPr="00090AC2" w:rsidRDefault="00090AC2" w:rsidP="00090AC2">
            <w:pPr>
              <w:rPr>
                <w:sz w:val="24"/>
                <w:szCs w:val="24"/>
              </w:rPr>
            </w:pPr>
            <w:r w:rsidRPr="00090AC2">
              <w:rPr>
                <w:sz w:val="24"/>
                <w:szCs w:val="24"/>
              </w:rPr>
              <w:t>300</w:t>
            </w:r>
          </w:p>
        </w:tc>
        <w:tc>
          <w:tcPr>
            <w:tcW w:w="0" w:type="auto"/>
            <w:vAlign w:val="center"/>
            <w:hideMark/>
          </w:tcPr>
          <w:p w14:paraId="50879F83" w14:textId="77777777" w:rsidR="00090AC2" w:rsidRPr="00090AC2" w:rsidRDefault="00090AC2" w:rsidP="00090AC2">
            <w:pPr>
              <w:rPr>
                <w:sz w:val="24"/>
                <w:szCs w:val="24"/>
              </w:rPr>
            </w:pPr>
            <w:r w:rsidRPr="00090AC2">
              <w:rPr>
                <w:sz w:val="24"/>
                <w:szCs w:val="24"/>
              </w:rPr>
              <w:t>600</w:t>
            </w:r>
          </w:p>
        </w:tc>
      </w:tr>
    </w:tbl>
    <w:p w14:paraId="241B6888" w14:textId="77777777" w:rsidR="00090AC2" w:rsidRDefault="00090AC2" w:rsidP="00090AC2"/>
    <w:p w14:paraId="3A7845AE" w14:textId="1E77B5DE" w:rsidR="00054189" w:rsidRDefault="00054189" w:rsidP="00090AC2">
      <w:r w:rsidRPr="00054189">
        <w:drawing>
          <wp:inline distT="0" distB="0" distL="0" distR="0" wp14:anchorId="7188C3C3" wp14:editId="34A6C839">
            <wp:extent cx="5400040" cy="728345"/>
            <wp:effectExtent l="0" t="0" r="0" b="0"/>
            <wp:docPr id="4201759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75944" name=""/>
                    <pic:cNvPicPr/>
                  </pic:nvPicPr>
                  <pic:blipFill>
                    <a:blip r:embed="rId6"/>
                    <a:stretch>
                      <a:fillRect/>
                    </a:stretch>
                  </pic:blipFill>
                  <pic:spPr>
                    <a:xfrm>
                      <a:off x="0" y="0"/>
                      <a:ext cx="5400040" cy="728345"/>
                    </a:xfrm>
                    <a:prstGeom prst="rect">
                      <a:avLst/>
                    </a:prstGeom>
                  </pic:spPr>
                </pic:pic>
              </a:graphicData>
            </a:graphic>
          </wp:inline>
        </w:drawing>
      </w:r>
    </w:p>
    <w:p w14:paraId="56DBA8A0" w14:textId="77777777" w:rsidR="00090AC2" w:rsidRDefault="00090AC2" w:rsidP="00090AC2"/>
    <w:p w14:paraId="58034247" w14:textId="77777777" w:rsidR="00054189" w:rsidRPr="00054189" w:rsidRDefault="00054189" w:rsidP="00054189">
      <w:pPr>
        <w:numPr>
          <w:ilvl w:val="0"/>
          <w:numId w:val="3"/>
        </w:numPr>
      </w:pPr>
      <w:r w:rsidRPr="00054189">
        <w:rPr>
          <w:b/>
          <w:bCs/>
        </w:rPr>
        <w:t xml:space="preserve">Error </w:t>
      </w:r>
      <w:proofErr w:type="spellStart"/>
      <w:r w:rsidRPr="00054189">
        <w:rPr>
          <w:b/>
          <w:bCs/>
        </w:rPr>
        <w:t>Máx</w:t>
      </w:r>
      <w:proofErr w:type="spellEnd"/>
      <w:r w:rsidRPr="00054189">
        <w:t>: se mide como la máxima diferencia absoluta entre la aproximación con paso grueso y una “solución de referencia” obtenida con RK4 y paso muy fino (h = 0.01).</w:t>
      </w:r>
    </w:p>
    <w:p w14:paraId="101293F5" w14:textId="53ADE3BD" w:rsidR="00054189" w:rsidRPr="00054189" w:rsidRDefault="00054189" w:rsidP="00054189">
      <w:pPr>
        <w:numPr>
          <w:ilvl w:val="0"/>
          <w:numId w:val="3"/>
        </w:numPr>
      </w:pPr>
      <w:proofErr w:type="spellStart"/>
      <w:r w:rsidRPr="00054189">
        <w:rPr>
          <w:b/>
          <w:bCs/>
        </w:rPr>
        <w:t>Eval</w:t>
      </w:r>
      <w:proofErr w:type="spellEnd"/>
      <w:r w:rsidRPr="00054189">
        <w:rPr>
          <w:b/>
          <w:bCs/>
        </w:rPr>
        <w:t xml:space="preserve"> f</w:t>
      </w:r>
      <w:r w:rsidRPr="00054189">
        <w:t>: número de veces que se evalúa la función f(</w:t>
      </w:r>
      <w:proofErr w:type="spellStart"/>
      <w:proofErr w:type="gramStart"/>
      <w:r w:rsidRPr="00054189">
        <w:t>t,y</w:t>
      </w:r>
      <w:proofErr w:type="spellEnd"/>
      <w:proofErr w:type="gramEnd"/>
      <w:r w:rsidRPr="00054189">
        <w:t xml:space="preserve">) en cada método. </w:t>
      </w:r>
      <w:proofErr w:type="spellStart"/>
      <w:r w:rsidRPr="00054189">
        <w:t>Heun</w:t>
      </w:r>
      <w:proofErr w:type="spellEnd"/>
      <w:r w:rsidRPr="00054189">
        <w:t xml:space="preserve"> usa 2 evaluaciones por paso (k</w:t>
      </w:r>
      <w:r>
        <w:t>_</w:t>
      </w:r>
      <w:proofErr w:type="gramStart"/>
      <w:r w:rsidRPr="00054189">
        <w:t>1,k</w:t>
      </w:r>
      <w:proofErr w:type="gramEnd"/>
      <w:r>
        <w:t>_</w:t>
      </w:r>
      <w:r w:rsidRPr="00054189">
        <w:t>2), RK4 usa 4 (k</w:t>
      </w:r>
      <w:r>
        <w:t>_</w:t>
      </w:r>
      <w:r w:rsidRPr="00054189">
        <w:t>1,…,k</w:t>
      </w:r>
      <w:r>
        <w:t>_</w:t>
      </w:r>
      <w:r w:rsidRPr="00054189">
        <w:t>4</w:t>
      </w:r>
      <w:r w:rsidRPr="00054189">
        <w:rPr>
          <w:rFonts w:ascii="Arial" w:hAnsi="Arial" w:cs="Arial"/>
        </w:rPr>
        <w:t>​</w:t>
      </w:r>
      <w:r w:rsidRPr="00054189">
        <w:t>).</w:t>
      </w:r>
    </w:p>
    <w:p w14:paraId="33C2E2A4" w14:textId="77777777" w:rsidR="00054189" w:rsidRPr="00054189" w:rsidRDefault="00054189" w:rsidP="00054189">
      <w:r w:rsidRPr="00054189">
        <w:rPr>
          <w:b/>
          <w:bCs/>
        </w:rPr>
        <w:t>Interpretación</w:t>
      </w:r>
      <w:r w:rsidRPr="00054189">
        <w:t>:</w:t>
      </w:r>
    </w:p>
    <w:p w14:paraId="567D6FBD" w14:textId="77777777" w:rsidR="00054189" w:rsidRPr="00054189" w:rsidRDefault="00054189" w:rsidP="00054189">
      <w:pPr>
        <w:numPr>
          <w:ilvl w:val="0"/>
          <w:numId w:val="4"/>
        </w:numPr>
      </w:pPr>
      <w:r w:rsidRPr="00054189">
        <w:t xml:space="preserve">En </w:t>
      </w:r>
      <w:r w:rsidRPr="00054189">
        <w:rPr>
          <w:b/>
          <w:bCs/>
        </w:rPr>
        <w:t>crecimiento logístico</w:t>
      </w:r>
      <w:r w:rsidRPr="00054189">
        <w:t xml:space="preserve">, </w:t>
      </w:r>
      <w:proofErr w:type="spellStart"/>
      <w:r w:rsidRPr="00054189">
        <w:t>Heun</w:t>
      </w:r>
      <w:proofErr w:type="spellEnd"/>
      <w:r w:rsidRPr="00054189">
        <w:t xml:space="preserve"> con h = 0.5 incurre en un error enorme (~25 unidades), mientras que RK4 lo reduce a ~0.05.</w:t>
      </w:r>
    </w:p>
    <w:p w14:paraId="25348E69" w14:textId="77777777" w:rsidR="00054189" w:rsidRPr="00054189" w:rsidRDefault="00054189" w:rsidP="00054189">
      <w:pPr>
        <w:numPr>
          <w:ilvl w:val="0"/>
          <w:numId w:val="4"/>
        </w:numPr>
      </w:pPr>
      <w:r w:rsidRPr="00054189">
        <w:t xml:space="preserve">En el </w:t>
      </w:r>
      <w:r w:rsidRPr="00054189">
        <w:rPr>
          <w:b/>
          <w:bCs/>
        </w:rPr>
        <w:t>modelo tumoral</w:t>
      </w:r>
      <w:r w:rsidRPr="00054189">
        <w:t xml:space="preserve">, ya </w:t>
      </w:r>
      <w:proofErr w:type="spellStart"/>
      <w:r w:rsidRPr="00054189">
        <w:t>Heun</w:t>
      </w:r>
      <w:proofErr w:type="spellEnd"/>
      <w:r w:rsidRPr="00054189">
        <w:t xml:space="preserve"> mejora (error ~0.12), pero RK4 lo lleva a ~2×10</w:t>
      </w:r>
      <w:r w:rsidRPr="00054189">
        <w:rPr>
          <w:rFonts w:ascii="Cambria Math" w:hAnsi="Cambria Math" w:cs="Cambria Math"/>
        </w:rPr>
        <w:t>⁻</w:t>
      </w:r>
      <w:r w:rsidRPr="00054189">
        <w:rPr>
          <w:rFonts w:cs="Aptos"/>
        </w:rPr>
        <w:t>⁴</w:t>
      </w:r>
      <w:r w:rsidRPr="00054189">
        <w:t>.</w:t>
      </w:r>
    </w:p>
    <w:p w14:paraId="6C48296F" w14:textId="77777777" w:rsidR="00054189" w:rsidRPr="00054189" w:rsidRDefault="00054189" w:rsidP="00054189">
      <w:pPr>
        <w:numPr>
          <w:ilvl w:val="0"/>
          <w:numId w:val="4"/>
        </w:numPr>
      </w:pPr>
      <w:r w:rsidRPr="00054189">
        <w:t xml:space="preserve">Para la </w:t>
      </w:r>
      <w:r w:rsidRPr="00054189">
        <w:rPr>
          <w:b/>
          <w:bCs/>
        </w:rPr>
        <w:t>velocidad con fricción</w:t>
      </w:r>
      <w:r w:rsidRPr="00054189">
        <w:t>, ambos métodos tienen errores muy pequeños (</w:t>
      </w:r>
      <w:proofErr w:type="spellStart"/>
      <w:r w:rsidRPr="00054189">
        <w:t>Heun</w:t>
      </w:r>
      <w:proofErr w:type="spellEnd"/>
      <w:r w:rsidRPr="00054189">
        <w:t xml:space="preserve"> ~3.8×10</w:t>
      </w:r>
      <w:r w:rsidRPr="00054189">
        <w:rPr>
          <w:rFonts w:ascii="Cambria Math" w:hAnsi="Cambria Math" w:cs="Cambria Math"/>
        </w:rPr>
        <w:t>⁻</w:t>
      </w:r>
      <w:r w:rsidRPr="00054189">
        <w:rPr>
          <w:rFonts w:cs="Aptos"/>
        </w:rPr>
        <w:t>³</w:t>
      </w:r>
      <w:r w:rsidRPr="00054189">
        <w:t>; RK4 ~4.5</w:t>
      </w:r>
      <w:r w:rsidRPr="00054189">
        <w:rPr>
          <w:rFonts w:cs="Aptos"/>
        </w:rPr>
        <w:t>×</w:t>
      </w:r>
      <w:r w:rsidRPr="00054189">
        <w:t>10</w:t>
      </w:r>
      <w:r w:rsidRPr="00054189">
        <w:rPr>
          <w:rFonts w:ascii="Cambria Math" w:hAnsi="Cambria Math" w:cs="Cambria Math"/>
        </w:rPr>
        <w:t>⁻</w:t>
      </w:r>
      <w:r w:rsidRPr="00054189">
        <w:rPr>
          <w:rFonts w:cs="Aptos"/>
        </w:rPr>
        <w:t>⁷</w:t>
      </w:r>
      <w:r w:rsidRPr="00054189">
        <w:t>), pero RK4 sigue siendo ~10</w:t>
      </w:r>
      <w:r w:rsidRPr="00054189">
        <w:rPr>
          <w:rFonts w:cs="Aptos"/>
        </w:rPr>
        <w:t>⁴</w:t>
      </w:r>
      <w:r w:rsidRPr="00054189">
        <w:t xml:space="preserve"> veces m</w:t>
      </w:r>
      <w:r w:rsidRPr="00054189">
        <w:rPr>
          <w:rFonts w:cs="Aptos"/>
        </w:rPr>
        <w:t>á</w:t>
      </w:r>
      <w:r w:rsidRPr="00054189">
        <w:t>s preciso.</w:t>
      </w:r>
    </w:p>
    <w:p w14:paraId="276A789E" w14:textId="59E0581D" w:rsidR="00054189" w:rsidRDefault="00054189" w:rsidP="00054189">
      <w:r w:rsidRPr="00054189">
        <w:t xml:space="preserve">En todos los casos </w:t>
      </w:r>
      <w:r w:rsidRPr="00054189">
        <w:rPr>
          <w:b/>
          <w:bCs/>
        </w:rPr>
        <w:t>RK4 duplica el número de evaluaciones</w:t>
      </w:r>
      <w:r w:rsidRPr="00054189">
        <w:t xml:space="preserve"> de </w:t>
      </w:r>
      <w:proofErr w:type="gramStart"/>
      <w:r w:rsidRPr="00054189">
        <w:t>f(</w:t>
      </w:r>
      <w:proofErr w:type="gramEnd"/>
      <w:r w:rsidRPr="00054189">
        <w:t xml:space="preserve">factor 2 respecto a </w:t>
      </w:r>
      <w:proofErr w:type="spellStart"/>
      <w:r w:rsidRPr="00054189">
        <w:t>Heun</w:t>
      </w:r>
      <w:proofErr w:type="spellEnd"/>
      <w:r w:rsidRPr="00054189">
        <w:t>), lo que se traduce en un coste computacional mayor. Sin embargo, la ganancia en precisión puede ser de 2–5 órdenes de magnitud, especialmente para problemas con dinámica no lineal pronunciada (logístico, tumoral).</w:t>
      </w:r>
    </w:p>
    <w:p w14:paraId="606B7D33" w14:textId="2E7623A7" w:rsidR="00054189" w:rsidRPr="00054189" w:rsidRDefault="00054189" w:rsidP="00054189">
      <w:pPr>
        <w:rPr>
          <w:b/>
          <w:bCs/>
          <w:sz w:val="32"/>
          <w:szCs w:val="32"/>
        </w:rPr>
      </w:pPr>
      <w:r w:rsidRPr="00054189">
        <w:rPr>
          <w:b/>
          <w:bCs/>
          <w:sz w:val="32"/>
          <w:szCs w:val="32"/>
        </w:rPr>
        <w:t>CONCLUSIONES</w:t>
      </w:r>
    </w:p>
    <w:p w14:paraId="3F0783F8" w14:textId="406359DA" w:rsidR="00054189" w:rsidRPr="00054189" w:rsidRDefault="00054189" w:rsidP="00054189">
      <w:r>
        <w:t xml:space="preserve">1, </w:t>
      </w:r>
      <w:r w:rsidRPr="00054189">
        <w:rPr>
          <w:b/>
          <w:bCs/>
        </w:rPr>
        <w:t>Precisión vs. coste</w:t>
      </w:r>
    </w:p>
    <w:p w14:paraId="1E5EA221" w14:textId="77777777" w:rsidR="00054189" w:rsidRPr="00054189" w:rsidRDefault="00054189" w:rsidP="00054189">
      <w:pPr>
        <w:numPr>
          <w:ilvl w:val="0"/>
          <w:numId w:val="5"/>
        </w:numPr>
      </w:pPr>
      <w:r w:rsidRPr="00054189">
        <w:rPr>
          <w:b/>
          <w:bCs/>
        </w:rPr>
        <w:t>RK4</w:t>
      </w:r>
      <w:r w:rsidRPr="00054189">
        <w:t xml:space="preserve"> ofrece un salto de precisión notable frente a </w:t>
      </w:r>
      <w:proofErr w:type="spellStart"/>
      <w:r w:rsidRPr="00054189">
        <w:t>Heun</w:t>
      </w:r>
      <w:proofErr w:type="spellEnd"/>
      <w:r w:rsidRPr="00054189">
        <w:t>, especialmente con pasos moderados.</w:t>
      </w:r>
    </w:p>
    <w:p w14:paraId="2F7E8815" w14:textId="5AD51C86" w:rsidR="00054189" w:rsidRPr="00054189" w:rsidRDefault="00054189" w:rsidP="00054189">
      <w:pPr>
        <w:numPr>
          <w:ilvl w:val="0"/>
          <w:numId w:val="5"/>
        </w:numPr>
      </w:pPr>
      <w:proofErr w:type="spellStart"/>
      <w:r w:rsidRPr="00054189">
        <w:rPr>
          <w:b/>
          <w:bCs/>
        </w:rPr>
        <w:lastRenderedPageBreak/>
        <w:t>Heun</w:t>
      </w:r>
      <w:proofErr w:type="spellEnd"/>
      <w:r w:rsidRPr="00054189">
        <w:t xml:space="preserve"> es más ligero (menos evaluaciones de f) y puede ser suficiente cuando se toleran errores moderados o cuando f es muy costosa de evaluar.</w:t>
      </w:r>
    </w:p>
    <w:p w14:paraId="24375B08" w14:textId="66AFE692" w:rsidR="00054189" w:rsidRPr="00054189" w:rsidRDefault="00054189" w:rsidP="00054189">
      <w:r>
        <w:t xml:space="preserve">2. </w:t>
      </w:r>
      <w:r w:rsidRPr="00054189">
        <w:t xml:space="preserve"> </w:t>
      </w:r>
      <w:r w:rsidRPr="00054189">
        <w:rPr>
          <w:b/>
          <w:bCs/>
        </w:rPr>
        <w:t>Selección del método según el problema</w:t>
      </w:r>
    </w:p>
    <w:p w14:paraId="7AAC0DBB" w14:textId="77777777" w:rsidR="00054189" w:rsidRPr="00054189" w:rsidRDefault="00054189" w:rsidP="00054189">
      <w:pPr>
        <w:numPr>
          <w:ilvl w:val="0"/>
          <w:numId w:val="6"/>
        </w:numPr>
      </w:pPr>
      <w:r w:rsidRPr="00054189">
        <w:t xml:space="preserve">En sistemas con curvas suaves o donde no se requiera alta exactitud, </w:t>
      </w:r>
      <w:proofErr w:type="spellStart"/>
      <w:r w:rsidRPr="00054189">
        <w:t>Heun</w:t>
      </w:r>
      <w:proofErr w:type="spellEnd"/>
      <w:r w:rsidRPr="00054189">
        <w:t xml:space="preserve"> permite ahorrar tiempo.</w:t>
      </w:r>
    </w:p>
    <w:p w14:paraId="3597B83E" w14:textId="77777777" w:rsidR="00054189" w:rsidRPr="00054189" w:rsidRDefault="00054189" w:rsidP="00054189">
      <w:pPr>
        <w:numPr>
          <w:ilvl w:val="0"/>
          <w:numId w:val="6"/>
        </w:numPr>
      </w:pPr>
      <w:r w:rsidRPr="00054189">
        <w:t>En modelos con cambios rápidos o no linealidades fuertes (por ejemplo, saturación en crecimiento logístico), RK4 estabiliza mejor la solución con menos pasos.</w:t>
      </w:r>
    </w:p>
    <w:p w14:paraId="1883FF5D" w14:textId="04AEAAFE" w:rsidR="00054189" w:rsidRPr="00054189" w:rsidRDefault="00054189" w:rsidP="00054189">
      <w:r>
        <w:t xml:space="preserve">3. </w:t>
      </w:r>
      <w:r w:rsidRPr="00054189">
        <w:rPr>
          <w:b/>
          <w:bCs/>
        </w:rPr>
        <w:t>Importancia del tamaño de paso</w:t>
      </w:r>
    </w:p>
    <w:p w14:paraId="1AE84849" w14:textId="68BA0053" w:rsidR="00054189" w:rsidRPr="00054189" w:rsidRDefault="00054189" w:rsidP="00054189">
      <w:pPr>
        <w:numPr>
          <w:ilvl w:val="0"/>
          <w:numId w:val="7"/>
        </w:numPr>
      </w:pPr>
      <w:r w:rsidRPr="00054189">
        <w:t>Reducir el paso h disminuye el error en ambos métodos, pero a costa de más pasos.</w:t>
      </w:r>
    </w:p>
    <w:p w14:paraId="5C29E685" w14:textId="77777777" w:rsidR="00054189" w:rsidRPr="00054189" w:rsidRDefault="00054189" w:rsidP="00054189">
      <w:pPr>
        <w:numPr>
          <w:ilvl w:val="0"/>
          <w:numId w:val="7"/>
        </w:numPr>
      </w:pPr>
      <w:r w:rsidRPr="00054189">
        <w:t xml:space="preserve">RK4 permite usar pasos más grandes para alcanzar la misma precisión que </w:t>
      </w:r>
      <w:proofErr w:type="spellStart"/>
      <w:r w:rsidRPr="00054189">
        <w:t>Heun</w:t>
      </w:r>
      <w:proofErr w:type="spellEnd"/>
      <w:r w:rsidRPr="00054189">
        <w:t xml:space="preserve"> con pasos muy pequeños, compensando su mayor coste por paso.</w:t>
      </w:r>
    </w:p>
    <w:p w14:paraId="4E7D5987" w14:textId="7882ADFD" w:rsidR="00054189" w:rsidRPr="00054189" w:rsidRDefault="00054189" w:rsidP="00054189">
      <w:r>
        <w:t xml:space="preserve">4. </w:t>
      </w:r>
      <w:r w:rsidRPr="00054189">
        <w:rPr>
          <w:b/>
          <w:bCs/>
        </w:rPr>
        <w:t>Recomendaciones prácticas</w:t>
      </w:r>
    </w:p>
    <w:p w14:paraId="39E06862" w14:textId="7077B164" w:rsidR="00054189" w:rsidRPr="00054189" w:rsidRDefault="00054189" w:rsidP="00054189">
      <w:pPr>
        <w:numPr>
          <w:ilvl w:val="0"/>
          <w:numId w:val="8"/>
        </w:numPr>
      </w:pPr>
      <w:r w:rsidRPr="00054189">
        <w:t>Si la función f(</w:t>
      </w:r>
      <w:proofErr w:type="spellStart"/>
      <w:proofErr w:type="gramStart"/>
      <w:r w:rsidRPr="00054189">
        <w:t>t,y</w:t>
      </w:r>
      <w:proofErr w:type="spellEnd"/>
      <w:proofErr w:type="gramEnd"/>
      <w:r w:rsidRPr="00054189">
        <w:t>) es barata de evaluar y la precisión es crítica, prefiera RK4.</w:t>
      </w:r>
    </w:p>
    <w:p w14:paraId="7111575B" w14:textId="08A9A0EE" w:rsidR="00054189" w:rsidRPr="00054189" w:rsidRDefault="00054189" w:rsidP="00054189">
      <w:pPr>
        <w:numPr>
          <w:ilvl w:val="0"/>
          <w:numId w:val="8"/>
        </w:numPr>
      </w:pPr>
      <w:r w:rsidRPr="00054189">
        <w:t xml:space="preserve">Si necesita correcciones rápidas o la evaluación de f es onerosa, comience con </w:t>
      </w:r>
      <w:proofErr w:type="spellStart"/>
      <w:r w:rsidRPr="00054189">
        <w:t>Heun</w:t>
      </w:r>
      <w:proofErr w:type="spellEnd"/>
      <w:r w:rsidRPr="00054189">
        <w:t xml:space="preserve"> a paso moderado y ajuste según el error tolerable.</w:t>
      </w:r>
    </w:p>
    <w:p w14:paraId="41514382" w14:textId="51DE173A" w:rsidR="00054189" w:rsidRPr="00054189" w:rsidRDefault="00054189" w:rsidP="00054189">
      <w:r>
        <w:t xml:space="preserve">5. </w:t>
      </w:r>
      <w:r w:rsidRPr="00054189">
        <w:rPr>
          <w:b/>
          <w:bCs/>
        </w:rPr>
        <w:t>Conclusión global</w:t>
      </w:r>
    </w:p>
    <w:p w14:paraId="65979908" w14:textId="77777777" w:rsidR="00054189" w:rsidRPr="00054189" w:rsidRDefault="00054189" w:rsidP="00054189">
      <w:pPr>
        <w:numPr>
          <w:ilvl w:val="0"/>
          <w:numId w:val="9"/>
        </w:numPr>
      </w:pPr>
      <w:r w:rsidRPr="00054189">
        <w:t>Ambos métodos de integración son fáciles de implementar y robustos.</w:t>
      </w:r>
    </w:p>
    <w:p w14:paraId="03D6BAB3" w14:textId="77777777" w:rsidR="00054189" w:rsidRPr="00054189" w:rsidRDefault="00054189" w:rsidP="00054189">
      <w:pPr>
        <w:numPr>
          <w:ilvl w:val="0"/>
          <w:numId w:val="9"/>
        </w:numPr>
      </w:pPr>
      <w:r w:rsidRPr="00054189">
        <w:t xml:space="preserve">El </w:t>
      </w:r>
      <w:r w:rsidRPr="00054189">
        <w:rPr>
          <w:b/>
          <w:bCs/>
        </w:rPr>
        <w:t xml:space="preserve">método de </w:t>
      </w:r>
      <w:proofErr w:type="spellStart"/>
      <w:r w:rsidRPr="00054189">
        <w:rPr>
          <w:b/>
          <w:bCs/>
        </w:rPr>
        <w:t>Heun</w:t>
      </w:r>
      <w:proofErr w:type="spellEnd"/>
      <w:r w:rsidRPr="00054189">
        <w:t xml:space="preserve"> (2 evaluaciones) es un compromiso entre Euler mejorado y la simplicidad de la familia de Runge–</w:t>
      </w:r>
      <w:proofErr w:type="spellStart"/>
      <w:r w:rsidRPr="00054189">
        <w:t>Kutta</w:t>
      </w:r>
      <w:proofErr w:type="spellEnd"/>
      <w:r w:rsidRPr="00054189">
        <w:t>.</w:t>
      </w:r>
    </w:p>
    <w:p w14:paraId="5FC522FE" w14:textId="77777777" w:rsidR="00054189" w:rsidRPr="00054189" w:rsidRDefault="00054189" w:rsidP="00054189">
      <w:pPr>
        <w:numPr>
          <w:ilvl w:val="0"/>
          <w:numId w:val="9"/>
        </w:numPr>
      </w:pPr>
      <w:r w:rsidRPr="00054189">
        <w:t xml:space="preserve">El </w:t>
      </w:r>
      <w:r w:rsidRPr="00054189">
        <w:rPr>
          <w:b/>
          <w:bCs/>
        </w:rPr>
        <w:t>método RK4</w:t>
      </w:r>
      <w:r w:rsidRPr="00054189">
        <w:t xml:space="preserve"> (4 evaluaciones) es, en la práctica, uno de los más usados para obtener alta precisión con un coste computacional razonable.</w:t>
      </w:r>
    </w:p>
    <w:p w14:paraId="28DC4C6E" w14:textId="14D04FFB" w:rsidR="00054189" w:rsidRPr="00054189" w:rsidRDefault="00054189" w:rsidP="00054189">
      <w:pPr>
        <w:numPr>
          <w:ilvl w:val="0"/>
          <w:numId w:val="9"/>
        </w:numPr>
      </w:pPr>
      <w:r w:rsidRPr="00054189">
        <w:t>La elección final debe basarse en el balance entre recursos (tiempo de CPU, complejidad de f) y el nivel de exactitud requerido en la aplicación concreta.</w:t>
      </w:r>
    </w:p>
    <w:p w14:paraId="25439A51" w14:textId="74BFC4A8" w:rsidR="00090AC2" w:rsidRDefault="00090AC2" w:rsidP="00090AC2"/>
    <w:p w14:paraId="0648466B" w14:textId="788528D0" w:rsidR="00054189" w:rsidRPr="00090AC2" w:rsidRDefault="00B8619C" w:rsidP="00090AC2">
      <w:r w:rsidRPr="00B8619C">
        <w:lastRenderedPageBreak/>
        <w:drawing>
          <wp:inline distT="0" distB="0" distL="0" distR="0" wp14:anchorId="277B99EB" wp14:editId="73FC4FD0">
            <wp:extent cx="5400040" cy="4180205"/>
            <wp:effectExtent l="0" t="0" r="0" b="0"/>
            <wp:docPr id="5566254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25423" name=""/>
                    <pic:cNvPicPr/>
                  </pic:nvPicPr>
                  <pic:blipFill>
                    <a:blip r:embed="rId7"/>
                    <a:stretch>
                      <a:fillRect/>
                    </a:stretch>
                  </pic:blipFill>
                  <pic:spPr>
                    <a:xfrm>
                      <a:off x="0" y="0"/>
                      <a:ext cx="5400040" cy="4180205"/>
                    </a:xfrm>
                    <a:prstGeom prst="rect">
                      <a:avLst/>
                    </a:prstGeom>
                  </pic:spPr>
                </pic:pic>
              </a:graphicData>
            </a:graphic>
          </wp:inline>
        </w:drawing>
      </w:r>
    </w:p>
    <w:sectPr w:rsidR="00054189" w:rsidRPr="00090A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15EBA"/>
    <w:multiLevelType w:val="multilevel"/>
    <w:tmpl w:val="B408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01B2B"/>
    <w:multiLevelType w:val="multilevel"/>
    <w:tmpl w:val="E5E6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D6188"/>
    <w:multiLevelType w:val="multilevel"/>
    <w:tmpl w:val="E4B6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763DB"/>
    <w:multiLevelType w:val="multilevel"/>
    <w:tmpl w:val="4302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75127"/>
    <w:multiLevelType w:val="multilevel"/>
    <w:tmpl w:val="06CA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3E5B55"/>
    <w:multiLevelType w:val="multilevel"/>
    <w:tmpl w:val="2EA6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912C2B"/>
    <w:multiLevelType w:val="multilevel"/>
    <w:tmpl w:val="4B90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6C55E0"/>
    <w:multiLevelType w:val="multilevel"/>
    <w:tmpl w:val="6D28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9F49EA"/>
    <w:multiLevelType w:val="multilevel"/>
    <w:tmpl w:val="CA7C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544012">
    <w:abstractNumId w:val="1"/>
  </w:num>
  <w:num w:numId="2" w16cid:durableId="1934363801">
    <w:abstractNumId w:val="4"/>
  </w:num>
  <w:num w:numId="3" w16cid:durableId="1750886264">
    <w:abstractNumId w:val="3"/>
  </w:num>
  <w:num w:numId="4" w16cid:durableId="1850633034">
    <w:abstractNumId w:val="0"/>
  </w:num>
  <w:num w:numId="5" w16cid:durableId="1031298720">
    <w:abstractNumId w:val="2"/>
  </w:num>
  <w:num w:numId="6" w16cid:durableId="401219094">
    <w:abstractNumId w:val="6"/>
  </w:num>
  <w:num w:numId="7" w16cid:durableId="972716960">
    <w:abstractNumId w:val="8"/>
  </w:num>
  <w:num w:numId="8" w16cid:durableId="772438019">
    <w:abstractNumId w:val="7"/>
  </w:num>
  <w:num w:numId="9" w16cid:durableId="11412648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C2"/>
    <w:rsid w:val="00054189"/>
    <w:rsid w:val="00090AC2"/>
    <w:rsid w:val="005D5973"/>
    <w:rsid w:val="005E728C"/>
    <w:rsid w:val="007245AD"/>
    <w:rsid w:val="00B8619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ACD8"/>
  <w15:chartTrackingRefBased/>
  <w15:docId w15:val="{96CCFADB-56F8-47B8-85BB-27545964D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0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0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0A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A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A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A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A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A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AC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AC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0AC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0AC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0AC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0AC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0A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0A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0A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0AC2"/>
    <w:rPr>
      <w:rFonts w:eastAsiaTheme="majorEastAsia" w:cstheme="majorBidi"/>
      <w:color w:val="272727" w:themeColor="text1" w:themeTint="D8"/>
    </w:rPr>
  </w:style>
  <w:style w:type="paragraph" w:styleId="Ttulo">
    <w:name w:val="Title"/>
    <w:basedOn w:val="Normal"/>
    <w:next w:val="Normal"/>
    <w:link w:val="TtuloCar"/>
    <w:uiPriority w:val="10"/>
    <w:qFormat/>
    <w:rsid w:val="00090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A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0AC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A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0AC2"/>
    <w:pPr>
      <w:spacing w:before="160"/>
      <w:jc w:val="center"/>
    </w:pPr>
    <w:rPr>
      <w:i/>
      <w:iCs/>
      <w:color w:val="404040" w:themeColor="text1" w:themeTint="BF"/>
    </w:rPr>
  </w:style>
  <w:style w:type="character" w:customStyle="1" w:styleId="CitaCar">
    <w:name w:val="Cita Car"/>
    <w:basedOn w:val="Fuentedeprrafopredeter"/>
    <w:link w:val="Cita"/>
    <w:uiPriority w:val="29"/>
    <w:rsid w:val="00090AC2"/>
    <w:rPr>
      <w:i/>
      <w:iCs/>
      <w:color w:val="404040" w:themeColor="text1" w:themeTint="BF"/>
    </w:rPr>
  </w:style>
  <w:style w:type="paragraph" w:styleId="Prrafodelista">
    <w:name w:val="List Paragraph"/>
    <w:basedOn w:val="Normal"/>
    <w:uiPriority w:val="34"/>
    <w:qFormat/>
    <w:rsid w:val="00090AC2"/>
    <w:pPr>
      <w:ind w:left="720"/>
      <w:contextualSpacing/>
    </w:pPr>
  </w:style>
  <w:style w:type="character" w:styleId="nfasisintenso">
    <w:name w:val="Intense Emphasis"/>
    <w:basedOn w:val="Fuentedeprrafopredeter"/>
    <w:uiPriority w:val="21"/>
    <w:qFormat/>
    <w:rsid w:val="00090AC2"/>
    <w:rPr>
      <w:i/>
      <w:iCs/>
      <w:color w:val="0F4761" w:themeColor="accent1" w:themeShade="BF"/>
    </w:rPr>
  </w:style>
  <w:style w:type="paragraph" w:styleId="Citadestacada">
    <w:name w:val="Intense Quote"/>
    <w:basedOn w:val="Normal"/>
    <w:next w:val="Normal"/>
    <w:link w:val="CitadestacadaCar"/>
    <w:uiPriority w:val="30"/>
    <w:qFormat/>
    <w:rsid w:val="00090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AC2"/>
    <w:rPr>
      <w:i/>
      <w:iCs/>
      <w:color w:val="0F4761" w:themeColor="accent1" w:themeShade="BF"/>
    </w:rPr>
  </w:style>
  <w:style w:type="character" w:styleId="Referenciaintensa">
    <w:name w:val="Intense Reference"/>
    <w:basedOn w:val="Fuentedeprrafopredeter"/>
    <w:uiPriority w:val="32"/>
    <w:qFormat/>
    <w:rsid w:val="00090A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10746">
      <w:bodyDiv w:val="1"/>
      <w:marLeft w:val="0"/>
      <w:marRight w:val="0"/>
      <w:marTop w:val="0"/>
      <w:marBottom w:val="0"/>
      <w:divBdr>
        <w:top w:val="none" w:sz="0" w:space="0" w:color="auto"/>
        <w:left w:val="none" w:sz="0" w:space="0" w:color="auto"/>
        <w:bottom w:val="none" w:sz="0" w:space="0" w:color="auto"/>
        <w:right w:val="none" w:sz="0" w:space="0" w:color="auto"/>
      </w:divBdr>
    </w:div>
    <w:div w:id="622155600">
      <w:bodyDiv w:val="1"/>
      <w:marLeft w:val="0"/>
      <w:marRight w:val="0"/>
      <w:marTop w:val="0"/>
      <w:marBottom w:val="0"/>
      <w:divBdr>
        <w:top w:val="none" w:sz="0" w:space="0" w:color="auto"/>
        <w:left w:val="none" w:sz="0" w:space="0" w:color="auto"/>
        <w:bottom w:val="none" w:sz="0" w:space="0" w:color="auto"/>
        <w:right w:val="none" w:sz="0" w:space="0" w:color="auto"/>
      </w:divBdr>
    </w:div>
    <w:div w:id="923536997">
      <w:bodyDiv w:val="1"/>
      <w:marLeft w:val="0"/>
      <w:marRight w:val="0"/>
      <w:marTop w:val="0"/>
      <w:marBottom w:val="0"/>
      <w:divBdr>
        <w:top w:val="none" w:sz="0" w:space="0" w:color="auto"/>
        <w:left w:val="none" w:sz="0" w:space="0" w:color="auto"/>
        <w:bottom w:val="none" w:sz="0" w:space="0" w:color="auto"/>
        <w:right w:val="none" w:sz="0" w:space="0" w:color="auto"/>
      </w:divBdr>
    </w:div>
    <w:div w:id="1035350303">
      <w:bodyDiv w:val="1"/>
      <w:marLeft w:val="0"/>
      <w:marRight w:val="0"/>
      <w:marTop w:val="0"/>
      <w:marBottom w:val="0"/>
      <w:divBdr>
        <w:top w:val="none" w:sz="0" w:space="0" w:color="auto"/>
        <w:left w:val="none" w:sz="0" w:space="0" w:color="auto"/>
        <w:bottom w:val="none" w:sz="0" w:space="0" w:color="auto"/>
        <w:right w:val="none" w:sz="0" w:space="0" w:color="auto"/>
      </w:divBdr>
    </w:div>
    <w:div w:id="1208878086">
      <w:bodyDiv w:val="1"/>
      <w:marLeft w:val="0"/>
      <w:marRight w:val="0"/>
      <w:marTop w:val="0"/>
      <w:marBottom w:val="0"/>
      <w:divBdr>
        <w:top w:val="none" w:sz="0" w:space="0" w:color="auto"/>
        <w:left w:val="none" w:sz="0" w:space="0" w:color="auto"/>
        <w:bottom w:val="none" w:sz="0" w:space="0" w:color="auto"/>
        <w:right w:val="none" w:sz="0" w:space="0" w:color="auto"/>
      </w:divBdr>
    </w:div>
    <w:div w:id="1287396609">
      <w:bodyDiv w:val="1"/>
      <w:marLeft w:val="0"/>
      <w:marRight w:val="0"/>
      <w:marTop w:val="0"/>
      <w:marBottom w:val="0"/>
      <w:divBdr>
        <w:top w:val="none" w:sz="0" w:space="0" w:color="auto"/>
        <w:left w:val="none" w:sz="0" w:space="0" w:color="auto"/>
        <w:bottom w:val="none" w:sz="0" w:space="0" w:color="auto"/>
        <w:right w:val="none" w:sz="0" w:space="0" w:color="auto"/>
      </w:divBdr>
    </w:div>
    <w:div w:id="1437293616">
      <w:bodyDiv w:val="1"/>
      <w:marLeft w:val="0"/>
      <w:marRight w:val="0"/>
      <w:marTop w:val="0"/>
      <w:marBottom w:val="0"/>
      <w:divBdr>
        <w:top w:val="none" w:sz="0" w:space="0" w:color="auto"/>
        <w:left w:val="none" w:sz="0" w:space="0" w:color="auto"/>
        <w:bottom w:val="none" w:sz="0" w:space="0" w:color="auto"/>
        <w:right w:val="none" w:sz="0" w:space="0" w:color="auto"/>
      </w:divBdr>
    </w:div>
    <w:div w:id="1623533200">
      <w:bodyDiv w:val="1"/>
      <w:marLeft w:val="0"/>
      <w:marRight w:val="0"/>
      <w:marTop w:val="0"/>
      <w:marBottom w:val="0"/>
      <w:divBdr>
        <w:top w:val="none" w:sz="0" w:space="0" w:color="auto"/>
        <w:left w:val="none" w:sz="0" w:space="0" w:color="auto"/>
        <w:bottom w:val="none" w:sz="0" w:space="0" w:color="auto"/>
        <w:right w:val="none" w:sz="0" w:space="0" w:color="auto"/>
      </w:divBdr>
    </w:div>
    <w:div w:id="1774083790">
      <w:bodyDiv w:val="1"/>
      <w:marLeft w:val="0"/>
      <w:marRight w:val="0"/>
      <w:marTop w:val="0"/>
      <w:marBottom w:val="0"/>
      <w:divBdr>
        <w:top w:val="none" w:sz="0" w:space="0" w:color="auto"/>
        <w:left w:val="none" w:sz="0" w:space="0" w:color="auto"/>
        <w:bottom w:val="none" w:sz="0" w:space="0" w:color="auto"/>
        <w:right w:val="none" w:sz="0" w:space="0" w:color="auto"/>
      </w:divBdr>
    </w:div>
    <w:div w:id="1912738479">
      <w:bodyDiv w:val="1"/>
      <w:marLeft w:val="0"/>
      <w:marRight w:val="0"/>
      <w:marTop w:val="0"/>
      <w:marBottom w:val="0"/>
      <w:divBdr>
        <w:top w:val="none" w:sz="0" w:space="0" w:color="auto"/>
        <w:left w:val="none" w:sz="0" w:space="0" w:color="auto"/>
        <w:bottom w:val="none" w:sz="0" w:space="0" w:color="auto"/>
        <w:right w:val="none" w:sz="0" w:space="0" w:color="auto"/>
      </w:divBdr>
    </w:div>
    <w:div w:id="1935092236">
      <w:bodyDiv w:val="1"/>
      <w:marLeft w:val="0"/>
      <w:marRight w:val="0"/>
      <w:marTop w:val="0"/>
      <w:marBottom w:val="0"/>
      <w:divBdr>
        <w:top w:val="none" w:sz="0" w:space="0" w:color="auto"/>
        <w:left w:val="none" w:sz="0" w:space="0" w:color="auto"/>
        <w:bottom w:val="none" w:sz="0" w:space="0" w:color="auto"/>
        <w:right w:val="none" w:sz="0" w:space="0" w:color="auto"/>
      </w:divBdr>
    </w:div>
    <w:div w:id="193535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448</Words>
  <Characters>2467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isrrael sirpa</dc:creator>
  <cp:keywords/>
  <dc:description/>
  <cp:lastModifiedBy>isrrael sirpa</cp:lastModifiedBy>
  <cp:revision>1</cp:revision>
  <dcterms:created xsi:type="dcterms:W3CDTF">2025-06-09T20:57:00Z</dcterms:created>
  <dcterms:modified xsi:type="dcterms:W3CDTF">2025-06-09T22:27:00Z</dcterms:modified>
</cp:coreProperties>
</file>