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lvgldemo</w:t>
            </w:r>
            <w:r>
              <w:t xml:space="preserve"> </w:t>
            </w:r>
            <w:r>
              <w:t xml:space="preserve">与</w:t>
            </w:r>
            <w:r>
              <w:t xml:space="preserve"> </w:t>
            </w:r>
            <w:r>
              <w:rPr>
                <w:rStyle w:val="VerbatimChar"/>
              </w:rPr>
              <w:t xml:space="preserve">fb</w:t>
            </w:r>
            <w:r>
              <w:t xml:space="preserve"> </w:t>
            </w:r>
            <w:r>
              <w:t xml:space="preserve">均为可直接运行的应用，构成整机图形能力</w:t>
            </w:r>
          </w:p>
        </w:tc>
      </w:tr>
      <w:tr>
        <w:tc>
          <w:p>
            <w:r/>
            <w:r>
              <w:t>AI</w:t>
            </w:r>
          </w:p>
        </w:tc>
        <w:tc>
          <w:p>
            <w:r/>
            <w:r>
              <w:t>✅ 已落地</w:t>
            </w:r>
          </w:p>
        </w:tc>
        <w:tc>
          <w:p>
            <w:r/>
            <w:r>
              <w:t>官方端侧 AI Agent 引擎 openvelaClaw（packages/ai_agent）移植到本板并经真机启动验证，见 3.4.7；36 个工具注册、Skills 系统装载</w:t>
            </w:r>
          </w:p>
        </w:tc>
      </w:tr>
    </w:tbl>
    <w:p>
      <w:pPr>
        <w:pStyle w:val="BodyText"/>
      </w:pPr>
      <w:r>
        <w:rPr>
          <w:bCs/>
          <w:b/>
        </w:rPr>
        <w:t>用到的 openvela 组件（逐项对照判定标准里“须使用 openvela 开源项目”的要求）：板级支持包 vendor/sifli/boards/sf32lb52/（openvela vendor 仓）；统一构建系统 build/envsetup.sh 与 build/cmake 自定义模块、lunch/m 流程（openvela build 仓）；板级配置系统 Kconfig/defconfig（openvela 构建体系）；AI Agent 框架 openvelaClaw packages/ai_agent（openvela packages 仓）；应用与快应用脚手架 app/、quickapp/（组委会下发）；LVGL 图形框架 apps/graphics/lvgl（openvela apps 仓）。此外，音频驱动所依托的 nuttx/audio 接口属于判定标准中排除的 NuttX 内核仓。</w:t>
      </w:r>
    </w:p>
    <w:p>
      <w:pPr>
        <w:pStyle w:val="BodyText"/>
      </w:pPr>
      <w:r>
        <w:rPr>
          <w:bCs/>
          <w:b/>
        </w:rPr>
        <w:t>关于最后一行为什么不构成问题：音频驱动所依托的 nuttx/audio 接口确实属于被排除的 NuttX 内核仓，但本作品的成果不是“调用了这个接口”——是这块芯片的音频子系统此前在 openvela 上完全不存在（grep audio / codec / i2s / pdm / mic 在板级支持中无任何命中），我们把它从零补了出来，并经 openvela 的 vendor 板级层与 build 构建系统交付。在此之上落地的 AI（openvelaClaw）与图形（LVGL）两项能力，加上可现场演示的音频采集，共同构成“至少落地三项核心能力之一”的实证——而且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建议在官方板级文档中补充：本板 USB 为片内 USB CDC ACM（VID 0x38F4）与板载 CH343 USB-UART 桥并存，两者用途不同（前者由固件提供 /dev/ttyACM0，后者承载 UART1 控制台与 ROM 下载），文档未明确区分，实测时容易混淆。另外板级 README 里写 UART2 为 /dev/ttyS1，那是 nsh 配置（多启用一路 UART3）下的编号；只启用 UART1/UART2 时实测是 /dev/ttyS0。还有一处使用陷阱值得写进文档：本板 SF32LB52 没有专用复位引脚，复位靠 USB-UART 桥的 RTS 拉负载开关切 VCC 实现，因此串口工具的 RTS 行为直接决定板子是死是活（screen/cu 会让芯片一直停在复位）。</w:t>
      </w:r>
    </w:p>
    <w:p>
      <w:pPr>
        <w:numPr>
          <w:ilvl w:val="0"/>
          <w:numId w:val="1004"/>
        </w:numPr>
        <w:pStyle w:val="Compact"/>
      </w:pPr>
      <w:r>
        <w:rPr>
          <w:bCs/>
          <w:b/>
        </w:rPr>
        <w:t>packages 项目未随基础 manifest 同步，导致整棵 packages 树不进构建（见 3.4.7 与 3.7.1）。这一条影响的是所有参赛队：apps/CMakeLists.txt:78 的 if(EXISTS packages/CMakeLists.txt) 不成立，连组委会自己下发的 app/hello_app 骨架（映射到 packages/demos/）都编不进去。建议在基础 manifest 中补上该项目，或把该判断改为不依赖目录存在性。</w:t>
      </w:r>
    </w:p>
    <w:p>
      <w:pPr>
        <w:numPr>
          <w:ilvl w:val="0"/>
          <w:numId w:val="1004"/>
        </w:numPr>
        <w:pStyle w:val="Compact"/>
      </w:pPr>
      <w:r>
        <w:rPr>
          <w:bCs/>
          <w:b/>
        </w:rPr>
        <w:t>芯片 Kconfig 未声明已实现的能力：vendor/sifli/chips/sf32lb52/Kconfig 从未 select ARCH_HAVE_SERIAL_TERMIOS，而驱动里 TCGETS/TCSETS 的代码是完整的（sifli_uart.c:278,304），只是被这道开关挡住——后果是运行时改不了任何串口的波特率。补一行 select 即可，无新增代码。这类“能力已实现但未声明”的缺口不报错、只表现为功能不可用，建议在上游补齐。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诚实边界：上表中 UART2 到 USB-TTL 到桥到 pppd 这一段需要三根杜邦线，尚未接上，因此 ppp0 起链与端到端对话尚未做实机联调。这是本次交付中唯一“代码完成、验证未闭环”的部分——它需要的是物理接线，不是代码；接线表与验证步骤已写进 board/sf32lb52_net/README.md。</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IP 承载只差物理接线：板侧代码、PC 侧网关全链路都已在真机上验证，但 UART2（PA20/PA27）与 USB-TTL 之间那三根杜邦线尚未接上，故 ppp0 起链与端到端对话尚未做实机联调。这是本次交付中唯一“代码完成、验证未闭环”的部分。</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