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Canon Noir</w:t>
      </w:r>
    </w:p>
    <w:p w:rsidR="008121BE" w:rsidRPr="001F1809" w:rsidRDefault="0075718A" w:rsidP="001F1809">
      <w:pPr>
        <w:rPr>
          <w:b/>
          <w:color w:val="4F81BD" w:themeColor="accent1"/>
          <w:sz w:val="36"/>
          <w:szCs w:val="36"/>
        </w:rPr>
      </w:pPr>
      <w:r>
        <w:rPr>
          <w:b/>
          <w:color w:val="4F81BD" w:themeColor="accent1"/>
          <w:sz w:val="36"/>
          <w:szCs w:val="36"/>
        </w:rPr>
        <w:t>Manuel de l’utilisateur</w:t>
      </w:r>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0" w:name="_Toc279093733"/>
      <w:bookmarkStart w:id="1" w:name="_Toc283730736"/>
      <w:bookmarkStart w:id="2" w:name="_Toc283797892"/>
      <w:r>
        <w:rPr>
          <w:rStyle w:val="TitreCar"/>
        </w:rPr>
        <w:lastRenderedPageBreak/>
        <w:t>Som</w:t>
      </w:r>
      <w:r w:rsidR="005E2B87" w:rsidRPr="005E2B87">
        <w:rPr>
          <w:rStyle w:val="TitreCar"/>
        </w:rPr>
        <w:t>maire</w:t>
      </w:r>
      <w:bookmarkEnd w:id="0"/>
      <w:bookmarkEnd w:id="1"/>
      <w:bookmarkEnd w:id="2"/>
    </w:p>
    <w:p w:rsidR="005E2B87" w:rsidRPr="005E2B87" w:rsidRDefault="005E2B87" w:rsidP="0066044D">
      <w:pPr>
        <w:spacing w:after="0"/>
        <w:jc w:val="both"/>
        <w:rPr>
          <w:rFonts w:cstheme="minorHAnsi"/>
          <w:sz w:val="28"/>
          <w:szCs w:val="28"/>
        </w:rPr>
      </w:pPr>
    </w:p>
    <w:sdt>
      <w:sdtPr>
        <w:rPr>
          <w:rFonts w:asciiTheme="minorHAnsi" w:eastAsiaTheme="minorHAnsi" w:hAnsiTheme="minorHAnsi" w:cstheme="minorBidi"/>
          <w:b w:val="0"/>
          <w:bCs w:val="0"/>
          <w:color w:val="auto"/>
          <w:spacing w:val="5"/>
          <w:kern w:val="28"/>
          <w:sz w:val="22"/>
          <w:szCs w:val="22"/>
          <w:lang w:eastAsia="en-US"/>
        </w:rPr>
        <w:id w:val="958939"/>
        <w:docPartObj>
          <w:docPartGallery w:val="Table of Contents"/>
          <w:docPartUnique/>
        </w:docPartObj>
      </w:sdtPr>
      <w:sdtEndPr/>
      <w:sdtContent>
        <w:p w:rsidR="001E3173" w:rsidRDefault="001E3173">
          <w:pPr>
            <w:pStyle w:val="En-ttedetabledesmatires"/>
          </w:pPr>
          <w:r>
            <w:t>Sommaire</w:t>
          </w:r>
        </w:p>
        <w:p w:rsidR="00FD2527" w:rsidRDefault="00A41706">
          <w:pPr>
            <w:pStyle w:val="TM1"/>
            <w:tabs>
              <w:tab w:val="right" w:leader="dot" w:pos="9062"/>
            </w:tabs>
            <w:rPr>
              <w:rFonts w:eastAsiaTheme="minorEastAsia"/>
              <w:noProof/>
              <w:lang w:eastAsia="fr-FR"/>
            </w:rPr>
          </w:pPr>
          <w:r>
            <w:fldChar w:fldCharType="begin"/>
          </w:r>
          <w:r w:rsidR="001E3173">
            <w:instrText xml:space="preserve"> TOC \o "1-3" \h \z \u </w:instrText>
          </w:r>
          <w:r>
            <w:fldChar w:fldCharType="separate"/>
          </w:r>
          <w:hyperlink w:anchor="_Toc283797892" w:history="1">
            <w:r w:rsidR="00FD2527" w:rsidRPr="009218B5">
              <w:rPr>
                <w:rStyle w:val="Lienhypertexte"/>
                <w:noProof/>
                <w:spacing w:val="5"/>
                <w:kern w:val="28"/>
              </w:rPr>
              <w:t>Sommaire</w:t>
            </w:r>
            <w:r w:rsidR="00FD2527">
              <w:rPr>
                <w:noProof/>
                <w:webHidden/>
              </w:rPr>
              <w:tab/>
            </w:r>
            <w:r w:rsidR="00FD2527">
              <w:rPr>
                <w:noProof/>
                <w:webHidden/>
              </w:rPr>
              <w:fldChar w:fldCharType="begin"/>
            </w:r>
            <w:r w:rsidR="00FD2527">
              <w:rPr>
                <w:noProof/>
                <w:webHidden/>
              </w:rPr>
              <w:instrText xml:space="preserve"> PAGEREF _Toc283797892 \h </w:instrText>
            </w:r>
            <w:r w:rsidR="00FD2527">
              <w:rPr>
                <w:noProof/>
                <w:webHidden/>
              </w:rPr>
            </w:r>
            <w:r w:rsidR="00FD2527">
              <w:rPr>
                <w:noProof/>
                <w:webHidden/>
              </w:rPr>
              <w:fldChar w:fldCharType="separate"/>
            </w:r>
            <w:r w:rsidR="00FD2527">
              <w:rPr>
                <w:noProof/>
                <w:webHidden/>
              </w:rPr>
              <w:t>2</w:t>
            </w:r>
            <w:r w:rsidR="00FD2527">
              <w:rPr>
                <w:noProof/>
                <w:webHidden/>
              </w:rPr>
              <w:fldChar w:fldCharType="end"/>
            </w:r>
          </w:hyperlink>
        </w:p>
        <w:p w:rsidR="00FD2527" w:rsidRDefault="00FD2527">
          <w:pPr>
            <w:pStyle w:val="TM1"/>
            <w:tabs>
              <w:tab w:val="left" w:pos="440"/>
              <w:tab w:val="right" w:leader="dot" w:pos="9062"/>
            </w:tabs>
            <w:rPr>
              <w:rFonts w:eastAsiaTheme="minorEastAsia"/>
              <w:noProof/>
              <w:lang w:eastAsia="fr-FR"/>
            </w:rPr>
          </w:pPr>
          <w:hyperlink w:anchor="_Toc283797893" w:history="1">
            <w:r w:rsidRPr="009218B5">
              <w:rPr>
                <w:rStyle w:val="Lienhypertexte"/>
                <w:noProof/>
              </w:rPr>
              <w:t>I.</w:t>
            </w:r>
            <w:r>
              <w:rPr>
                <w:rFonts w:eastAsiaTheme="minorEastAsia"/>
                <w:noProof/>
                <w:lang w:eastAsia="fr-FR"/>
              </w:rPr>
              <w:tab/>
            </w:r>
            <w:r w:rsidRPr="009218B5">
              <w:rPr>
                <w:rStyle w:val="Lienhypertexte"/>
                <w:noProof/>
              </w:rPr>
              <w:t>Avertissement</w:t>
            </w:r>
            <w:r>
              <w:rPr>
                <w:noProof/>
                <w:webHidden/>
              </w:rPr>
              <w:tab/>
            </w:r>
            <w:r>
              <w:rPr>
                <w:noProof/>
                <w:webHidden/>
              </w:rPr>
              <w:fldChar w:fldCharType="begin"/>
            </w:r>
            <w:r>
              <w:rPr>
                <w:noProof/>
                <w:webHidden/>
              </w:rPr>
              <w:instrText xml:space="preserve"> PAGEREF _Toc283797893 \h </w:instrText>
            </w:r>
            <w:r>
              <w:rPr>
                <w:noProof/>
                <w:webHidden/>
              </w:rPr>
            </w:r>
            <w:r>
              <w:rPr>
                <w:noProof/>
                <w:webHidden/>
              </w:rPr>
              <w:fldChar w:fldCharType="separate"/>
            </w:r>
            <w:r>
              <w:rPr>
                <w:noProof/>
                <w:webHidden/>
              </w:rPr>
              <w:t>3</w:t>
            </w:r>
            <w:r>
              <w:rPr>
                <w:noProof/>
                <w:webHidden/>
              </w:rPr>
              <w:fldChar w:fldCharType="end"/>
            </w:r>
          </w:hyperlink>
        </w:p>
        <w:p w:rsidR="00FD2527" w:rsidRDefault="00FD2527">
          <w:pPr>
            <w:pStyle w:val="TM1"/>
            <w:tabs>
              <w:tab w:val="left" w:pos="440"/>
              <w:tab w:val="right" w:leader="dot" w:pos="9062"/>
            </w:tabs>
            <w:rPr>
              <w:rFonts w:eastAsiaTheme="minorEastAsia"/>
              <w:noProof/>
              <w:lang w:eastAsia="fr-FR"/>
            </w:rPr>
          </w:pPr>
          <w:hyperlink w:anchor="_Toc283797894" w:history="1">
            <w:r w:rsidRPr="009218B5">
              <w:rPr>
                <w:rStyle w:val="Lienhypertexte"/>
                <w:noProof/>
              </w:rPr>
              <w:t>II.</w:t>
            </w:r>
            <w:r>
              <w:rPr>
                <w:rFonts w:eastAsiaTheme="minorEastAsia"/>
                <w:noProof/>
                <w:lang w:eastAsia="fr-FR"/>
              </w:rPr>
              <w:tab/>
            </w:r>
            <w:r w:rsidRPr="009218B5">
              <w:rPr>
                <w:rStyle w:val="Lienhypertexte"/>
                <w:noProof/>
              </w:rPr>
              <w:t>Introduction</w:t>
            </w:r>
            <w:r>
              <w:rPr>
                <w:noProof/>
                <w:webHidden/>
              </w:rPr>
              <w:tab/>
            </w:r>
            <w:r>
              <w:rPr>
                <w:noProof/>
                <w:webHidden/>
              </w:rPr>
              <w:fldChar w:fldCharType="begin"/>
            </w:r>
            <w:r>
              <w:rPr>
                <w:noProof/>
                <w:webHidden/>
              </w:rPr>
              <w:instrText xml:space="preserve"> PAGEREF _Toc283797894 \h </w:instrText>
            </w:r>
            <w:r>
              <w:rPr>
                <w:noProof/>
                <w:webHidden/>
              </w:rPr>
            </w:r>
            <w:r>
              <w:rPr>
                <w:noProof/>
                <w:webHidden/>
              </w:rPr>
              <w:fldChar w:fldCharType="separate"/>
            </w:r>
            <w:r>
              <w:rPr>
                <w:noProof/>
                <w:webHidden/>
              </w:rPr>
              <w:t>4</w:t>
            </w:r>
            <w:r>
              <w:rPr>
                <w:noProof/>
                <w:webHidden/>
              </w:rPr>
              <w:fldChar w:fldCharType="end"/>
            </w:r>
          </w:hyperlink>
        </w:p>
        <w:p w:rsidR="00FD2527" w:rsidRDefault="00FD2527">
          <w:pPr>
            <w:pStyle w:val="TM1"/>
            <w:tabs>
              <w:tab w:val="left" w:pos="660"/>
              <w:tab w:val="right" w:leader="dot" w:pos="9062"/>
            </w:tabs>
            <w:rPr>
              <w:rFonts w:eastAsiaTheme="minorEastAsia"/>
              <w:noProof/>
              <w:lang w:eastAsia="fr-FR"/>
            </w:rPr>
          </w:pPr>
          <w:hyperlink w:anchor="_Toc283797895" w:history="1">
            <w:r w:rsidRPr="009218B5">
              <w:rPr>
                <w:rStyle w:val="Lienhypertexte"/>
                <w:noProof/>
              </w:rPr>
              <w:t>III.</w:t>
            </w:r>
            <w:r>
              <w:rPr>
                <w:rFonts w:eastAsiaTheme="minorEastAsia"/>
                <w:noProof/>
                <w:lang w:eastAsia="fr-FR"/>
              </w:rPr>
              <w:tab/>
            </w:r>
            <w:r w:rsidRPr="009218B5">
              <w:rPr>
                <w:rStyle w:val="Lienhypertexte"/>
                <w:noProof/>
              </w:rPr>
              <w:t>Lancement du Jeu et Initialisation</w:t>
            </w:r>
            <w:r>
              <w:rPr>
                <w:noProof/>
                <w:webHidden/>
              </w:rPr>
              <w:tab/>
            </w:r>
            <w:r>
              <w:rPr>
                <w:noProof/>
                <w:webHidden/>
              </w:rPr>
              <w:fldChar w:fldCharType="begin"/>
            </w:r>
            <w:r>
              <w:rPr>
                <w:noProof/>
                <w:webHidden/>
              </w:rPr>
              <w:instrText xml:space="preserve"> PAGEREF _Toc283797895 \h </w:instrText>
            </w:r>
            <w:r>
              <w:rPr>
                <w:noProof/>
                <w:webHidden/>
              </w:rPr>
            </w:r>
            <w:r>
              <w:rPr>
                <w:noProof/>
                <w:webHidden/>
              </w:rPr>
              <w:fldChar w:fldCharType="separate"/>
            </w:r>
            <w:r>
              <w:rPr>
                <w:noProof/>
                <w:webHidden/>
              </w:rPr>
              <w:t>5</w:t>
            </w:r>
            <w:r>
              <w:rPr>
                <w:noProof/>
                <w:webHidden/>
              </w:rPr>
              <w:fldChar w:fldCharType="end"/>
            </w:r>
          </w:hyperlink>
        </w:p>
        <w:p w:rsidR="00FD2527" w:rsidRDefault="00FD2527">
          <w:pPr>
            <w:pStyle w:val="TM1"/>
            <w:tabs>
              <w:tab w:val="left" w:pos="660"/>
              <w:tab w:val="right" w:leader="dot" w:pos="9062"/>
            </w:tabs>
            <w:rPr>
              <w:rFonts w:eastAsiaTheme="minorEastAsia"/>
              <w:noProof/>
              <w:lang w:eastAsia="fr-FR"/>
            </w:rPr>
          </w:pPr>
          <w:hyperlink w:anchor="_Toc283797896" w:history="1">
            <w:r w:rsidRPr="009218B5">
              <w:rPr>
                <w:rStyle w:val="Lienhypertexte"/>
                <w:noProof/>
              </w:rPr>
              <w:t>IV.</w:t>
            </w:r>
            <w:r>
              <w:rPr>
                <w:rFonts w:eastAsiaTheme="minorEastAsia"/>
                <w:noProof/>
                <w:lang w:eastAsia="fr-FR"/>
              </w:rPr>
              <w:tab/>
            </w:r>
            <w:r w:rsidRPr="009218B5">
              <w:rPr>
                <w:rStyle w:val="Lienhypertexte"/>
                <w:noProof/>
              </w:rPr>
              <w:t>Déroulement du Jeu</w:t>
            </w:r>
            <w:r>
              <w:rPr>
                <w:noProof/>
                <w:webHidden/>
              </w:rPr>
              <w:tab/>
            </w:r>
            <w:r>
              <w:rPr>
                <w:noProof/>
                <w:webHidden/>
              </w:rPr>
              <w:fldChar w:fldCharType="begin"/>
            </w:r>
            <w:r>
              <w:rPr>
                <w:noProof/>
                <w:webHidden/>
              </w:rPr>
              <w:instrText xml:space="preserve"> PAGEREF _Toc283797896 \h </w:instrText>
            </w:r>
            <w:r>
              <w:rPr>
                <w:noProof/>
                <w:webHidden/>
              </w:rPr>
            </w:r>
            <w:r>
              <w:rPr>
                <w:noProof/>
                <w:webHidden/>
              </w:rPr>
              <w:fldChar w:fldCharType="separate"/>
            </w:r>
            <w:r>
              <w:rPr>
                <w:noProof/>
                <w:webHidden/>
              </w:rPr>
              <w:t>8</w:t>
            </w:r>
            <w:r>
              <w:rPr>
                <w:noProof/>
                <w:webHidden/>
              </w:rPr>
              <w:fldChar w:fldCharType="end"/>
            </w:r>
          </w:hyperlink>
        </w:p>
        <w:p w:rsidR="00FD2527" w:rsidRDefault="00FD2527">
          <w:pPr>
            <w:pStyle w:val="TM2"/>
            <w:tabs>
              <w:tab w:val="left" w:pos="660"/>
              <w:tab w:val="right" w:leader="dot" w:pos="9062"/>
            </w:tabs>
            <w:rPr>
              <w:rFonts w:eastAsiaTheme="minorEastAsia"/>
              <w:noProof/>
              <w:lang w:eastAsia="fr-FR"/>
            </w:rPr>
          </w:pPr>
          <w:hyperlink w:anchor="_Toc283797897" w:history="1">
            <w:r w:rsidRPr="009218B5">
              <w:rPr>
                <w:rStyle w:val="Lienhypertexte"/>
                <w:noProof/>
              </w:rPr>
              <w:t>1.</w:t>
            </w:r>
            <w:r>
              <w:rPr>
                <w:rFonts w:eastAsiaTheme="minorEastAsia"/>
                <w:noProof/>
                <w:lang w:eastAsia="fr-FR"/>
              </w:rPr>
              <w:tab/>
            </w:r>
            <w:r w:rsidRPr="009218B5">
              <w:rPr>
                <w:rStyle w:val="Lienhypertexte"/>
                <w:noProof/>
              </w:rPr>
              <w:t>Aspect Général</w:t>
            </w:r>
            <w:r>
              <w:rPr>
                <w:noProof/>
                <w:webHidden/>
              </w:rPr>
              <w:tab/>
            </w:r>
            <w:r>
              <w:rPr>
                <w:noProof/>
                <w:webHidden/>
              </w:rPr>
              <w:fldChar w:fldCharType="begin"/>
            </w:r>
            <w:r>
              <w:rPr>
                <w:noProof/>
                <w:webHidden/>
              </w:rPr>
              <w:instrText xml:space="preserve"> PAGEREF _Toc283797897 \h </w:instrText>
            </w:r>
            <w:r>
              <w:rPr>
                <w:noProof/>
                <w:webHidden/>
              </w:rPr>
            </w:r>
            <w:r>
              <w:rPr>
                <w:noProof/>
                <w:webHidden/>
              </w:rPr>
              <w:fldChar w:fldCharType="separate"/>
            </w:r>
            <w:r>
              <w:rPr>
                <w:noProof/>
                <w:webHidden/>
              </w:rPr>
              <w:t>8</w:t>
            </w:r>
            <w:r>
              <w:rPr>
                <w:noProof/>
                <w:webHidden/>
              </w:rPr>
              <w:fldChar w:fldCharType="end"/>
            </w:r>
          </w:hyperlink>
        </w:p>
        <w:p w:rsidR="00FD2527" w:rsidRDefault="00FD2527">
          <w:pPr>
            <w:pStyle w:val="TM2"/>
            <w:tabs>
              <w:tab w:val="left" w:pos="660"/>
              <w:tab w:val="right" w:leader="dot" w:pos="9062"/>
            </w:tabs>
            <w:rPr>
              <w:rFonts w:eastAsiaTheme="minorEastAsia"/>
              <w:noProof/>
              <w:lang w:eastAsia="fr-FR"/>
            </w:rPr>
          </w:pPr>
          <w:hyperlink w:anchor="_Toc283797898" w:history="1">
            <w:r w:rsidRPr="009218B5">
              <w:rPr>
                <w:rStyle w:val="Lienhypertexte"/>
                <w:noProof/>
              </w:rPr>
              <w:t>2.</w:t>
            </w:r>
            <w:r>
              <w:rPr>
                <w:rFonts w:eastAsiaTheme="minorEastAsia"/>
                <w:noProof/>
                <w:lang w:eastAsia="fr-FR"/>
              </w:rPr>
              <w:tab/>
            </w:r>
            <w:r w:rsidRPr="009218B5">
              <w:rPr>
                <w:rStyle w:val="Lienhypertexte"/>
                <w:noProof/>
              </w:rPr>
              <w:t>Le déplacement</w:t>
            </w:r>
            <w:r>
              <w:rPr>
                <w:noProof/>
                <w:webHidden/>
              </w:rPr>
              <w:tab/>
            </w:r>
            <w:r>
              <w:rPr>
                <w:noProof/>
                <w:webHidden/>
              </w:rPr>
              <w:fldChar w:fldCharType="begin"/>
            </w:r>
            <w:r>
              <w:rPr>
                <w:noProof/>
                <w:webHidden/>
              </w:rPr>
              <w:instrText xml:space="preserve"> PAGEREF _Toc283797898 \h </w:instrText>
            </w:r>
            <w:r>
              <w:rPr>
                <w:noProof/>
                <w:webHidden/>
              </w:rPr>
            </w:r>
            <w:r>
              <w:rPr>
                <w:noProof/>
                <w:webHidden/>
              </w:rPr>
              <w:fldChar w:fldCharType="separate"/>
            </w:r>
            <w:r>
              <w:rPr>
                <w:noProof/>
                <w:webHidden/>
              </w:rPr>
              <w:t>9</w:t>
            </w:r>
            <w:r>
              <w:rPr>
                <w:noProof/>
                <w:webHidden/>
              </w:rPr>
              <w:fldChar w:fldCharType="end"/>
            </w:r>
          </w:hyperlink>
        </w:p>
        <w:p w:rsidR="00FD2527" w:rsidRDefault="00FD2527">
          <w:pPr>
            <w:pStyle w:val="TM2"/>
            <w:tabs>
              <w:tab w:val="left" w:pos="660"/>
              <w:tab w:val="right" w:leader="dot" w:pos="9062"/>
            </w:tabs>
            <w:rPr>
              <w:rFonts w:eastAsiaTheme="minorEastAsia"/>
              <w:noProof/>
              <w:lang w:eastAsia="fr-FR"/>
            </w:rPr>
          </w:pPr>
          <w:hyperlink w:anchor="_Toc283797899" w:history="1">
            <w:r w:rsidRPr="009218B5">
              <w:rPr>
                <w:rStyle w:val="Lienhypertexte"/>
                <w:noProof/>
              </w:rPr>
              <w:t>3.</w:t>
            </w:r>
            <w:r>
              <w:rPr>
                <w:rFonts w:eastAsiaTheme="minorEastAsia"/>
                <w:noProof/>
                <w:lang w:eastAsia="fr-FR"/>
              </w:rPr>
              <w:tab/>
            </w:r>
            <w:r w:rsidRPr="009218B5">
              <w:rPr>
                <w:rStyle w:val="Lienhypertexte"/>
                <w:noProof/>
              </w:rPr>
              <w:t>Les trésors</w:t>
            </w:r>
            <w:r>
              <w:rPr>
                <w:noProof/>
                <w:webHidden/>
              </w:rPr>
              <w:tab/>
            </w:r>
            <w:r>
              <w:rPr>
                <w:noProof/>
                <w:webHidden/>
              </w:rPr>
              <w:fldChar w:fldCharType="begin"/>
            </w:r>
            <w:r>
              <w:rPr>
                <w:noProof/>
                <w:webHidden/>
              </w:rPr>
              <w:instrText xml:space="preserve"> PAGEREF _Toc283797899 \h </w:instrText>
            </w:r>
            <w:r>
              <w:rPr>
                <w:noProof/>
                <w:webHidden/>
              </w:rPr>
            </w:r>
            <w:r>
              <w:rPr>
                <w:noProof/>
                <w:webHidden/>
              </w:rPr>
              <w:fldChar w:fldCharType="separate"/>
            </w:r>
            <w:r>
              <w:rPr>
                <w:noProof/>
                <w:webHidden/>
              </w:rPr>
              <w:t>9</w:t>
            </w:r>
            <w:r>
              <w:rPr>
                <w:noProof/>
                <w:webHidden/>
              </w:rPr>
              <w:fldChar w:fldCharType="end"/>
            </w:r>
          </w:hyperlink>
        </w:p>
        <w:p w:rsidR="00FD2527" w:rsidRDefault="00FD2527">
          <w:pPr>
            <w:pStyle w:val="TM2"/>
            <w:tabs>
              <w:tab w:val="left" w:pos="660"/>
              <w:tab w:val="right" w:leader="dot" w:pos="9062"/>
            </w:tabs>
            <w:rPr>
              <w:rFonts w:eastAsiaTheme="minorEastAsia"/>
              <w:noProof/>
              <w:lang w:eastAsia="fr-FR"/>
            </w:rPr>
          </w:pPr>
          <w:hyperlink w:anchor="_Toc283797900" w:history="1">
            <w:r w:rsidRPr="009218B5">
              <w:rPr>
                <w:rStyle w:val="Lienhypertexte"/>
                <w:noProof/>
              </w:rPr>
              <w:t>4.</w:t>
            </w:r>
            <w:r>
              <w:rPr>
                <w:rFonts w:eastAsiaTheme="minorEastAsia"/>
                <w:noProof/>
                <w:lang w:eastAsia="fr-FR"/>
              </w:rPr>
              <w:tab/>
            </w:r>
            <w:r w:rsidRPr="009218B5">
              <w:rPr>
                <w:rStyle w:val="Lienhypertexte"/>
                <w:noProof/>
              </w:rPr>
              <w:t>Les tirs</w:t>
            </w:r>
            <w:r>
              <w:rPr>
                <w:noProof/>
                <w:webHidden/>
              </w:rPr>
              <w:tab/>
            </w:r>
            <w:r>
              <w:rPr>
                <w:noProof/>
                <w:webHidden/>
              </w:rPr>
              <w:fldChar w:fldCharType="begin"/>
            </w:r>
            <w:r>
              <w:rPr>
                <w:noProof/>
                <w:webHidden/>
              </w:rPr>
              <w:instrText xml:space="preserve"> PAGEREF _Toc283797900 \h </w:instrText>
            </w:r>
            <w:r>
              <w:rPr>
                <w:noProof/>
                <w:webHidden/>
              </w:rPr>
            </w:r>
            <w:r>
              <w:rPr>
                <w:noProof/>
                <w:webHidden/>
              </w:rPr>
              <w:fldChar w:fldCharType="separate"/>
            </w:r>
            <w:r>
              <w:rPr>
                <w:noProof/>
                <w:webHidden/>
              </w:rPr>
              <w:t>10</w:t>
            </w:r>
            <w:r>
              <w:rPr>
                <w:noProof/>
                <w:webHidden/>
              </w:rPr>
              <w:fldChar w:fldCharType="end"/>
            </w:r>
          </w:hyperlink>
        </w:p>
        <w:p w:rsidR="001E3173" w:rsidRDefault="00A41706">
          <w: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9321DD" w:rsidRPr="002F0D08" w:rsidRDefault="009321DD" w:rsidP="0066044D">
      <w:pPr>
        <w:spacing w:after="0"/>
        <w:jc w:val="both"/>
        <w:rPr>
          <w:rFonts w:ascii="Tahoma" w:hAnsi="Tahoma" w:cs="Tahoma"/>
          <w:sz w:val="32"/>
        </w:rPr>
      </w:pPr>
    </w:p>
    <w:p w:rsidR="00936846" w:rsidRDefault="00936846" w:rsidP="00684C32">
      <w:pPr>
        <w:pStyle w:val="Titre"/>
        <w:numPr>
          <w:ilvl w:val="0"/>
          <w:numId w:val="6"/>
        </w:numPr>
        <w:jc w:val="both"/>
        <w:outlineLvl w:val="0"/>
        <w:rPr>
          <w:sz w:val="44"/>
          <w:szCs w:val="44"/>
        </w:rPr>
      </w:pPr>
      <w:bookmarkStart w:id="3" w:name="_Toc278551085"/>
      <w:bookmarkStart w:id="4" w:name="_Toc279093734"/>
      <w:bookmarkStart w:id="5" w:name="_Toc283797893"/>
      <w:r>
        <w:rPr>
          <w:sz w:val="44"/>
          <w:szCs w:val="44"/>
        </w:rPr>
        <w:t>Avertissement</w:t>
      </w:r>
      <w:bookmarkEnd w:id="5"/>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A LIRE AVANT TOUTE UTILISATION D’UN JEU VIDEO PAR VOUS-MEME OU PAR VOTRE ENFANT.</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 PRÉCAUTIONS À PRENDRE DANS TOUS LES CAS POUR L’UTILISATION D’UN JEU VIDÉO</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Evitez de jouer si vous êtes fatigué ou si vous manquez de sommeil. Assurez-vous que vous jouez dans une pièce bien éclairée en modérant la luminosité de votre écran. Lorsque vous utilisez un jeu vidéo susceptible d’être connecté à un écran, jouez à bonne distance de cet écran de télévision et aussi loin que le permet le cordon de raccordement. En cours d’utilisation, faites des pauses de dix à quinze minutes toutes les heures.</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II AVERTISSEMENT SUR L’ÉPILEPSIE</w:t>
      </w:r>
    </w:p>
    <w:p w:rsidR="00EB1F35" w:rsidRPr="00EB1F35" w:rsidRDefault="00EB1F35"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Certaines personnes sont susceptibles de faire des crises d’épilepsie comportant, le cas échéant, des pertes de conscience à la vue, notamment, de certains types de stimulations lumineuses fortes : succession rapide d’images ou répétition de figures géométriques simples, d’éclairs ou d’explosions. Ces personnes s’exposent à des crises lorsqu’elles jouent à certains jeux vidéo comportant de telles stimulations, alors même qu’elles n’ont pas d’antécédent médical ou n’ont jamais été sujettes elles-mêmes à des crises d’épilepsie.</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Si vous-même ou un membre de votre famille avez déjà présenté des symptômes liés à l’épilepsie (crise ou perte de conscience) en présence de stimulations lumineuses, consultez votre médecin avant toute utilisation.</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Les parents se doivent également d’être particulièrement attentifs à leurs enfants lorsqu’ils jouent avec des jeux vidéo. Si vous-même ou votre enfant présentez un des symptômes suivants : vertige, trouble de la vision, contraction des yeux ou des muscles, trouble de l’orientation, mouvement involontaire ou convulsion, perte momentanée de conscience, il faut cesser immédiatement de jouer et consulter un médecin</w:t>
      </w:r>
      <w:r w:rsidR="00EB1F35" w:rsidRPr="00EB1F35">
        <w:rPr>
          <w:rFonts w:ascii="Tahoma" w:hAnsi="Tahoma" w:cs="Tahoma"/>
        </w:rPr>
        <w:t>.</w:t>
      </w: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Pr="00936846" w:rsidRDefault="00936846" w:rsidP="00936846">
      <w:pPr>
        <w:autoSpaceDE w:val="0"/>
        <w:autoSpaceDN w:val="0"/>
        <w:adjustRightInd w:val="0"/>
        <w:spacing w:after="0" w:line="240" w:lineRule="auto"/>
        <w:rPr>
          <w:rFonts w:ascii="AGaramond-Regular" w:hAnsi="AGaramond-Regular" w:cs="AGaramond-Regular"/>
          <w:sz w:val="14"/>
          <w:szCs w:val="14"/>
        </w:rPr>
      </w:pPr>
    </w:p>
    <w:p w:rsidR="00936846" w:rsidRP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8121BE" w:rsidRPr="003067A2" w:rsidRDefault="008121BE" w:rsidP="00684C32">
      <w:pPr>
        <w:pStyle w:val="Titre"/>
        <w:numPr>
          <w:ilvl w:val="0"/>
          <w:numId w:val="6"/>
        </w:numPr>
        <w:jc w:val="both"/>
        <w:outlineLvl w:val="0"/>
        <w:rPr>
          <w:sz w:val="44"/>
          <w:szCs w:val="44"/>
        </w:rPr>
      </w:pPr>
      <w:bookmarkStart w:id="6" w:name="_Toc283797894"/>
      <w:r w:rsidRPr="003067A2">
        <w:rPr>
          <w:sz w:val="44"/>
          <w:szCs w:val="44"/>
        </w:rPr>
        <w:t>Introduction</w:t>
      </w:r>
      <w:bookmarkEnd w:id="3"/>
      <w:bookmarkEnd w:id="4"/>
      <w:bookmarkEnd w:id="6"/>
    </w:p>
    <w:p w:rsidR="00936846" w:rsidRDefault="00D86690" w:rsidP="00936846">
      <w:pPr>
        <w:jc w:val="both"/>
        <w:rPr>
          <w:rFonts w:ascii="Tahoma" w:hAnsi="Tahoma" w:cs="Tahoma"/>
          <w:sz w:val="20"/>
        </w:rPr>
      </w:pPr>
      <w:r w:rsidRPr="00936846">
        <w:rPr>
          <w:rFonts w:ascii="Tahoma" w:hAnsi="Tahoma" w:cs="Tahoma"/>
          <w:sz w:val="20"/>
        </w:rPr>
        <w:tab/>
      </w:r>
    </w:p>
    <w:p w:rsidR="00713EC8" w:rsidRPr="008A6099" w:rsidRDefault="00936846" w:rsidP="00275C1E">
      <w:pPr>
        <w:ind w:firstLine="708"/>
        <w:jc w:val="both"/>
        <w:rPr>
          <w:rFonts w:ascii="Tahoma" w:hAnsi="Tahoma" w:cs="Tahoma"/>
        </w:rPr>
      </w:pPr>
      <w:r w:rsidRPr="008A6099">
        <w:rPr>
          <w:rFonts w:ascii="Tahoma" w:hAnsi="Tahoma" w:cs="Tahoma"/>
        </w:rPr>
        <w:t>Ce manuel contient les informations relatives à l’utilisation du jeu de société, développé sous logiciel : le jeu du Canon Noir. Les règles</w:t>
      </w:r>
      <w:r w:rsidR="00275C1E">
        <w:rPr>
          <w:rFonts w:ascii="Tahoma" w:hAnsi="Tahoma" w:cs="Tahoma"/>
        </w:rPr>
        <w:t>, restent évidemment semblables, voir identiques</w:t>
      </w:r>
      <w:r w:rsidRPr="008A6099">
        <w:rPr>
          <w:rFonts w:ascii="Tahoma" w:hAnsi="Tahoma" w:cs="Tahoma"/>
        </w:rPr>
        <w:t xml:space="preserve"> à celle</w:t>
      </w:r>
      <w:r w:rsidR="008D0756">
        <w:rPr>
          <w:rFonts w:ascii="Tahoma" w:hAnsi="Tahoma" w:cs="Tahoma"/>
        </w:rPr>
        <w:t>s</w:t>
      </w:r>
      <w:r w:rsidRPr="008A6099">
        <w:rPr>
          <w:rFonts w:ascii="Tahoma" w:hAnsi="Tahoma" w:cs="Tahoma"/>
        </w:rPr>
        <w:t xml:space="preserve"> du jeu initial. </w:t>
      </w:r>
      <w:r w:rsidR="00EB1F35" w:rsidRPr="008A6099">
        <w:rPr>
          <w:rFonts w:ascii="Tahoma" w:hAnsi="Tahoma" w:cs="Tahoma"/>
        </w:rPr>
        <w:t>Nous ne manquerons donc pas de vous les rappeler tout au long de votre lecture.</w:t>
      </w:r>
    </w:p>
    <w:p w:rsidR="008121BE" w:rsidRPr="008A6099" w:rsidRDefault="00713EC8" w:rsidP="00275C1E">
      <w:pPr>
        <w:ind w:firstLine="708"/>
        <w:jc w:val="both"/>
        <w:rPr>
          <w:rFonts w:ascii="Tahoma" w:hAnsi="Tahoma" w:cs="Tahoma"/>
        </w:rPr>
      </w:pPr>
      <w:r w:rsidRPr="008A6099">
        <w:rPr>
          <w:rFonts w:ascii="Tahoma" w:hAnsi="Tahoma" w:cs="Tahoma"/>
        </w:rPr>
        <w:t xml:space="preserve">L’objectif de ce manuel est de répertorier les différentes étapes du déroulement d’une partie, afin de faciliter l’utilisation du logiciel. </w:t>
      </w:r>
      <w:r w:rsidR="00EB1F35" w:rsidRPr="008A6099">
        <w:rPr>
          <w:rFonts w:ascii="Tahoma" w:hAnsi="Tahoma" w:cs="Tahoma"/>
        </w:rPr>
        <w:t>Pour</w:t>
      </w:r>
      <w:r w:rsidRPr="008A6099">
        <w:rPr>
          <w:rFonts w:ascii="Tahoma" w:hAnsi="Tahoma" w:cs="Tahoma"/>
        </w:rPr>
        <w:t xml:space="preserve"> </w:t>
      </w:r>
      <w:r w:rsidR="008D0756">
        <w:rPr>
          <w:rFonts w:ascii="Tahoma" w:hAnsi="Tahoma" w:cs="Tahoma"/>
        </w:rPr>
        <w:t>une bonne</w:t>
      </w:r>
      <w:r w:rsidRPr="008A6099">
        <w:rPr>
          <w:rFonts w:ascii="Tahoma" w:hAnsi="Tahoma" w:cs="Tahoma"/>
        </w:rPr>
        <w:t xml:space="preserve"> compréhension, nous nous </w:t>
      </w:r>
      <w:r w:rsidR="00EB1F35" w:rsidRPr="008A6099">
        <w:rPr>
          <w:rFonts w:ascii="Tahoma" w:hAnsi="Tahoma" w:cs="Tahoma"/>
        </w:rPr>
        <w:t xml:space="preserve">sommes </w:t>
      </w:r>
      <w:r w:rsidRPr="008A6099">
        <w:rPr>
          <w:rFonts w:ascii="Tahoma" w:hAnsi="Tahoma" w:cs="Tahoma"/>
        </w:rPr>
        <w:t>bas</w:t>
      </w:r>
      <w:r w:rsidR="00EB1F35" w:rsidRPr="008A6099">
        <w:rPr>
          <w:rFonts w:ascii="Tahoma" w:hAnsi="Tahoma" w:cs="Tahoma"/>
        </w:rPr>
        <w:t>és</w:t>
      </w:r>
      <w:r w:rsidRPr="008A6099">
        <w:rPr>
          <w:rFonts w:ascii="Tahoma" w:hAnsi="Tahoma" w:cs="Tahoma"/>
        </w:rPr>
        <w:t xml:space="preserve"> essentiellement sur des </w:t>
      </w:r>
      <w:r w:rsidR="002F0D08">
        <w:rPr>
          <w:rFonts w:ascii="Tahoma" w:hAnsi="Tahoma" w:cs="Tahoma"/>
        </w:rPr>
        <w:t>impressions d’écran</w:t>
      </w:r>
      <w:r w:rsidRPr="008A6099">
        <w:rPr>
          <w:rFonts w:ascii="Tahoma" w:hAnsi="Tahoma" w:cs="Tahoma"/>
        </w:rPr>
        <w:t xml:space="preserve"> des </w:t>
      </w:r>
      <w:r w:rsidR="00EB1F35" w:rsidRPr="008A6099">
        <w:rPr>
          <w:rFonts w:ascii="Tahoma" w:hAnsi="Tahoma" w:cs="Tahoma"/>
        </w:rPr>
        <w:t xml:space="preserve">multiples phases. </w:t>
      </w:r>
    </w:p>
    <w:p w:rsidR="00A10513" w:rsidRDefault="00275C1E" w:rsidP="00275C1E">
      <w:pPr>
        <w:jc w:val="both"/>
        <w:rPr>
          <w:rFonts w:ascii="Tahoma" w:hAnsi="Tahoma" w:cs="Tahoma"/>
          <w:sz w:val="24"/>
        </w:rPr>
      </w:pPr>
      <w:r>
        <w:rPr>
          <w:rFonts w:ascii="Tahoma" w:hAnsi="Tahoma" w:cs="Tahoma"/>
          <w:sz w:val="24"/>
        </w:rPr>
        <w:tab/>
      </w:r>
      <w:r>
        <w:rPr>
          <w:rFonts w:ascii="Tahoma" w:hAnsi="Tahoma" w:cs="Tahoma"/>
        </w:rPr>
        <w:t xml:space="preserve">Le logiciel a été conçu de sorte que son utilisation soit la plus intuitive possible. Il ne manquera d’ailleurs pas de vous signaler les actions que vous avez à exécuter. Cependant afin de profiter pleinement de ce moment de détente il est préférable que vous lisiez au moins une fois ce manuel avant toute utilisation. </w:t>
      </w: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936846" w:rsidRDefault="00936846" w:rsidP="00936846">
      <w:pPr>
        <w:ind w:firstLine="360"/>
        <w:jc w:val="both"/>
        <w:rPr>
          <w:rFonts w:ascii="Tahoma" w:hAnsi="Tahoma" w:cs="Tahoma"/>
          <w:sz w:val="24"/>
        </w:rPr>
      </w:pPr>
    </w:p>
    <w:p w:rsidR="00936846" w:rsidRPr="002F0D08" w:rsidRDefault="008A6099" w:rsidP="008A6099">
      <w:pPr>
        <w:pStyle w:val="Titre"/>
        <w:numPr>
          <w:ilvl w:val="0"/>
          <w:numId w:val="6"/>
        </w:numPr>
        <w:jc w:val="both"/>
        <w:outlineLvl w:val="0"/>
        <w:rPr>
          <w:sz w:val="44"/>
          <w:szCs w:val="44"/>
        </w:rPr>
      </w:pPr>
      <w:bookmarkStart w:id="7" w:name="_Toc283797895"/>
      <w:r w:rsidRPr="00BE460E">
        <w:rPr>
          <w:sz w:val="44"/>
          <w:szCs w:val="44"/>
        </w:rPr>
        <w:lastRenderedPageBreak/>
        <w:t>Lancement du Jeu et Initialisation</w:t>
      </w:r>
      <w:bookmarkEnd w:id="7"/>
    </w:p>
    <w:p w:rsidR="008A6099" w:rsidRDefault="008A6099" w:rsidP="008A6099">
      <w:pPr>
        <w:ind w:left="360" w:firstLine="348"/>
      </w:pPr>
      <w:r>
        <w:t>La première fenêtre qui s’offre à vous correspond à la boîte du jeu. A ce stade, comme pour tout jeu de société, soit vous l’ouvrez soit vous décidez de la laisser de coté et de vaquer à d’autres occupations.</w:t>
      </w:r>
    </w:p>
    <w:p w:rsidR="00667C07" w:rsidRDefault="008D0756" w:rsidP="00667C07">
      <w:pPr>
        <w:keepNext/>
        <w:ind w:left="360" w:firstLine="348"/>
        <w:jc w:val="center"/>
      </w:pPr>
      <w:r>
        <w:rPr>
          <w:noProof/>
          <w:lang w:eastAsia="fr-FR"/>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2" type="#_x0000_t120" style="position:absolute;left:0;text-align:left;margin-left:358.65pt;margin-top:230.2pt;width:21.75pt;height:24.75pt;z-index:251662336" fillcolor="#92cddc [1944]" strokecolor="#4bacc6 [3208]" strokeweight="1pt">
            <v:fill color2="#4bacc6 [3208]" focus="50%" type="gradient"/>
            <v:shadow on="t" type="perspective" color="#205867 [1608]" offset="1pt" offset2="-3pt"/>
            <v:textbox>
              <w:txbxContent>
                <w:p w:rsidR="008D0756" w:rsidRDefault="008D0756" w:rsidP="008D0756">
                  <w:r>
                    <w:t>1</w:t>
                  </w:r>
                </w:p>
              </w:txbxContent>
            </v:textbox>
          </v:shape>
        </w:pict>
      </w:r>
      <w:r w:rsidR="00667C07">
        <w:rPr>
          <w:noProof/>
          <w:lang w:eastAsia="fr-FR"/>
        </w:rPr>
        <w:drawing>
          <wp:inline distT="0" distB="0" distL="0" distR="0" wp14:anchorId="3160D233" wp14:editId="6A6CC8E3">
            <wp:extent cx="5760720" cy="399062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3990622"/>
                    </a:xfrm>
                    <a:prstGeom prst="rect">
                      <a:avLst/>
                    </a:prstGeom>
                    <a:noFill/>
                    <a:ln w="9525">
                      <a:noFill/>
                      <a:miter lim="800000"/>
                      <a:headEnd/>
                      <a:tailEnd/>
                    </a:ln>
                  </pic:spPr>
                </pic:pic>
              </a:graphicData>
            </a:graphic>
          </wp:inline>
        </w:drawing>
      </w:r>
    </w:p>
    <w:p w:rsidR="008A6099" w:rsidRDefault="00667C07" w:rsidP="00667C07">
      <w:pPr>
        <w:pStyle w:val="Lgende"/>
        <w:jc w:val="center"/>
      </w:pPr>
      <w:r>
        <w:t xml:space="preserve">Figure </w:t>
      </w:r>
      <w:fldSimple w:instr=" SEQ Figure \* ARABIC ">
        <w:r w:rsidR="0089701A">
          <w:rPr>
            <w:noProof/>
          </w:rPr>
          <w:t>1</w:t>
        </w:r>
      </w:fldSimple>
      <w:r>
        <w:t xml:space="preserve"> Fenêtre d'ouverture de la "boite" du jeu</w:t>
      </w:r>
    </w:p>
    <w:p w:rsidR="008A6099" w:rsidRDefault="008A6099" w:rsidP="008A6099">
      <w:pPr>
        <w:ind w:left="360" w:firstLine="348"/>
      </w:pPr>
      <w:r>
        <w:t xml:space="preserve">Ayant finalement choisi de passer un peu de bon temps, vous choisissez de </w:t>
      </w:r>
      <w:r w:rsidR="00E93769" w:rsidRPr="00E93769">
        <w:rPr>
          <w:i/>
        </w:rPr>
        <w:t>Jouer à Canon Noir</w:t>
      </w:r>
      <w:r w:rsidRPr="00E93769">
        <w:rPr>
          <w:i/>
        </w:rPr>
        <w:t xml:space="preserve"> </w:t>
      </w:r>
      <w:r>
        <w:t>en cliquant sur le bouton du même nom</w:t>
      </w:r>
      <w:r w:rsidR="008D0756">
        <w:t xml:space="preserve"> (</w:t>
      </w:r>
      <w:r w:rsidR="008D0756">
        <w:rPr>
          <w:noProof/>
          <w:lang w:eastAsia="fr-FR"/>
        </w:rPr>
      </w:r>
      <w:r w:rsidR="008D0756">
        <w:pict>
          <v:shape id="_x0000_s1044"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8D0756" w:rsidRDefault="008D0756" w:rsidP="008D0756">
                  <w:r>
                    <w:t>1</w:t>
                  </w:r>
                </w:p>
              </w:txbxContent>
            </v:textbox>
            <w10:wrap type="none"/>
            <w10:anchorlock/>
          </v:shape>
        </w:pict>
      </w:r>
      <w:r w:rsidR="008D0756">
        <w:t>)</w:t>
      </w:r>
      <w:r>
        <w:t xml:space="preserve">. </w:t>
      </w:r>
      <w:r w:rsidR="00440276">
        <w:t xml:space="preserve"> La</w:t>
      </w:r>
      <w:r>
        <w:t xml:space="preserve"> première fenêtre </w:t>
      </w:r>
      <w:r w:rsidR="00440276">
        <w:t xml:space="preserve">(figure 2) </w:t>
      </w:r>
      <w:r>
        <w:t>qui apparaît</w:t>
      </w:r>
      <w:r w:rsidR="00440276">
        <w:t xml:space="preserve"> alors,</w:t>
      </w:r>
      <w:r>
        <w:t xml:space="preserve"> lance la phase d’initialisation. </w:t>
      </w:r>
      <w:r w:rsidR="00440276">
        <w:t xml:space="preserve"> </w:t>
      </w:r>
    </w:p>
    <w:p w:rsidR="00667C07" w:rsidRDefault="00DD597C" w:rsidP="00667C07">
      <w:pPr>
        <w:keepNext/>
        <w:ind w:left="360" w:firstLine="348"/>
        <w:jc w:val="center"/>
      </w:pPr>
      <w:r>
        <w:rPr>
          <w:noProof/>
          <w:lang w:eastAsia="fr-FR"/>
        </w:rPr>
        <w:lastRenderedPageBreak/>
        <w:pict>
          <v:shape id="_x0000_s1033" type="#_x0000_t120" style="position:absolute;left:0;text-align:left;margin-left:329.65pt;margin-top:219.15pt;width:21.75pt;height:24.35pt;z-index:251660288" fillcolor="#92cddc [1944]" strokecolor="#4bacc6 [3208]" strokeweight="1pt">
            <v:fill color2="#4bacc6 [3208]" focus="50%" type="gradient"/>
            <v:shadow on="t" type="perspective" color="#205867 [1608]" offset="1pt" offset2="-3pt"/>
            <v:textbox>
              <w:txbxContent>
                <w:p w:rsidR="008B24B0" w:rsidRDefault="008B24B0" w:rsidP="008B24B0">
                  <w:r>
                    <w:t>3</w:t>
                  </w:r>
                </w:p>
              </w:txbxContent>
            </v:textbox>
          </v:shape>
        </w:pict>
      </w:r>
      <w:r>
        <w:rPr>
          <w:noProof/>
          <w:lang w:eastAsia="fr-FR"/>
        </w:rPr>
        <w:pict>
          <v:shape id="_x0000_s1032" type="#_x0000_t120" style="position:absolute;left:0;text-align:left;margin-left:244.6pt;margin-top:87.9pt;width:21.75pt;height:24.35pt;z-index:251659264" fillcolor="#92cddc [1944]" strokecolor="#4bacc6 [3208]" strokeweight="1pt">
            <v:fill color2="#4bacc6 [3208]" focus="50%" type="gradient"/>
            <v:shadow on="t" type="perspective" color="#205867 [1608]" offset="1pt" offset2="-3pt"/>
            <v:textbox>
              <w:txbxContent>
                <w:p w:rsidR="00667C07" w:rsidRDefault="00667C07" w:rsidP="00667C07">
                  <w:r>
                    <w:t>2</w:t>
                  </w:r>
                </w:p>
              </w:txbxContent>
            </v:textbox>
          </v:shape>
        </w:pict>
      </w:r>
      <w:r>
        <w:rPr>
          <w:noProof/>
          <w:lang w:eastAsia="fr-FR"/>
        </w:rPr>
        <w:pict>
          <v:shape id="_x0000_s1026" type="#_x0000_t120" style="position:absolute;left:0;text-align:left;margin-left:250.9pt;margin-top:45.9pt;width:21.75pt;height:24.75pt;z-index:251658240" fillcolor="#92cddc [1944]" strokecolor="#4bacc6 [3208]" strokeweight="1pt">
            <v:fill color2="#4bacc6 [3208]" focus="50%" type="gradient"/>
            <v:shadow on="t" type="perspective" color="#205867 [1608]" offset="1pt" offset2="-3pt"/>
            <v:textbox>
              <w:txbxContent>
                <w:p w:rsidR="00667C07" w:rsidRDefault="00667C07">
                  <w:r>
                    <w:t>1</w:t>
                  </w:r>
                </w:p>
              </w:txbxContent>
            </v:textbox>
          </v:shape>
        </w:pict>
      </w:r>
      <w:r w:rsidR="00667C07">
        <w:rPr>
          <w:noProof/>
          <w:lang w:eastAsia="fr-FR"/>
        </w:rPr>
        <w:drawing>
          <wp:inline distT="0" distB="0" distL="0" distR="0">
            <wp:extent cx="2895600" cy="31908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895600" cy="3190875"/>
                    </a:xfrm>
                    <a:prstGeom prst="rect">
                      <a:avLst/>
                    </a:prstGeom>
                    <a:noFill/>
                    <a:ln w="9525">
                      <a:noFill/>
                      <a:miter lim="800000"/>
                      <a:headEnd/>
                      <a:tailEnd/>
                    </a:ln>
                  </pic:spPr>
                </pic:pic>
              </a:graphicData>
            </a:graphic>
          </wp:inline>
        </w:drawing>
      </w:r>
    </w:p>
    <w:p w:rsidR="00440276" w:rsidRDefault="00667C07" w:rsidP="00667C07">
      <w:pPr>
        <w:pStyle w:val="Lgende"/>
        <w:jc w:val="center"/>
      </w:pPr>
      <w:r>
        <w:t xml:space="preserve">Figure </w:t>
      </w:r>
      <w:fldSimple w:instr=" SEQ Figure \* ARABIC ">
        <w:r w:rsidR="0089701A">
          <w:rPr>
            <w:noProof/>
          </w:rPr>
          <w:t>2</w:t>
        </w:r>
      </w:fldSimple>
      <w:r>
        <w:t xml:space="preserve"> Fenêtre de la phase d'initialisation</w:t>
      </w:r>
    </w:p>
    <w:p w:rsidR="008A6099" w:rsidRDefault="00440276" w:rsidP="00440276">
      <w:pPr>
        <w:ind w:left="360" w:firstLine="348"/>
      </w:pPr>
      <w:r>
        <w:t xml:space="preserve">En cliquant sur les boutons </w:t>
      </w:r>
      <w:r w:rsidR="00A10513">
        <w:t>2</w:t>
      </w:r>
      <w:r w:rsidR="00667C07">
        <w:t>,</w:t>
      </w:r>
      <w:r w:rsidR="00A10513">
        <w:t xml:space="preserve"> 3 ou 4, </w:t>
      </w:r>
      <w:r w:rsidR="00667C07">
        <w:t>(</w:t>
      </w:r>
      <w:r w:rsidR="00DD597C">
        <w:pict>
          <v:shape id="_x0000_s1040" type="#_x0000_t120" style="width:21.75pt;height:25.4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667C07" w:rsidRDefault="00667C07" w:rsidP="00667C07">
                  <w:r>
                    <w:t>1</w:t>
                  </w:r>
                </w:p>
              </w:txbxContent>
            </v:textbox>
            <w10:wrap type="none"/>
            <w10:anchorlock/>
          </v:shape>
        </w:pict>
      </w:r>
      <w:r w:rsidR="00667C07">
        <w:t xml:space="preserve"> ) </w:t>
      </w:r>
      <w:r w:rsidR="009F7170">
        <w:t>vous indiquerez le</w:t>
      </w:r>
      <w:r w:rsidR="00A10513">
        <w:t xml:space="preserve"> nombre de joueur</w:t>
      </w:r>
      <w:r w:rsidR="009F7170">
        <w:t xml:space="preserve">s qui </w:t>
      </w:r>
      <w:r w:rsidR="00A10513">
        <w:t>participer</w:t>
      </w:r>
      <w:r w:rsidR="009F7170">
        <w:t>ont</w:t>
      </w:r>
      <w:r w:rsidR="00A10513">
        <w:t xml:space="preserve"> à </w:t>
      </w:r>
      <w:r w:rsidR="009F7170">
        <w:t>la</w:t>
      </w:r>
      <w:r w:rsidR="00A10513">
        <w:t xml:space="preserve"> partie. En général, plus on est de fou</w:t>
      </w:r>
      <w:r w:rsidR="009F7170">
        <w:t>s</w:t>
      </w:r>
      <w:r w:rsidR="00A10513">
        <w:t xml:space="preserve"> plus on ri</w:t>
      </w:r>
      <w:r w:rsidR="009F7170">
        <w:t>t</w:t>
      </w:r>
      <w:r w:rsidR="00A10513">
        <w:t xml:space="preserve">. </w:t>
      </w:r>
    </w:p>
    <w:p w:rsidR="008B24B0" w:rsidRDefault="00A10513" w:rsidP="00440276">
      <w:pPr>
        <w:ind w:left="360" w:firstLine="348"/>
      </w:pPr>
      <w:r>
        <w:t>On distingue alors 2 cas. Effectivement si vous jouez avec 2 joueurs il serait dommage de ne pas utiliser la totalité des 4 ports. Vous devez donc sélectionner les couleurs des ports que vous souhaitez</w:t>
      </w:r>
      <w:r w:rsidR="001307C4">
        <w:t xml:space="preserve"> attribuer à chaque joueur</w:t>
      </w:r>
      <w:r>
        <w:t>. Si vous êtes deux, vous avez donc le privilège</w:t>
      </w:r>
      <w:r w:rsidR="001307C4">
        <w:t xml:space="preserve"> de sélectionner deux couleurs par joueur (puisque vous possèderez alors deux flottes et donc deux ports). </w:t>
      </w:r>
    </w:p>
    <w:p w:rsidR="00A10513" w:rsidRDefault="00A10513" w:rsidP="00440276">
      <w:pPr>
        <w:ind w:left="360" w:firstLine="348"/>
      </w:pPr>
      <w:r>
        <w:t xml:space="preserve">Afin de choisir ces couleurs, vous pouvez utiliser les </w:t>
      </w:r>
      <w:r w:rsidR="007E717B">
        <w:t>menus déroulant</w:t>
      </w:r>
      <w:r w:rsidR="00667C07">
        <w:t>s (</w:t>
      </w:r>
      <w:r w:rsidR="00DD597C">
        <w:pict>
          <v:shape id="_x0000_s1039"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667C07" w:rsidRDefault="00667C07" w:rsidP="00667C07">
                  <w:r>
                    <w:t>2</w:t>
                  </w:r>
                </w:p>
              </w:txbxContent>
            </v:textbox>
            <w10:wrap type="none"/>
            <w10:anchorlock/>
          </v:shape>
        </w:pict>
      </w:r>
      <w:r w:rsidR="00A8398F">
        <w:t>)</w:t>
      </w:r>
      <w:r>
        <w:t>, en prenant garde de ne pas choisir 2 fois la même couleur, évidem</w:t>
      </w:r>
      <w:r w:rsidR="007E717B">
        <w:t>m</w:t>
      </w:r>
      <w:r>
        <w:t>ent.</w:t>
      </w:r>
    </w:p>
    <w:p w:rsidR="008B24B0" w:rsidRDefault="008B24B0" w:rsidP="008B24B0">
      <w:pPr>
        <w:keepNext/>
        <w:ind w:left="360" w:firstLine="348"/>
        <w:jc w:val="center"/>
      </w:pPr>
      <w:r>
        <w:rPr>
          <w:noProof/>
          <w:lang w:eastAsia="fr-FR"/>
        </w:rPr>
        <w:drawing>
          <wp:inline distT="0" distB="0" distL="0" distR="0">
            <wp:extent cx="1276350" cy="131445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1276350" cy="1314450"/>
                    </a:xfrm>
                    <a:prstGeom prst="rect">
                      <a:avLst/>
                    </a:prstGeom>
                    <a:noFill/>
                    <a:ln w="9525">
                      <a:noFill/>
                      <a:miter lim="800000"/>
                      <a:headEnd/>
                      <a:tailEnd/>
                    </a:ln>
                  </pic:spPr>
                </pic:pic>
              </a:graphicData>
            </a:graphic>
          </wp:inline>
        </w:drawing>
      </w:r>
    </w:p>
    <w:p w:rsidR="008B24B0" w:rsidRDefault="008B24B0" w:rsidP="008B24B0">
      <w:pPr>
        <w:pStyle w:val="Lgende"/>
        <w:jc w:val="center"/>
      </w:pPr>
      <w:r>
        <w:t xml:space="preserve">Figure </w:t>
      </w:r>
      <w:fldSimple w:instr=" SEQ Figure \* ARABIC ">
        <w:r w:rsidR="0089701A">
          <w:rPr>
            <w:noProof/>
          </w:rPr>
          <w:t>3</w:t>
        </w:r>
      </w:fldSimple>
      <w:r>
        <w:t xml:space="preserve"> Choix de la couleur des ports</w:t>
      </w:r>
    </w:p>
    <w:p w:rsidR="008B24B0" w:rsidRDefault="008B24B0" w:rsidP="00440276">
      <w:pPr>
        <w:ind w:left="360" w:firstLine="348"/>
      </w:pPr>
    </w:p>
    <w:p w:rsidR="00667C07" w:rsidRDefault="00667C07" w:rsidP="00440276">
      <w:pPr>
        <w:ind w:left="360" w:firstLine="348"/>
      </w:pPr>
    </w:p>
    <w:p w:rsidR="004A3A31" w:rsidRDefault="004A3A31" w:rsidP="00440276">
      <w:pPr>
        <w:ind w:left="360" w:firstLine="348"/>
      </w:pPr>
    </w:p>
    <w:p w:rsidR="00A923F2" w:rsidRDefault="004A3A31" w:rsidP="00440276">
      <w:pPr>
        <w:ind w:left="360" w:firstLine="348"/>
      </w:pPr>
      <w:r>
        <w:lastRenderedPageBreak/>
        <w:t>Cliquez ensuite sur le bouton Ok</w:t>
      </w:r>
      <w:r w:rsidR="008B24B0">
        <w:t xml:space="preserve"> (</w:t>
      </w:r>
      <w:r w:rsidR="00DD597C">
        <w:pict>
          <v:shape id="_x0000_s1038"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8B24B0" w:rsidRDefault="008B24B0" w:rsidP="008B24B0">
                  <w:r>
                    <w:t>3</w:t>
                  </w:r>
                </w:p>
              </w:txbxContent>
            </v:textbox>
            <w10:wrap type="none"/>
            <w10:anchorlock/>
          </v:shape>
        </w:pict>
      </w:r>
      <w:r w:rsidR="008B24B0">
        <w:t>)</w:t>
      </w:r>
      <w:r w:rsidR="00A923F2">
        <w:t>, afin de valider</w:t>
      </w:r>
      <w:r>
        <w:t xml:space="preserve"> vos choix. La partie ne commence pas </w:t>
      </w:r>
      <w:r w:rsidR="00A923F2">
        <w:t>immédiatement</w:t>
      </w:r>
      <w:r>
        <w:t xml:space="preserve">, puisque dans l’esprit </w:t>
      </w:r>
      <w:r w:rsidR="00A923F2">
        <w:t xml:space="preserve">et la logique </w:t>
      </w:r>
      <w:r>
        <w:t>du jeu</w:t>
      </w:r>
      <w:r w:rsidR="00A923F2">
        <w:t>,</w:t>
      </w:r>
      <w:r>
        <w:t xml:space="preserve"> il faut déterminer l’ordre dans lequel vous et vos amis allez </w:t>
      </w:r>
      <w:r w:rsidR="00A923F2">
        <w:t xml:space="preserve">jouer vos tours et </w:t>
      </w:r>
      <w:r>
        <w:t>vous affronter.</w:t>
      </w:r>
      <w:r w:rsidR="005A46A4">
        <w:t xml:space="preserve"> </w:t>
      </w:r>
    </w:p>
    <w:p w:rsidR="004A3A31" w:rsidRDefault="005A46A4" w:rsidP="00440276">
      <w:pPr>
        <w:ind w:left="360" w:firstLine="348"/>
      </w:pPr>
      <w:r>
        <w:t>La fenêtre principale, représenté</w:t>
      </w:r>
      <w:r w:rsidR="00A923F2">
        <w:t>e</w:t>
      </w:r>
      <w:r>
        <w:t xml:space="preserve"> à la figure </w:t>
      </w:r>
      <w:r w:rsidR="00BA534B">
        <w:t>4</w:t>
      </w:r>
      <w:r>
        <w:t xml:space="preserve"> apparaît enfin. </w:t>
      </w:r>
    </w:p>
    <w:p w:rsidR="00731B01" w:rsidRDefault="00DD597C" w:rsidP="00731B01">
      <w:pPr>
        <w:keepNext/>
        <w:ind w:left="360" w:firstLine="348"/>
        <w:jc w:val="center"/>
      </w:pPr>
      <w:r>
        <w:rPr>
          <w:noProof/>
          <w:lang w:eastAsia="fr-FR"/>
        </w:rPr>
        <w:pict>
          <v:shape id="_x0000_s1036" type="#_x0000_t120" style="position:absolute;left:0;text-align:left;margin-left:130.45pt;margin-top:38.9pt;width:21.75pt;height:24.75pt;z-index:251661312" fillcolor="#92cddc [1944]" strokecolor="#4bacc6 [3208]" strokeweight="1pt">
            <v:fill color2="#4bacc6 [3208]" focus="50%" type="gradient"/>
            <v:shadow on="t" type="perspective" color="#205867 [1608]" offset="1pt" offset2="-3pt"/>
            <v:textbox>
              <w:txbxContent>
                <w:p w:rsidR="005C5257" w:rsidRDefault="005C5257" w:rsidP="005C5257">
                  <w:r>
                    <w:t>1</w:t>
                  </w:r>
                </w:p>
              </w:txbxContent>
            </v:textbox>
          </v:shape>
        </w:pict>
      </w:r>
      <w:r w:rsidR="008D0756">
        <w:rPr>
          <w:noProof/>
          <w:lang w:eastAsia="fr-FR"/>
        </w:rPr>
        <w:drawing>
          <wp:inline distT="0" distB="0" distL="0" distR="0" wp14:anchorId="509ACC2A" wp14:editId="5D9746A4">
            <wp:extent cx="5760720" cy="328274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82741"/>
                    </a:xfrm>
                    <a:prstGeom prst="rect">
                      <a:avLst/>
                    </a:prstGeom>
                  </pic:spPr>
                </pic:pic>
              </a:graphicData>
            </a:graphic>
          </wp:inline>
        </w:drawing>
      </w:r>
    </w:p>
    <w:p w:rsidR="00CF6C61" w:rsidRDefault="00731B01" w:rsidP="00731B01">
      <w:pPr>
        <w:pStyle w:val="Lgende"/>
        <w:jc w:val="center"/>
      </w:pPr>
      <w:r>
        <w:t xml:space="preserve">Figure </w:t>
      </w:r>
      <w:fldSimple w:instr=" SEQ Figure \* ARABIC ">
        <w:r w:rsidR="0089701A">
          <w:rPr>
            <w:noProof/>
          </w:rPr>
          <w:t>4</w:t>
        </w:r>
      </w:fldSimple>
      <w:r>
        <w:t xml:space="preserve"> Fenêtre Principale : Déterminer l'ordre</w:t>
      </w:r>
    </w:p>
    <w:p w:rsidR="005A46A4" w:rsidRDefault="005A46A4" w:rsidP="00440276">
      <w:pPr>
        <w:ind w:left="360" w:firstLine="348"/>
      </w:pPr>
      <w:r>
        <w:t xml:space="preserve">Afin d’être équitable, vous devez lancer chacun une fois </w:t>
      </w:r>
      <w:r w:rsidR="00CF6C61">
        <w:t xml:space="preserve">les deux dés (en cliquant </w:t>
      </w:r>
      <w:r>
        <w:t xml:space="preserve"> </w:t>
      </w:r>
      <w:r w:rsidR="00CF6C61">
        <w:t xml:space="preserve">simplement sur le bouton </w:t>
      </w:r>
      <w:r w:rsidR="00CF6C61" w:rsidRPr="00A923F2">
        <w:rPr>
          <w:i/>
        </w:rPr>
        <w:t>Lancer Dés</w:t>
      </w:r>
      <w:r w:rsidR="00CF6C61">
        <w:t xml:space="preserve"> (</w:t>
      </w:r>
      <w:r w:rsidR="00DD597C">
        <w:pict>
          <v:shape id="_x0000_s1037"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CF6C61" w:rsidRDefault="00CF6C61" w:rsidP="00CF6C61">
                  <w:r>
                    <w:t>1</w:t>
                  </w:r>
                </w:p>
              </w:txbxContent>
            </v:textbox>
            <w10:wrap type="none"/>
            <w10:anchorlock/>
          </v:shape>
        </w:pict>
      </w:r>
      <w:r w:rsidR="00CF6C61">
        <w:t xml:space="preserve">). </w:t>
      </w:r>
      <w:r>
        <w:t>Celui qui aura la plus grande somme des dés aura l</w:t>
      </w:r>
      <w:r w:rsidR="00A923F2">
        <w:t>e privilège</w:t>
      </w:r>
      <w:r>
        <w:t xml:space="preserve"> de commencer la partie (le deuxième étant le deuxième et ainsi de suite). </w:t>
      </w:r>
      <w:r w:rsidR="00FF75BF">
        <w:t xml:space="preserve"> </w:t>
      </w:r>
    </w:p>
    <w:p w:rsidR="008D0756" w:rsidRDefault="008D0756" w:rsidP="00440276">
      <w:pPr>
        <w:ind w:left="360" w:firstLine="348"/>
      </w:pPr>
      <w:r>
        <w:t>La description de cette fenêtre vous sera détaillée dans la suite de ce manuel.</w:t>
      </w:r>
    </w:p>
    <w:p w:rsidR="005A46A4" w:rsidRDefault="005A46A4" w:rsidP="00440276">
      <w:pPr>
        <w:ind w:left="360" w:firstLine="348"/>
      </w:pPr>
      <w:r w:rsidRPr="005A46A4">
        <w:rPr>
          <w:u w:val="single"/>
        </w:rPr>
        <w:t>Rem</w:t>
      </w:r>
      <w:r w:rsidR="00A923F2">
        <w:rPr>
          <w:u w:val="single"/>
        </w:rPr>
        <w:t>arque</w:t>
      </w:r>
      <w:r w:rsidRPr="005A46A4">
        <w:rPr>
          <w:u w:val="single"/>
        </w:rPr>
        <w:t> :</w:t>
      </w:r>
      <w:r>
        <w:t xml:space="preserve"> Si au cours du lancement</w:t>
      </w:r>
      <w:r w:rsidR="00A923F2">
        <w:t xml:space="preserve"> initial,</w:t>
      </w:r>
      <w:r>
        <w:t xml:space="preserve"> deux joueurs </w:t>
      </w:r>
      <w:r w:rsidR="00A923F2">
        <w:t>obtiennent la même somme</w:t>
      </w:r>
      <w:r>
        <w:t xml:space="preserve">, alors le joueur ayant </w:t>
      </w:r>
      <w:r w:rsidR="00114598">
        <w:t>le premier obtenu ce score</w:t>
      </w:r>
      <w:r w:rsidR="008D0756">
        <w:t xml:space="preserve"> commencera. C’est la loi du First In First </w:t>
      </w:r>
      <w:proofErr w:type="spellStart"/>
      <w:r w:rsidR="008D0756">
        <w:t>S</w:t>
      </w:r>
      <w:r>
        <w:t>erve</w:t>
      </w:r>
      <w:r w:rsidR="00114598">
        <w:t>d</w:t>
      </w:r>
      <w:proofErr w:type="spellEnd"/>
      <w:r>
        <w:t xml:space="preserve"> qui prime avant tout. </w:t>
      </w:r>
    </w:p>
    <w:p w:rsidR="005A46A4" w:rsidRDefault="00E81AD8" w:rsidP="00E81AD8">
      <w:r>
        <w:tab/>
        <w:t>Cette étape</w:t>
      </w:r>
      <w:r w:rsidR="00114598">
        <w:t xml:space="preserve"> (enfin)</w:t>
      </w:r>
      <w:r>
        <w:t xml:space="preserve"> complétée, vous pouvez commencer à jouer.</w:t>
      </w: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E81AD8" w:rsidRDefault="00E81AD8" w:rsidP="00440276">
      <w:pPr>
        <w:ind w:left="360" w:firstLine="348"/>
      </w:pPr>
    </w:p>
    <w:p w:rsidR="005A46A4" w:rsidRDefault="005A46A4" w:rsidP="00667C07"/>
    <w:p w:rsidR="00E81AD8" w:rsidRPr="00BE460E" w:rsidRDefault="005A46A4" w:rsidP="00BE460E">
      <w:pPr>
        <w:pStyle w:val="Titre"/>
        <w:numPr>
          <w:ilvl w:val="0"/>
          <w:numId w:val="6"/>
        </w:numPr>
        <w:jc w:val="both"/>
        <w:outlineLvl w:val="0"/>
        <w:rPr>
          <w:sz w:val="44"/>
          <w:szCs w:val="44"/>
        </w:rPr>
      </w:pPr>
      <w:bookmarkStart w:id="8" w:name="_Toc283797896"/>
      <w:r w:rsidRPr="00BE460E">
        <w:rPr>
          <w:sz w:val="44"/>
          <w:szCs w:val="44"/>
        </w:rPr>
        <w:lastRenderedPageBreak/>
        <w:t>Déroulement du Jeu</w:t>
      </w:r>
      <w:bookmarkEnd w:id="8"/>
    </w:p>
    <w:p w:rsidR="005A46A4" w:rsidRDefault="005A46A4" w:rsidP="00E81AD8"/>
    <w:p w:rsidR="00621DF8" w:rsidRDefault="00374896" w:rsidP="00621DF8">
      <w:pPr>
        <w:pStyle w:val="Titre2"/>
        <w:numPr>
          <w:ilvl w:val="0"/>
          <w:numId w:val="27"/>
        </w:numPr>
      </w:pPr>
      <w:bookmarkStart w:id="9" w:name="_Toc283797897"/>
      <w:r>
        <w:t>Aspect Général</w:t>
      </w:r>
      <w:bookmarkEnd w:id="9"/>
    </w:p>
    <w:p w:rsidR="00621DF8" w:rsidRPr="00621DF8" w:rsidRDefault="00621DF8" w:rsidP="00621DF8"/>
    <w:p w:rsidR="000F6F60" w:rsidRDefault="00621DF8" w:rsidP="000F6F60">
      <w:pPr>
        <w:keepNext/>
        <w:jc w:val="center"/>
      </w:pPr>
      <w:r>
        <w:rPr>
          <w:noProof/>
          <w:lang w:eastAsia="fr-FR"/>
        </w:rPr>
        <w:pict>
          <v:group id="_x0000_s1059" style="position:absolute;left:0;text-align:left;margin-left:-3.6pt;margin-top:10.85pt;width:445.55pt;height:238.8pt;z-index:251669504" coordorigin="2120,7875" coordsize="8911,4776">
            <v:rect id="_x0000_s1047" style="position:absolute;left:2296;top:8073;width:2581;height:4578" strokecolor="#17365d [2415]" strokeweight="3pt">
              <v:fill opacity="0"/>
            </v:rect>
            <v:rect id="_x0000_s1052" style="position:absolute;left:5055;top:8073;width:5976;height:4070;flip:x" strokecolor="#17365d [2415]" strokeweight="3pt">
              <v:fill opacity="0"/>
            </v:rect>
            <v:shape id="_x0000_s1049" type="#_x0000_t120" style="position:absolute;left:2120;top:7875;width:435;height:495" fillcolor="#92cddc [1944]" strokecolor="#4bacc6 [3208]" strokeweight="1pt">
              <v:fill color2="#4bacc6 [3208]" focus="50%" type="gradient"/>
              <v:shadow on="t" type="perspective" color="#205867 [1608]" offset="1pt" offset2="-3pt"/>
              <v:textbox style="mso-next-textbox:#_x0000_s1049">
                <w:txbxContent>
                  <w:p w:rsidR="00621DF8" w:rsidRDefault="00621DF8" w:rsidP="00621DF8">
                    <w:r>
                      <w:t>1</w:t>
                    </w:r>
                  </w:p>
                </w:txbxContent>
              </v:textbox>
            </v:shape>
            <v:shape id="_x0000_s1053" type="#_x0000_t120" style="position:absolute;left:4969;top:7875;width:435;height:495" fillcolor="#92cddc [1944]" strokecolor="#4bacc6 [3208]" strokeweight="1pt">
              <v:fill color2="#4bacc6 [3208]" focus="50%" type="gradient"/>
              <v:shadow on="t" type="perspective" color="#205867 [1608]" offset="1pt" offset2="-3pt"/>
              <v:textbox style="mso-next-textbox:#_x0000_s1053">
                <w:txbxContent>
                  <w:p w:rsidR="00621DF8" w:rsidRDefault="00621DF8" w:rsidP="00621DF8">
                    <w:r>
                      <w:t>2</w:t>
                    </w:r>
                  </w:p>
                </w:txbxContent>
              </v:textbox>
            </v:shape>
            <v:rect id="_x0000_s1054" style="position:absolute;left:5055;top:12222;width:5976;height:429" strokecolor="#17365d [2415]" strokeweight="3pt">
              <v:fill opacity="0"/>
            </v:rect>
            <v:shape id="_x0000_s1055" type="#_x0000_t120" style="position:absolute;left:4969;top:12156;width:435;height:495" fillcolor="#92cddc [1944]" strokecolor="#4bacc6 [3208]" strokeweight="1pt">
              <v:fill color2="#4bacc6 [3208]" focus="50%" type="gradient"/>
              <v:shadow on="t" type="perspective" color="#205867 [1608]" offset="1pt" offset2="-3pt"/>
              <v:textbox>
                <w:txbxContent>
                  <w:p w:rsidR="00621DF8" w:rsidRDefault="00621DF8" w:rsidP="00621DF8">
                    <w:r>
                      <w:t>3</w:t>
                    </w:r>
                  </w:p>
                </w:txbxContent>
              </v:textbox>
            </v:shape>
          </v:group>
        </w:pict>
      </w:r>
      <w:r>
        <w:rPr>
          <w:noProof/>
          <w:lang w:eastAsia="fr-FR"/>
        </w:rPr>
        <w:drawing>
          <wp:inline distT="0" distB="0" distL="0" distR="0" wp14:anchorId="22A322E5" wp14:editId="677E7106">
            <wp:extent cx="5760720" cy="32823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82315"/>
                    </a:xfrm>
                    <a:prstGeom prst="rect">
                      <a:avLst/>
                    </a:prstGeom>
                  </pic:spPr>
                </pic:pic>
              </a:graphicData>
            </a:graphic>
          </wp:inline>
        </w:drawing>
      </w:r>
    </w:p>
    <w:p w:rsidR="00374896" w:rsidRPr="00374896" w:rsidRDefault="000F6F60" w:rsidP="000F6F60">
      <w:pPr>
        <w:pStyle w:val="Lgende"/>
        <w:jc w:val="center"/>
      </w:pPr>
      <w:r>
        <w:t xml:space="preserve">Figure </w:t>
      </w:r>
      <w:fldSimple w:instr=" SEQ Figure \* ARABIC ">
        <w:r w:rsidR="0089701A">
          <w:rPr>
            <w:noProof/>
          </w:rPr>
          <w:t>5</w:t>
        </w:r>
      </w:fldSimple>
      <w:r>
        <w:t xml:space="preserve"> Fenêtre principale : Aspect général</w:t>
      </w:r>
    </w:p>
    <w:p w:rsidR="00E81AD8" w:rsidRDefault="00E81AD8" w:rsidP="00202707">
      <w:pPr>
        <w:ind w:left="360" w:firstLine="348"/>
      </w:pPr>
      <w:r>
        <w:t>La fenêtre principale</w:t>
      </w:r>
      <w:r w:rsidR="000F6F60">
        <w:t xml:space="preserve"> (figure 5)</w:t>
      </w:r>
      <w:r>
        <w:t>, que nous avons déjà présentée gardera toujours la même structure. Les éléments (Plateau, affichage du texte</w:t>
      </w:r>
      <w:r w:rsidR="004366E8">
        <w:t>,…</w:t>
      </w:r>
      <w:r>
        <w:t>) sont mis à jour automatiquement. Pour résum</w:t>
      </w:r>
      <w:r w:rsidR="00202707">
        <w:t>er</w:t>
      </w:r>
      <w:r w:rsidR="00E3475F">
        <w:t>,</w:t>
      </w:r>
      <w:r>
        <w:t xml:space="preserve"> vous n’avez qu’à lancer les dés et choisir les déplacements que vous souhaitez.</w:t>
      </w:r>
    </w:p>
    <w:p w:rsidR="00233E09" w:rsidRDefault="00233E09" w:rsidP="00202707">
      <w:pPr>
        <w:ind w:left="360" w:firstLine="348"/>
      </w:pPr>
      <w:r>
        <w:t xml:space="preserve">La partie gauche de l’application </w:t>
      </w:r>
      <w:r w:rsidR="00374896">
        <w:t>(</w:t>
      </w:r>
      <w:r w:rsidR="00621DF8">
        <w:rPr>
          <w:noProof/>
          <w:lang w:eastAsia="fr-FR"/>
        </w:rPr>
      </w:r>
      <w:r w:rsidR="00621DF8">
        <w:pict>
          <v:shape id="_x0000_s1051"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51">
              <w:txbxContent>
                <w:p w:rsidR="00621DF8" w:rsidRDefault="00621DF8" w:rsidP="00621DF8">
                  <w:r>
                    <w:t>1</w:t>
                  </w:r>
                </w:p>
              </w:txbxContent>
            </v:textbox>
            <w10:wrap type="none"/>
            <w10:anchorlock/>
          </v:shape>
        </w:pict>
      </w:r>
      <w:r w:rsidR="00374896">
        <w:t xml:space="preserve">) </w:t>
      </w:r>
      <w:r>
        <w:t>donne les renseignements liés à la partie, et la partie droite</w:t>
      </w:r>
      <w:r w:rsidR="00374896">
        <w:t xml:space="preserve"> (</w:t>
      </w:r>
      <w:r w:rsidR="00621DF8">
        <w:rPr>
          <w:noProof/>
          <w:lang w:eastAsia="fr-FR"/>
        </w:rPr>
      </w:r>
      <w:r w:rsidR="00621DF8">
        <w:pict>
          <v:shape id="_x0000_s1056"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56">
              <w:txbxContent>
                <w:p w:rsidR="00621DF8" w:rsidRDefault="00621DF8" w:rsidP="00621DF8">
                  <w:r>
                    <w:t>2</w:t>
                  </w:r>
                </w:p>
              </w:txbxContent>
            </v:textbox>
            <w10:wrap type="none"/>
            <w10:anchorlock/>
          </v:shape>
        </w:pict>
      </w:r>
      <w:r w:rsidR="00374896">
        <w:t>)</w:t>
      </w:r>
      <w:r w:rsidR="00621DF8">
        <w:t xml:space="preserve"> représente</w:t>
      </w:r>
      <w:r>
        <w:t xml:space="preserve">, comme vous pouvez le constater le plateau de jeu. </w:t>
      </w:r>
    </w:p>
    <w:p w:rsidR="00374896" w:rsidRDefault="006C0689" w:rsidP="00621DF8">
      <w:pPr>
        <w:ind w:left="360" w:firstLine="348"/>
      </w:pPr>
      <w:r>
        <w:t xml:space="preserve">La </w:t>
      </w:r>
      <w:r w:rsidR="00621DF8">
        <w:t xml:space="preserve">troisième </w:t>
      </w:r>
      <w:r>
        <w:t>partie (</w:t>
      </w:r>
      <w:r w:rsidR="00621DF8">
        <w:rPr>
          <w:noProof/>
          <w:lang w:eastAsia="fr-FR"/>
        </w:rPr>
      </w:r>
      <w:r w:rsidR="00621DF8">
        <w:pict>
          <v:shape id="_x0000_s1057"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57">
              <w:txbxContent>
                <w:p w:rsidR="00621DF8" w:rsidRDefault="00621DF8" w:rsidP="00621DF8">
                  <w:r>
                    <w:t>3</w:t>
                  </w:r>
                </w:p>
              </w:txbxContent>
            </v:textbox>
            <w10:wrap type="none"/>
            <w10:anchorlock/>
          </v:shape>
        </w:pict>
      </w:r>
      <w:r>
        <w:t>) permet quant à elle de simplifier l’utilisation du logiciel, en indiquant à chaque étape l’action à réaliser.</w:t>
      </w:r>
    </w:p>
    <w:p w:rsidR="00C11F09" w:rsidRDefault="00202707" w:rsidP="00202707">
      <w:pPr>
        <w:ind w:left="360" w:firstLine="348"/>
      </w:pPr>
      <w:r>
        <w:t>Le nom du joueur qui doit jouer, est affiché directement après avoir initialisé la partie. Au départ, chaque joueur possède un</w:t>
      </w:r>
      <w:r w:rsidR="00E3475F">
        <w:t xml:space="preserve"> bateau de type</w:t>
      </w:r>
      <w:r>
        <w:t xml:space="preserve"> Caravelle (ou deux dans le cas d’une partie à deux joueurs). </w:t>
      </w:r>
      <w:r w:rsidR="00C11F09">
        <w:t xml:space="preserve">Il faut donc cliquer sur le bouton </w:t>
      </w:r>
      <w:r w:rsidR="00C11F09" w:rsidRPr="00621DF8">
        <w:rPr>
          <w:i/>
        </w:rPr>
        <w:t>Lancer Dés</w:t>
      </w:r>
      <w:r w:rsidR="00C11F09">
        <w:t xml:space="preserve"> </w:t>
      </w:r>
      <w:r w:rsidR="00621DF8">
        <w:t>de la partie (</w:t>
      </w:r>
      <w:r w:rsidR="00621DF8">
        <w:rPr>
          <w:noProof/>
          <w:lang w:eastAsia="fr-FR"/>
        </w:rPr>
      </w:r>
      <w:r w:rsidR="00621DF8">
        <w:pict>
          <v:shape id="_x0000_s1058"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58">
              <w:txbxContent>
                <w:p w:rsidR="00621DF8" w:rsidRDefault="00621DF8" w:rsidP="00621DF8">
                  <w:r>
                    <w:t>1</w:t>
                  </w:r>
                </w:p>
              </w:txbxContent>
            </v:textbox>
            <w10:wrap type="none"/>
            <w10:anchorlock/>
          </v:shape>
        </w:pict>
      </w:r>
      <w:r w:rsidR="00621DF8">
        <w:t>)</w:t>
      </w:r>
      <w:r w:rsidR="00C11F09">
        <w:t xml:space="preserve">, afin de lancer les dés. </w:t>
      </w:r>
    </w:p>
    <w:p w:rsidR="00C11F09" w:rsidRDefault="00C11F09" w:rsidP="00202707">
      <w:pPr>
        <w:ind w:left="360" w:firstLine="348"/>
      </w:pPr>
    </w:p>
    <w:p w:rsidR="00C11F09" w:rsidRDefault="00F21520" w:rsidP="00374896">
      <w:pPr>
        <w:pStyle w:val="Titre2"/>
        <w:numPr>
          <w:ilvl w:val="0"/>
          <w:numId w:val="27"/>
        </w:numPr>
      </w:pPr>
      <w:bookmarkStart w:id="10" w:name="_Toc283797898"/>
      <w:r>
        <w:t>Le déplacement</w:t>
      </w:r>
      <w:bookmarkEnd w:id="10"/>
    </w:p>
    <w:p w:rsidR="00AF1016" w:rsidRPr="00AF1016" w:rsidRDefault="00AF1016" w:rsidP="00AF1016"/>
    <w:p w:rsidR="00C11F09" w:rsidRDefault="00621DF8" w:rsidP="00621DF8">
      <w:pPr>
        <w:ind w:left="360" w:firstLine="348"/>
      </w:pPr>
      <w:r>
        <w:t>D</w:t>
      </w:r>
      <w:r w:rsidR="00C11F09">
        <w:t xml:space="preserve">ans le cas classique, pour lequel le nombre de joueurs est différent de 2, </w:t>
      </w:r>
      <w:r>
        <w:t xml:space="preserve">après le lancement des dés, </w:t>
      </w:r>
      <w:r w:rsidR="00C11F09">
        <w:t>l’application propose un certain nombre de cases disponibles pour le bateau du joueur. Cette situ</w:t>
      </w:r>
      <w:r w:rsidR="00E3475F">
        <w:t xml:space="preserve">ation est représentée en figure </w:t>
      </w:r>
      <w:r w:rsidR="000F6F60">
        <w:t xml:space="preserve">6 (pour cet exemple le joueur vert, qui possède </w:t>
      </w:r>
      <w:proofErr w:type="gramStart"/>
      <w:r w:rsidR="000F6F60">
        <w:t>un</w:t>
      </w:r>
      <w:proofErr w:type="gramEnd"/>
      <w:r w:rsidR="000F6F60">
        <w:t xml:space="preserve"> caravelle à réaliser le lancer suivant : Dé1=1 et Dé2=4).</w:t>
      </w:r>
    </w:p>
    <w:p w:rsidR="000F6F60" w:rsidRDefault="000F6F60" w:rsidP="000F6F60">
      <w:pPr>
        <w:keepNext/>
        <w:ind w:left="360" w:firstLine="348"/>
        <w:jc w:val="center"/>
      </w:pPr>
      <w:r>
        <w:rPr>
          <w:noProof/>
          <w:lang w:eastAsia="fr-FR"/>
        </w:rPr>
        <w:drawing>
          <wp:inline distT="0" distB="0" distL="0" distR="0" wp14:anchorId="53EE108D" wp14:editId="6EFDD7DF">
            <wp:extent cx="3886882" cy="266081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8169" cy="2661697"/>
                    </a:xfrm>
                    <a:prstGeom prst="rect">
                      <a:avLst/>
                    </a:prstGeom>
                  </pic:spPr>
                </pic:pic>
              </a:graphicData>
            </a:graphic>
          </wp:inline>
        </w:drawing>
      </w:r>
    </w:p>
    <w:p w:rsidR="000F6F60" w:rsidRDefault="000F6F60" w:rsidP="000F6F60">
      <w:pPr>
        <w:pStyle w:val="Lgende"/>
        <w:jc w:val="center"/>
      </w:pPr>
      <w:r>
        <w:t xml:space="preserve">Figure </w:t>
      </w:r>
      <w:fldSimple w:instr=" SEQ Figure \* ARABIC ">
        <w:r w:rsidR="0089701A">
          <w:rPr>
            <w:noProof/>
          </w:rPr>
          <w:t>6</w:t>
        </w:r>
      </w:fldSimple>
      <w:r>
        <w:t xml:space="preserve"> Etape : Proposer les déplacements</w:t>
      </w:r>
    </w:p>
    <w:p w:rsidR="009C5FD2" w:rsidRDefault="00C11F09" w:rsidP="00202707">
      <w:pPr>
        <w:ind w:left="360" w:firstLine="348"/>
      </w:pPr>
      <w:r>
        <w:t xml:space="preserve">Dans le cas de 2 joueurs, il suffit simplement de sélectionner </w:t>
      </w:r>
      <w:r w:rsidR="008D61A8">
        <w:t xml:space="preserve">au préalable </w:t>
      </w:r>
      <w:r>
        <w:t xml:space="preserve">le bateau </w:t>
      </w:r>
      <w:r w:rsidR="00E3475F">
        <w:t>que l’on souhaite déplacer</w:t>
      </w:r>
      <w:r>
        <w:t>.</w:t>
      </w:r>
    </w:p>
    <w:p w:rsidR="00083EC3" w:rsidRDefault="00083EC3" w:rsidP="008044AF">
      <w:pPr>
        <w:ind w:left="360" w:firstLine="348"/>
      </w:pPr>
      <w:r>
        <w:t>Bien entendu, pour pimenter quelque peu la partie, il vous faudra, pour rallier la case souhaitée, obtenir la valeur exacte, soit par le biais du premier dé, soit grâce au second, soit avec le total des deux. Les cases accessibles suite à votre lancer de dé sont alors automatiquement mises en surbrillance, bien entendu, de la couleur de votre port. Les trajets impliquant une traversée d’île ne sont pas permis, et ne vous seront donc pas proposés !</w:t>
      </w:r>
    </w:p>
    <w:p w:rsidR="008044AF" w:rsidRDefault="008044AF" w:rsidP="008044AF">
      <w:pPr>
        <w:ind w:left="360" w:firstLine="348"/>
      </w:pPr>
    </w:p>
    <w:p w:rsidR="00EB1AC5" w:rsidRDefault="00C11F09" w:rsidP="00EB1AC5">
      <w:pPr>
        <w:ind w:left="360" w:firstLine="348"/>
      </w:pPr>
      <w:r w:rsidRPr="0019082E">
        <w:rPr>
          <w:u w:val="single"/>
        </w:rPr>
        <w:t>Rem</w:t>
      </w:r>
      <w:r w:rsidR="00B14ED0">
        <w:rPr>
          <w:u w:val="single"/>
        </w:rPr>
        <w:t>arque</w:t>
      </w:r>
      <w:r w:rsidRPr="0019082E">
        <w:rPr>
          <w:u w:val="single"/>
        </w:rPr>
        <w:t> :</w:t>
      </w:r>
      <w:r>
        <w:t xml:space="preserve"> Au fil de l’évolution du jeu, comme vous avez pu le lire </w:t>
      </w:r>
      <w:r w:rsidR="00E26943">
        <w:t>dans</w:t>
      </w:r>
      <w:r>
        <w:t xml:space="preserve"> les règles du canon noir, si le bateau du joueu</w:t>
      </w:r>
      <w:r w:rsidR="00E26943">
        <w:t xml:space="preserve">r a régressé pour laisser place à une frégate voire un radeau </w:t>
      </w:r>
      <w:r w:rsidR="0019082E">
        <w:t>(après avoir été touché par un tir canon)</w:t>
      </w:r>
      <w:r>
        <w:t xml:space="preserve">, alors les propositions </w:t>
      </w:r>
      <w:r w:rsidR="0019082E">
        <w:t xml:space="preserve">de déplacement </w:t>
      </w:r>
      <w:r>
        <w:t xml:space="preserve">évoluent puisqu’on ne peut alors plus </w:t>
      </w:r>
      <w:r w:rsidR="00E26943">
        <w:t>qu’</w:t>
      </w:r>
      <w:r>
        <w:t xml:space="preserve">utiliser un unique dé. </w:t>
      </w:r>
    </w:p>
    <w:p w:rsidR="00E26943" w:rsidRDefault="00E26943" w:rsidP="00202707">
      <w:pPr>
        <w:ind w:left="360" w:firstLine="348"/>
      </w:pPr>
    </w:p>
    <w:p w:rsidR="00F21520" w:rsidRDefault="00F21520" w:rsidP="00374896">
      <w:pPr>
        <w:pStyle w:val="Titre2"/>
        <w:numPr>
          <w:ilvl w:val="0"/>
          <w:numId w:val="27"/>
        </w:numPr>
      </w:pPr>
      <w:bookmarkStart w:id="11" w:name="_Toc283797899"/>
      <w:r>
        <w:t>Les trésors</w:t>
      </w:r>
      <w:bookmarkEnd w:id="11"/>
    </w:p>
    <w:p w:rsidR="00AF1016" w:rsidRPr="00AF1016" w:rsidRDefault="00AF1016" w:rsidP="00AF1016"/>
    <w:p w:rsidR="001307C4" w:rsidRDefault="001307C4" w:rsidP="00202707">
      <w:pPr>
        <w:ind w:left="360" w:firstLine="348"/>
      </w:pPr>
      <w:r>
        <w:lastRenderedPageBreak/>
        <w:t xml:space="preserve">Dorénavant, </w:t>
      </w:r>
      <w:r w:rsidR="004366E8">
        <w:t xml:space="preserve">vous savez vous déplacer, ce qui est déjà une bonne chose. Le but du jeu, est en fait de ramener un maximum de trésor dans vos ports respectifs. </w:t>
      </w:r>
      <w:r w:rsidR="00E26943">
        <w:t>É</w:t>
      </w:r>
      <w:r w:rsidR="004366E8">
        <w:t xml:space="preserve">videmment, ça paraît simple, mais encore </w:t>
      </w:r>
      <w:r w:rsidR="00E26943">
        <w:t xml:space="preserve">faut-il </w:t>
      </w:r>
      <w:r w:rsidR="004366E8">
        <w:t xml:space="preserve">pouvoir éviter les coups de canon de vos adversaires. </w:t>
      </w:r>
    </w:p>
    <w:p w:rsidR="004366E8" w:rsidRDefault="004366E8" w:rsidP="00202707">
      <w:pPr>
        <w:ind w:left="360" w:firstLine="348"/>
      </w:pPr>
      <w:r>
        <w:t>Lorsque vous êtes</w:t>
      </w:r>
      <w:r w:rsidR="00E26943">
        <w:t xml:space="preserve"> à</w:t>
      </w:r>
      <w:r>
        <w:t xml:space="preserve"> deux joueurs, chaque flotte doit ramener son trésor dans son port</w:t>
      </w:r>
      <w:r w:rsidR="00E26943">
        <w:t xml:space="preserve"> respectif</w:t>
      </w:r>
      <w:r>
        <w:t xml:space="preserve"> (exemple : si vous possédez les flottes rouge et jaune, le bateau rouge ne peut ramener son trésor</w:t>
      </w:r>
      <w:r w:rsidR="006A0C8A">
        <w:t xml:space="preserve"> que</w:t>
      </w:r>
      <w:r>
        <w:t xml:space="preserve"> dans le port </w:t>
      </w:r>
      <w:r w:rsidR="00B04DF9">
        <w:t>de sa couleur, à savoir le rouge</w:t>
      </w:r>
      <w:r w:rsidR="006A0C8A">
        <w:t>, de même pour le bateau jaune</w:t>
      </w:r>
      <w:r>
        <w:t>).</w:t>
      </w:r>
    </w:p>
    <w:p w:rsidR="004366E8" w:rsidRDefault="004366E8" w:rsidP="00202707">
      <w:pPr>
        <w:ind w:left="360" w:firstLine="348"/>
      </w:pPr>
      <w:r>
        <w:t xml:space="preserve">Rien de plus simple que de récupérer un trésor, il vous suffit pour cela de simplement vous positionner sur les cases </w:t>
      </w:r>
      <w:r w:rsidR="00B04DF9">
        <w:t xml:space="preserve">cachant un trésor </w:t>
      </w:r>
      <w:r>
        <w:t>(signalées par un (</w:t>
      </w:r>
      <w:r w:rsidR="008044AF">
        <w:rPr>
          <w:noProof/>
          <w:lang w:eastAsia="fr-FR"/>
        </w:rPr>
        <w:drawing>
          <wp:inline distT="0" distB="0" distL="0" distR="0" wp14:anchorId="670F9406" wp14:editId="53AC273A">
            <wp:extent cx="257175" cy="2857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7175" cy="285750"/>
                    </a:xfrm>
                    <a:prstGeom prst="rect">
                      <a:avLst/>
                    </a:prstGeom>
                  </pic:spPr>
                </pic:pic>
              </a:graphicData>
            </a:graphic>
          </wp:inline>
        </w:drawing>
      </w:r>
      <w:r>
        <w:t>)</w:t>
      </w:r>
      <w:r w:rsidR="008044AF">
        <w:t xml:space="preserve"> sur le plateau</w:t>
      </w:r>
      <w:r>
        <w:t>). Le bateau ré</w:t>
      </w:r>
      <w:r w:rsidR="00B04DF9">
        <w:t>cupère ainsi le trésor.</w:t>
      </w:r>
    </w:p>
    <w:p w:rsidR="004366E8" w:rsidRDefault="004366E8" w:rsidP="00202707">
      <w:pPr>
        <w:ind w:left="360" w:firstLine="348"/>
      </w:pPr>
      <w:r w:rsidRPr="008044AF">
        <w:rPr>
          <w:u w:val="single"/>
        </w:rPr>
        <w:t>Rem</w:t>
      </w:r>
      <w:r w:rsidR="00B04DF9" w:rsidRPr="008044AF">
        <w:rPr>
          <w:u w:val="single"/>
        </w:rPr>
        <w:t>arque</w:t>
      </w:r>
      <w:r w:rsidRPr="008044AF">
        <w:rPr>
          <w:u w:val="single"/>
        </w:rPr>
        <w:t> :</w:t>
      </w:r>
      <w:r>
        <w:t xml:space="preserve"> Dans les règles du Canon Noir</w:t>
      </w:r>
      <w:r w:rsidR="00B04DF9">
        <w:t>,</w:t>
      </w:r>
      <w:r>
        <w:t xml:space="preserve"> seul les frégates et les caravelles sont en mesure de transporter les trésors. Si vous avez un radeau, ne perdez pas vot</w:t>
      </w:r>
      <w:r w:rsidR="00B04DF9">
        <w:t>re temps, retournez au port pour pouvoir changer</w:t>
      </w:r>
      <w:r>
        <w:t xml:space="preserve"> automatiquement de </w:t>
      </w:r>
      <w:r w:rsidR="00B04DF9">
        <w:t>navire et retourner à l’assaut !</w:t>
      </w:r>
    </w:p>
    <w:p w:rsidR="006443CB" w:rsidRDefault="006443CB" w:rsidP="00202707">
      <w:pPr>
        <w:ind w:left="360" w:firstLine="348"/>
      </w:pPr>
      <w:r>
        <w:t xml:space="preserve">Le premier joueur qui aura ramené 3 trésors dans </w:t>
      </w:r>
      <w:r w:rsidR="00E74B7E">
        <w:t>son (ou un de ses) port</w:t>
      </w:r>
      <w:r>
        <w:t xml:space="preserve"> remporte la partie.</w:t>
      </w:r>
    </w:p>
    <w:p w:rsidR="00AF1016" w:rsidRDefault="00F21520" w:rsidP="00AF1016">
      <w:pPr>
        <w:pStyle w:val="Titre2"/>
        <w:numPr>
          <w:ilvl w:val="0"/>
          <w:numId w:val="27"/>
        </w:numPr>
      </w:pPr>
      <w:bookmarkStart w:id="12" w:name="_Toc283797900"/>
      <w:r>
        <w:t>Les tirs</w:t>
      </w:r>
      <w:bookmarkEnd w:id="12"/>
    </w:p>
    <w:p w:rsidR="008044AF" w:rsidRPr="008044AF" w:rsidRDefault="008044AF" w:rsidP="008044AF"/>
    <w:p w:rsidR="006443CB" w:rsidRDefault="006443CB" w:rsidP="00202707">
      <w:pPr>
        <w:ind w:left="360" w:firstLine="348"/>
      </w:pPr>
      <w:r>
        <w:t>Le décor est planté, et votre adversaire semble être dans un jour de grande réussite, à chaque lanc</w:t>
      </w:r>
      <w:r w:rsidR="00E74B7E">
        <w:t>er</w:t>
      </w:r>
      <w:r>
        <w:t xml:space="preserve"> il se retrouve sur une case trésor. Ne vous en fait</w:t>
      </w:r>
      <w:r w:rsidR="00E74B7E">
        <w:t>es</w:t>
      </w:r>
      <w:r>
        <w:t xml:space="preserve"> pas ! Les cases « </w:t>
      </w:r>
      <w:r w:rsidR="00E74B7E">
        <w:t>Ca</w:t>
      </w:r>
      <w:r>
        <w:t xml:space="preserve">non </w:t>
      </w:r>
      <w:r w:rsidR="00E74B7E">
        <w:t>N</w:t>
      </w:r>
      <w:r>
        <w:t>oir » sont là pour vous. Si lors des propositions de déplacement vous optez pour les cases signalées par un (</w:t>
      </w:r>
      <w:r w:rsidR="00B56AFB">
        <w:rPr>
          <w:noProof/>
          <w:lang w:eastAsia="fr-FR"/>
        </w:rPr>
        <w:drawing>
          <wp:inline distT="0" distB="0" distL="0" distR="0" wp14:anchorId="2097B3FC" wp14:editId="76E089EF">
            <wp:extent cx="247650" cy="247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7650" cy="247650"/>
                    </a:xfrm>
                    <a:prstGeom prst="rect">
                      <a:avLst/>
                    </a:prstGeom>
                  </pic:spPr>
                </pic:pic>
              </a:graphicData>
            </a:graphic>
          </wp:inline>
        </w:drawing>
      </w:r>
      <w:r>
        <w:t>), vous entrez dans un espace de tir. La première chose à faire est donc de choisir le malheureux qui va subir votre haine.</w:t>
      </w:r>
      <w:r w:rsidR="00EC4642">
        <w:t xml:space="preserve"> Pour </w:t>
      </w:r>
      <w:r w:rsidR="009234D7">
        <w:t>s</w:t>
      </w:r>
      <w:r w:rsidR="00EC4642">
        <w:t xml:space="preserve">e faire, cliquez simplement sur le bateau que vous souhaitez (s’il vous plait ne vous visez pas, ce n’est pas fair-play et ça ne sert à rien …). </w:t>
      </w:r>
      <w:r>
        <w:t xml:space="preserve"> </w:t>
      </w:r>
    </w:p>
    <w:p w:rsidR="003A6528" w:rsidRDefault="003A6528" w:rsidP="00202707">
      <w:pPr>
        <w:ind w:left="360" w:firstLine="348"/>
      </w:pPr>
      <w:r>
        <w:t>Une fenêtre spécifique s’ouvr</w:t>
      </w:r>
      <w:r w:rsidR="00A067C5">
        <w:t xml:space="preserve">e, elle correspond à la figure 7. </w:t>
      </w:r>
      <w:r>
        <w:t xml:space="preserve">La partie gauche </w:t>
      </w:r>
      <w:r w:rsidR="00216D56">
        <w:t>(</w:t>
      </w:r>
      <w:r w:rsidR="006F7CC6">
        <w:rPr>
          <w:noProof/>
          <w:lang w:eastAsia="fr-FR"/>
        </w:rPr>
      </w:r>
      <w:r w:rsidR="006F7CC6">
        <w:pict>
          <v:shape id="_x0000_s1073"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3">
              <w:txbxContent>
                <w:p w:rsidR="006F7CC6" w:rsidRDefault="006F7CC6" w:rsidP="006F7CC6">
                  <w:r>
                    <w:t>1</w:t>
                  </w:r>
                </w:p>
              </w:txbxContent>
            </v:textbox>
            <w10:wrap type="none"/>
            <w10:anchorlock/>
          </v:shape>
        </w:pict>
      </w:r>
      <w:r w:rsidR="00216D56">
        <w:t xml:space="preserve">) </w:t>
      </w:r>
      <w:r>
        <w:t>signal</w:t>
      </w:r>
      <w:r w:rsidR="009234D7">
        <w:t>e</w:t>
      </w:r>
      <w:r>
        <w:t xml:space="preserve"> les actions que vous pouvez effectu</w:t>
      </w:r>
      <w:r w:rsidR="00A067C5">
        <w:t>ées</w:t>
      </w:r>
      <w:r>
        <w:t>, alors que la partie droite</w:t>
      </w:r>
      <w:r w:rsidR="00216D56">
        <w:t xml:space="preserve"> (</w:t>
      </w:r>
      <w:r w:rsidR="006F7CC6">
        <w:rPr>
          <w:noProof/>
          <w:lang w:eastAsia="fr-FR"/>
        </w:rPr>
      </w:r>
      <w:r w:rsidR="006F7CC6">
        <w:pict>
          <v:shape id="_x0000_s1072"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2">
              <w:txbxContent>
                <w:p w:rsidR="006F7CC6" w:rsidRDefault="006F7CC6" w:rsidP="006F7CC6">
                  <w:r>
                    <w:t>2</w:t>
                  </w:r>
                </w:p>
              </w:txbxContent>
            </v:textbox>
            <w10:wrap type="none"/>
            <w10:anchorlock/>
          </v:shape>
        </w:pict>
      </w:r>
      <w:r w:rsidR="00216D56">
        <w:t xml:space="preserve">) </w:t>
      </w:r>
      <w:r>
        <w:t xml:space="preserve"> représente les obstacles que vous devez éviter. </w:t>
      </w:r>
      <w:r w:rsidR="00095566">
        <w:t>Calibrer l’angle et la puissance en fonction,</w:t>
      </w:r>
      <w:r w:rsidR="006F7CC6">
        <w:t xml:space="preserve"> pour cela glissez simplement les curseurs,</w:t>
      </w:r>
      <w:r w:rsidR="00095566">
        <w:t xml:space="preserve"> et clique</w:t>
      </w:r>
      <w:r w:rsidR="009234D7">
        <w:t>z</w:t>
      </w:r>
      <w:r w:rsidR="00095566">
        <w:t xml:space="preserve"> sur le bouton </w:t>
      </w:r>
      <w:r w:rsidR="00095566" w:rsidRPr="006F7CC6">
        <w:rPr>
          <w:i/>
        </w:rPr>
        <w:t>FEU à VOLONT</w:t>
      </w:r>
      <w:r w:rsidR="009234D7" w:rsidRPr="006F7CC6">
        <w:rPr>
          <w:i/>
        </w:rPr>
        <w:t>É</w:t>
      </w:r>
      <w:r w:rsidR="005C347B">
        <w:t xml:space="preserve"> </w:t>
      </w:r>
      <w:r w:rsidR="00095566">
        <w:t>(</w:t>
      </w:r>
      <w:r w:rsidR="006F7CC6">
        <w:rPr>
          <w:noProof/>
          <w:lang w:eastAsia="fr-FR"/>
        </w:rPr>
      </w:r>
      <w:r w:rsidR="006F7CC6">
        <w:pict>
          <v:shape id="_x0000_s1071"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1">
              <w:txbxContent>
                <w:p w:rsidR="006F7CC6" w:rsidRDefault="006F7CC6" w:rsidP="006F7CC6">
                  <w:r>
                    <w:t>3</w:t>
                  </w:r>
                </w:p>
              </w:txbxContent>
            </v:textbox>
            <w10:wrap type="none"/>
            <w10:anchorlock/>
          </v:shape>
        </w:pict>
      </w:r>
      <w:r w:rsidR="00095566">
        <w:t xml:space="preserve">). </w:t>
      </w:r>
      <w:r w:rsidR="00F3538E">
        <w:t>(</w:t>
      </w:r>
      <w:r w:rsidR="00F25044">
        <w:t>Bien que cette</w:t>
      </w:r>
      <w:r w:rsidR="00095566">
        <w:t xml:space="preserve"> partie n</w:t>
      </w:r>
      <w:r w:rsidR="00F25044">
        <w:t>e soit pas tout-à-f</w:t>
      </w:r>
      <w:r w:rsidR="00095566">
        <w:t>ait fonctionnelle</w:t>
      </w:r>
      <w:r w:rsidR="00F25044">
        <w:t>,</w:t>
      </w:r>
      <w:r w:rsidR="00095566">
        <w:t xml:space="preserve"> vous pouvez cependant c</w:t>
      </w:r>
      <w:bookmarkStart w:id="13" w:name="_GoBack"/>
      <w:bookmarkEnd w:id="13"/>
      <w:r w:rsidR="00095566">
        <w:t>ontinuer à jouer).</w:t>
      </w:r>
    </w:p>
    <w:p w:rsidR="0089701A" w:rsidRDefault="006F7CC6" w:rsidP="0089701A">
      <w:pPr>
        <w:keepNext/>
        <w:ind w:left="360" w:firstLine="348"/>
        <w:jc w:val="center"/>
      </w:pPr>
      <w:r>
        <w:rPr>
          <w:noProof/>
          <w:lang w:eastAsia="fr-FR"/>
        </w:rPr>
        <w:lastRenderedPageBreak/>
        <w:pict>
          <v:group id="_x0000_s1070" style="position:absolute;left:0;text-align:left;margin-left:68.4pt;margin-top:14.4pt;width:343.05pt;height:258.1pt;z-index:251676672" coordorigin="2785,1875" coordsize="6861,5162">
            <v:rect id="_x0000_s1061" style="position:absolute;left:2933;top:1967;width:2515;height:5070" strokecolor="#17365d [2415]" strokeweight="3pt">
              <v:fill opacity="0"/>
            </v:rect>
            <v:rect id="_x0000_s1062" style="position:absolute;left:5543;top:1953;width:4103;height:5084;flip:x" strokecolor="#17365d [2415]" strokeweight="3pt">
              <v:fill opacity="0"/>
            </v:rect>
            <v:shape id="_x0000_s1067" type="#_x0000_t120" style="position:absolute;left:2785;top:1875;width:435;height:495" fillcolor="#92cddc [1944]" strokecolor="#4bacc6 [3208]" strokeweight="1pt">
              <v:fill color2="#4bacc6 [3208]" focus="50%" type="gradient"/>
              <v:shadow on="t" type="perspective" color="#205867 [1608]" offset="1pt" offset2="-3pt"/>
              <v:textbox>
                <w:txbxContent>
                  <w:p w:rsidR="006F7CC6" w:rsidRDefault="006F7CC6" w:rsidP="006F7CC6">
                    <w:r>
                      <w:t>1</w:t>
                    </w:r>
                  </w:p>
                </w:txbxContent>
              </v:textbox>
            </v:shape>
            <v:shape id="_x0000_s1068" type="#_x0000_t120" style="position:absolute;left:5448;top:1875;width:435;height:495" fillcolor="#92cddc [1944]" strokecolor="#4bacc6 [3208]" strokeweight="1pt">
              <v:fill color2="#4bacc6 [3208]" focus="50%" type="gradient"/>
              <v:shadow on="t" type="perspective" color="#205867 [1608]" offset="1pt" offset2="-3pt"/>
              <v:textbox>
                <w:txbxContent>
                  <w:p w:rsidR="006F7CC6" w:rsidRDefault="006F7CC6" w:rsidP="006F7CC6">
                    <w:r>
                      <w:t>2</w:t>
                    </w:r>
                  </w:p>
                </w:txbxContent>
              </v:textbox>
            </v:shape>
            <v:shape id="_x0000_s1069" type="#_x0000_t120" style="position:absolute;left:4961;top:3652;width:435;height:495" fillcolor="#92cddc [1944]" strokecolor="#4bacc6 [3208]" strokeweight="1pt">
              <v:fill color2="#4bacc6 [3208]" focus="50%" type="gradient"/>
              <v:shadow on="t" type="perspective" color="#205867 [1608]" offset="1pt" offset2="-3pt"/>
              <v:textbox>
                <w:txbxContent>
                  <w:p w:rsidR="006F7CC6" w:rsidRDefault="006F7CC6" w:rsidP="006F7CC6">
                    <w:r>
                      <w:t>3</w:t>
                    </w:r>
                  </w:p>
                </w:txbxContent>
              </v:textbox>
            </v:shape>
          </v:group>
        </w:pict>
      </w:r>
      <w:r w:rsidR="0089701A">
        <w:rPr>
          <w:noProof/>
          <w:lang w:eastAsia="fr-FR"/>
        </w:rPr>
        <w:drawing>
          <wp:inline distT="0" distB="0" distL="0" distR="0" wp14:anchorId="480D97A7" wp14:editId="4C7FCF96">
            <wp:extent cx="4373592" cy="3492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77381" cy="3495491"/>
                    </a:xfrm>
                    <a:prstGeom prst="rect">
                      <a:avLst/>
                    </a:prstGeom>
                  </pic:spPr>
                </pic:pic>
              </a:graphicData>
            </a:graphic>
          </wp:inline>
        </w:drawing>
      </w:r>
    </w:p>
    <w:p w:rsidR="0089701A" w:rsidRDefault="0089701A" w:rsidP="0089701A">
      <w:pPr>
        <w:pStyle w:val="Lgende"/>
        <w:jc w:val="center"/>
      </w:pPr>
      <w:r>
        <w:t xml:space="preserve">Figure </w:t>
      </w:r>
      <w:fldSimple w:instr=" SEQ Figure \* ARABIC ">
        <w:r>
          <w:rPr>
            <w:noProof/>
          </w:rPr>
          <w:t>7</w:t>
        </w:r>
      </w:fldSimple>
      <w:r>
        <w:t xml:space="preserve"> Fenêtre de Tir</w:t>
      </w:r>
    </w:p>
    <w:p w:rsidR="00F3538E" w:rsidRDefault="00F3538E" w:rsidP="00202707">
      <w:pPr>
        <w:ind w:left="360" w:firstLine="348"/>
      </w:pPr>
    </w:p>
    <w:p w:rsidR="00F3538E" w:rsidRDefault="00F3538E" w:rsidP="00202707">
      <w:pPr>
        <w:ind w:left="360" w:firstLine="348"/>
      </w:pPr>
    </w:p>
    <w:p w:rsidR="004366E8" w:rsidRDefault="004366E8" w:rsidP="00202707">
      <w:pPr>
        <w:ind w:left="360" w:firstLine="348"/>
      </w:pPr>
    </w:p>
    <w:p w:rsidR="004366E8" w:rsidRDefault="004366E8" w:rsidP="00202707">
      <w:pPr>
        <w:ind w:left="360" w:firstLine="348"/>
      </w:pPr>
    </w:p>
    <w:p w:rsidR="00C11F09" w:rsidRDefault="00C11F09" w:rsidP="00202707">
      <w:pPr>
        <w:ind w:left="360" w:firstLine="348"/>
      </w:pPr>
    </w:p>
    <w:p w:rsidR="00FD2527" w:rsidRDefault="00FD2527" w:rsidP="00202707">
      <w:pPr>
        <w:ind w:left="360" w:firstLine="348"/>
      </w:pPr>
    </w:p>
    <w:p w:rsidR="00FD2527" w:rsidRDefault="00FD2527" w:rsidP="00202707">
      <w:pPr>
        <w:ind w:left="360" w:firstLine="348"/>
      </w:pPr>
    </w:p>
    <w:p w:rsidR="009C5FD2" w:rsidRPr="00554347" w:rsidRDefault="00002B59" w:rsidP="00002B59">
      <w:pPr>
        <w:ind w:left="360"/>
        <w:rPr>
          <w:i/>
        </w:rPr>
      </w:pPr>
      <w:r w:rsidRPr="00554347">
        <w:rPr>
          <w:i/>
        </w:rPr>
        <w:t>Trucs et astuces : Si vous avez pris le temps et eu le courage de lire ce manuel jusqu’au bout, voici de quoi récompenser votre effort et votre fidélité. Il existe en effet une astuce afin de déplacer votre navire plus rapidement, dans une seule et unique directement seulement. N-O, je ne vous en dirais pas plus ! A vous de découvrir par vous-même cette fonctionnalité cachée du jeu qui vous permettra de prendre plus facilement le dessus sur vos amis ! Et surtout, gardez cela pour vous moussaillon ! Conseil de pirate d’eau douce !</w:t>
      </w:r>
    </w:p>
    <w:sectPr w:rsidR="009C5FD2" w:rsidRPr="00554347" w:rsidSect="003206B6">
      <w:headerReference w:type="default" r:id="rId18"/>
      <w:footerReference w:type="default" r:id="rId19"/>
      <w:head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97C" w:rsidRDefault="00DD597C" w:rsidP="003206B6">
      <w:pPr>
        <w:spacing w:after="0" w:line="240" w:lineRule="auto"/>
      </w:pPr>
      <w:r>
        <w:separator/>
      </w:r>
    </w:p>
  </w:endnote>
  <w:endnote w:type="continuationSeparator" w:id="0">
    <w:p w:rsidR="00DD597C" w:rsidRDefault="00DD597C"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aramond-Bold">
    <w:panose1 w:val="00000000000000000000"/>
    <w:charset w:val="00"/>
    <w:family w:val="roman"/>
    <w:notTrueType/>
    <w:pitch w:val="default"/>
    <w:sig w:usb0="00000003" w:usb1="00000000" w:usb2="00000000" w:usb3="00000000" w:csb0="00000001" w:csb1="00000000"/>
  </w:font>
  <w:font w:name="AGaramond-Regular">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DD597C">
        <w:pPr>
          <w:pStyle w:val="Pieddepage"/>
          <w:rPr>
            <w:i/>
            <w:sz w:val="20"/>
            <w:szCs w:val="20"/>
          </w:rPr>
        </w:pPr>
        <w:r>
          <w:rPr>
            <w:i/>
            <w:noProof/>
            <w:sz w:val="20"/>
            <w:szCs w:val="20"/>
            <w:lang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2049" type="#_x0000_t65" style="position:absolute;margin-left:0;margin-top:0;width:33.75pt;height:29.25pt;z-index:251662336;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A41706">
                    <w:pPr>
                      <w:jc w:val="center"/>
                    </w:pPr>
                    <w:r>
                      <w:fldChar w:fldCharType="begin"/>
                    </w:r>
                    <w:r w:rsidR="00812125">
                      <w:instrText>PAGE    \* MERGEFORMAT</w:instrText>
                    </w:r>
                    <w:r>
                      <w:fldChar w:fldCharType="separate"/>
                    </w:r>
                    <w:r w:rsidR="006F7CC6" w:rsidRPr="006F7CC6">
                      <w:rPr>
                        <w:noProof/>
                        <w:sz w:val="16"/>
                        <w:szCs w:val="16"/>
                      </w:rPr>
                      <w:t>10</w:t>
                    </w:r>
                    <w:r>
                      <w:rPr>
                        <w:sz w:val="16"/>
                        <w:szCs w:val="16"/>
                      </w:rPr>
                      <w:fldChar w:fldCharType="end"/>
                    </w:r>
                  </w:p>
                </w:txbxContent>
              </v:textbox>
              <w10:wrap anchorx="margin" anchory="margin"/>
            </v:shape>
          </w:pict>
        </w:r>
        <w:r w:rsidR="00812125"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97C" w:rsidRDefault="00DD597C" w:rsidP="003206B6">
      <w:pPr>
        <w:spacing w:after="0" w:line="240" w:lineRule="auto"/>
      </w:pPr>
      <w:r>
        <w:separator/>
      </w:r>
    </w:p>
  </w:footnote>
  <w:footnote w:type="continuationSeparator" w:id="0">
    <w:p w:rsidR="00DD597C" w:rsidRDefault="00DD597C"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330123"/>
    <w:multiLevelType w:val="hybridMultilevel"/>
    <w:tmpl w:val="9DD0A5E0"/>
    <w:lvl w:ilvl="0" w:tplc="65A011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AF2FD7"/>
    <w:multiLevelType w:val="hybridMultilevel"/>
    <w:tmpl w:val="EE0007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1DE1818"/>
    <w:multiLevelType w:val="hybridMultilevel"/>
    <w:tmpl w:val="1764B2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9">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AE1FDE"/>
    <w:multiLevelType w:val="hybridMultilevel"/>
    <w:tmpl w:val="9E6067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20"/>
  </w:num>
  <w:num w:numId="4">
    <w:abstractNumId w:val="16"/>
  </w:num>
  <w:num w:numId="5">
    <w:abstractNumId w:val="5"/>
  </w:num>
  <w:num w:numId="6">
    <w:abstractNumId w:val="19"/>
  </w:num>
  <w:num w:numId="7">
    <w:abstractNumId w:val="2"/>
  </w:num>
  <w:num w:numId="8">
    <w:abstractNumId w:val="8"/>
  </w:num>
  <w:num w:numId="9">
    <w:abstractNumId w:val="0"/>
  </w:num>
  <w:num w:numId="10">
    <w:abstractNumId w:val="21"/>
  </w:num>
  <w:num w:numId="11">
    <w:abstractNumId w:val="24"/>
  </w:num>
  <w:num w:numId="12">
    <w:abstractNumId w:val="3"/>
  </w:num>
  <w:num w:numId="13">
    <w:abstractNumId w:val="9"/>
  </w:num>
  <w:num w:numId="14">
    <w:abstractNumId w:val="23"/>
  </w:num>
  <w:num w:numId="15">
    <w:abstractNumId w:val="17"/>
  </w:num>
  <w:num w:numId="16">
    <w:abstractNumId w:val="25"/>
  </w:num>
  <w:num w:numId="17">
    <w:abstractNumId w:val="22"/>
  </w:num>
  <w:num w:numId="18">
    <w:abstractNumId w:val="12"/>
  </w:num>
  <w:num w:numId="19">
    <w:abstractNumId w:val="4"/>
  </w:num>
  <w:num w:numId="20">
    <w:abstractNumId w:val="1"/>
  </w:num>
  <w:num w:numId="21">
    <w:abstractNumId w:val="15"/>
  </w:num>
  <w:num w:numId="22">
    <w:abstractNumId w:val="18"/>
  </w:num>
  <w:num w:numId="23">
    <w:abstractNumId w:val="7"/>
  </w:num>
  <w:num w:numId="24">
    <w:abstractNumId w:val="6"/>
  </w:num>
  <w:num w:numId="25">
    <w:abstractNumId w:val="26"/>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121BE"/>
    <w:rsid w:val="00002B59"/>
    <w:rsid w:val="00007965"/>
    <w:rsid w:val="00021641"/>
    <w:rsid w:val="00022BFB"/>
    <w:rsid w:val="00033E77"/>
    <w:rsid w:val="00060080"/>
    <w:rsid w:val="000612B3"/>
    <w:rsid w:val="000670D6"/>
    <w:rsid w:val="000700AE"/>
    <w:rsid w:val="00074E7C"/>
    <w:rsid w:val="00083EC3"/>
    <w:rsid w:val="00095566"/>
    <w:rsid w:val="000C73CF"/>
    <w:rsid w:val="000F6F60"/>
    <w:rsid w:val="00114598"/>
    <w:rsid w:val="00114919"/>
    <w:rsid w:val="00115315"/>
    <w:rsid w:val="001307C4"/>
    <w:rsid w:val="00134865"/>
    <w:rsid w:val="00142B0D"/>
    <w:rsid w:val="00167107"/>
    <w:rsid w:val="0019082E"/>
    <w:rsid w:val="001A5797"/>
    <w:rsid w:val="001C295B"/>
    <w:rsid w:val="001C51EB"/>
    <w:rsid w:val="001E292B"/>
    <w:rsid w:val="001E3173"/>
    <w:rsid w:val="001F1809"/>
    <w:rsid w:val="001F6663"/>
    <w:rsid w:val="00202707"/>
    <w:rsid w:val="002043E0"/>
    <w:rsid w:val="00216D56"/>
    <w:rsid w:val="00233E09"/>
    <w:rsid w:val="00243CFD"/>
    <w:rsid w:val="00275C1E"/>
    <w:rsid w:val="00276A77"/>
    <w:rsid w:val="002A65CB"/>
    <w:rsid w:val="002B160D"/>
    <w:rsid w:val="002E4DCD"/>
    <w:rsid w:val="002F0D08"/>
    <w:rsid w:val="002F214F"/>
    <w:rsid w:val="002F6D26"/>
    <w:rsid w:val="0030292E"/>
    <w:rsid w:val="003067A2"/>
    <w:rsid w:val="00310730"/>
    <w:rsid w:val="00313EFB"/>
    <w:rsid w:val="003206B6"/>
    <w:rsid w:val="00323F72"/>
    <w:rsid w:val="00326957"/>
    <w:rsid w:val="00352D31"/>
    <w:rsid w:val="003560CD"/>
    <w:rsid w:val="00374896"/>
    <w:rsid w:val="003A6528"/>
    <w:rsid w:val="003A78B4"/>
    <w:rsid w:val="0040685A"/>
    <w:rsid w:val="00412E6F"/>
    <w:rsid w:val="00423A97"/>
    <w:rsid w:val="004366E8"/>
    <w:rsid w:val="00440276"/>
    <w:rsid w:val="0048645C"/>
    <w:rsid w:val="004A3A31"/>
    <w:rsid w:val="004B3886"/>
    <w:rsid w:val="004C3F6B"/>
    <w:rsid w:val="004C5C35"/>
    <w:rsid w:val="004C7826"/>
    <w:rsid w:val="004D6E32"/>
    <w:rsid w:val="00520DEB"/>
    <w:rsid w:val="00524151"/>
    <w:rsid w:val="00526A03"/>
    <w:rsid w:val="00554347"/>
    <w:rsid w:val="00561F00"/>
    <w:rsid w:val="005755D2"/>
    <w:rsid w:val="0059186E"/>
    <w:rsid w:val="00591F02"/>
    <w:rsid w:val="005A46A4"/>
    <w:rsid w:val="005A6FCB"/>
    <w:rsid w:val="005B52D0"/>
    <w:rsid w:val="005C347B"/>
    <w:rsid w:val="005C5257"/>
    <w:rsid w:val="005D15D9"/>
    <w:rsid w:val="005E16A2"/>
    <w:rsid w:val="005E2B87"/>
    <w:rsid w:val="00621DF8"/>
    <w:rsid w:val="006309C1"/>
    <w:rsid w:val="00634E75"/>
    <w:rsid w:val="00636536"/>
    <w:rsid w:val="00636CC6"/>
    <w:rsid w:val="006406C1"/>
    <w:rsid w:val="0064392D"/>
    <w:rsid w:val="0064402F"/>
    <w:rsid w:val="006443CB"/>
    <w:rsid w:val="0066044D"/>
    <w:rsid w:val="00667C07"/>
    <w:rsid w:val="00683AB3"/>
    <w:rsid w:val="00684C32"/>
    <w:rsid w:val="006A0C8A"/>
    <w:rsid w:val="006B477A"/>
    <w:rsid w:val="006C0200"/>
    <w:rsid w:val="006C0689"/>
    <w:rsid w:val="006C4A4C"/>
    <w:rsid w:val="006D20DD"/>
    <w:rsid w:val="006D48DF"/>
    <w:rsid w:val="006F6C88"/>
    <w:rsid w:val="006F7CC6"/>
    <w:rsid w:val="00713EC8"/>
    <w:rsid w:val="0072216D"/>
    <w:rsid w:val="00730CE9"/>
    <w:rsid w:val="00731B01"/>
    <w:rsid w:val="00735A38"/>
    <w:rsid w:val="00741100"/>
    <w:rsid w:val="007437B3"/>
    <w:rsid w:val="0075718A"/>
    <w:rsid w:val="0076142A"/>
    <w:rsid w:val="00786755"/>
    <w:rsid w:val="00794BF9"/>
    <w:rsid w:val="00797D46"/>
    <w:rsid w:val="007B5D37"/>
    <w:rsid w:val="007E717B"/>
    <w:rsid w:val="007E7546"/>
    <w:rsid w:val="007F1D4A"/>
    <w:rsid w:val="007F4180"/>
    <w:rsid w:val="00802F62"/>
    <w:rsid w:val="00803B74"/>
    <w:rsid w:val="008044AF"/>
    <w:rsid w:val="00812125"/>
    <w:rsid w:val="008121BE"/>
    <w:rsid w:val="00831A7B"/>
    <w:rsid w:val="00854528"/>
    <w:rsid w:val="00855792"/>
    <w:rsid w:val="008640EA"/>
    <w:rsid w:val="00867504"/>
    <w:rsid w:val="008709C7"/>
    <w:rsid w:val="00874CC2"/>
    <w:rsid w:val="0089701A"/>
    <w:rsid w:val="008A6099"/>
    <w:rsid w:val="008B24B0"/>
    <w:rsid w:val="008C38EC"/>
    <w:rsid w:val="008D0756"/>
    <w:rsid w:val="008D150D"/>
    <w:rsid w:val="008D61A8"/>
    <w:rsid w:val="008E672D"/>
    <w:rsid w:val="008F6CB4"/>
    <w:rsid w:val="009072DE"/>
    <w:rsid w:val="00912D61"/>
    <w:rsid w:val="009234D7"/>
    <w:rsid w:val="009321DD"/>
    <w:rsid w:val="00935E53"/>
    <w:rsid w:val="00936846"/>
    <w:rsid w:val="00937AC6"/>
    <w:rsid w:val="00962EBE"/>
    <w:rsid w:val="0098260D"/>
    <w:rsid w:val="009B121D"/>
    <w:rsid w:val="009C5FD2"/>
    <w:rsid w:val="009F7170"/>
    <w:rsid w:val="00A067C5"/>
    <w:rsid w:val="00A10513"/>
    <w:rsid w:val="00A17B7A"/>
    <w:rsid w:val="00A22CB8"/>
    <w:rsid w:val="00A41706"/>
    <w:rsid w:val="00A60B7C"/>
    <w:rsid w:val="00A64A23"/>
    <w:rsid w:val="00A76ECA"/>
    <w:rsid w:val="00A8398F"/>
    <w:rsid w:val="00A874DD"/>
    <w:rsid w:val="00A923F2"/>
    <w:rsid w:val="00AA5E00"/>
    <w:rsid w:val="00AC663B"/>
    <w:rsid w:val="00AC66E3"/>
    <w:rsid w:val="00AF1016"/>
    <w:rsid w:val="00B04DF9"/>
    <w:rsid w:val="00B13627"/>
    <w:rsid w:val="00B13A78"/>
    <w:rsid w:val="00B14ED0"/>
    <w:rsid w:val="00B16A8E"/>
    <w:rsid w:val="00B1759D"/>
    <w:rsid w:val="00B56AFB"/>
    <w:rsid w:val="00B97B0D"/>
    <w:rsid w:val="00BA534B"/>
    <w:rsid w:val="00BB50EA"/>
    <w:rsid w:val="00BC5983"/>
    <w:rsid w:val="00BE460E"/>
    <w:rsid w:val="00BF2088"/>
    <w:rsid w:val="00C11F09"/>
    <w:rsid w:val="00C144A2"/>
    <w:rsid w:val="00C2302C"/>
    <w:rsid w:val="00C34757"/>
    <w:rsid w:val="00C40578"/>
    <w:rsid w:val="00C441A4"/>
    <w:rsid w:val="00C4605E"/>
    <w:rsid w:val="00C535BE"/>
    <w:rsid w:val="00C770CF"/>
    <w:rsid w:val="00C80AF5"/>
    <w:rsid w:val="00C908B3"/>
    <w:rsid w:val="00CE4946"/>
    <w:rsid w:val="00CF6C61"/>
    <w:rsid w:val="00D01142"/>
    <w:rsid w:val="00D01EAB"/>
    <w:rsid w:val="00D2016C"/>
    <w:rsid w:val="00D251AC"/>
    <w:rsid w:val="00D327C4"/>
    <w:rsid w:val="00D626B9"/>
    <w:rsid w:val="00D65C79"/>
    <w:rsid w:val="00D83F7B"/>
    <w:rsid w:val="00D86690"/>
    <w:rsid w:val="00DD597C"/>
    <w:rsid w:val="00DF2570"/>
    <w:rsid w:val="00E1572C"/>
    <w:rsid w:val="00E26860"/>
    <w:rsid w:val="00E26943"/>
    <w:rsid w:val="00E307D6"/>
    <w:rsid w:val="00E3475F"/>
    <w:rsid w:val="00E566F7"/>
    <w:rsid w:val="00E5742F"/>
    <w:rsid w:val="00E61165"/>
    <w:rsid w:val="00E73428"/>
    <w:rsid w:val="00E74B7E"/>
    <w:rsid w:val="00E76B62"/>
    <w:rsid w:val="00E81AD8"/>
    <w:rsid w:val="00E93769"/>
    <w:rsid w:val="00EB1AC5"/>
    <w:rsid w:val="00EB1F35"/>
    <w:rsid w:val="00EC270A"/>
    <w:rsid w:val="00EC4642"/>
    <w:rsid w:val="00ED20F7"/>
    <w:rsid w:val="00ED41EE"/>
    <w:rsid w:val="00ED643E"/>
    <w:rsid w:val="00F05406"/>
    <w:rsid w:val="00F12E67"/>
    <w:rsid w:val="00F21520"/>
    <w:rsid w:val="00F25044"/>
    <w:rsid w:val="00F3538E"/>
    <w:rsid w:val="00F360B3"/>
    <w:rsid w:val="00F45A52"/>
    <w:rsid w:val="00F54EBF"/>
    <w:rsid w:val="00F6486C"/>
    <w:rsid w:val="00F65401"/>
    <w:rsid w:val="00F71982"/>
    <w:rsid w:val="00F80E78"/>
    <w:rsid w:val="00F9377F"/>
    <w:rsid w:val="00F97D20"/>
    <w:rsid w:val="00FB06D3"/>
    <w:rsid w:val="00FC62F9"/>
    <w:rsid w:val="00FD1B0D"/>
    <w:rsid w:val="00FD2527"/>
    <w:rsid w:val="00FD2A23"/>
    <w:rsid w:val="00FF75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_rels/header2.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27204-8389-4077-A3BE-E4E0AC541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11</Pages>
  <Words>1770</Words>
  <Characters>9740</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11488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Max</cp:lastModifiedBy>
  <cp:revision>60</cp:revision>
  <dcterms:created xsi:type="dcterms:W3CDTF">2011-01-24T17:43:00Z</dcterms:created>
  <dcterms:modified xsi:type="dcterms:W3CDTF">2011-01-26T08:51:00Z</dcterms:modified>
</cp:coreProperties>
</file>