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F31003">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F31003">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F31003">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31003">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31003">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31003">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F31003">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F31003">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A64A23">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A64A23">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A64A23">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A64A23">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D2016C" w:rsidRDefault="00D2016C" w:rsidP="00D2016C">
      <w:pPr>
        <w:jc w:val="both"/>
        <w:rPr>
          <w:rFonts w:ascii="Tahoma" w:hAnsi="Tahoma" w:cs="Tahoma"/>
          <w:sz w:val="24"/>
        </w:rPr>
      </w:pPr>
    </w:p>
    <w:p w:rsidR="00D2016C" w:rsidRDefault="00D2016C" w:rsidP="00142B0D">
      <w:pPr>
        <w:ind w:left="708" w:firstLine="360"/>
        <w:jc w:val="both"/>
        <w:rPr>
          <w:rFonts w:ascii="Tahoma" w:hAnsi="Tahoma" w:cs="Tahoma"/>
          <w:sz w:val="24"/>
        </w:rPr>
      </w:pP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5</w:t>
      </w:r>
      <w:r w:rsidRPr="00683AB3">
        <w:rPr>
          <w:color w:val="auto"/>
        </w:rPr>
        <w:fldChar w:fldCharType="end"/>
      </w:r>
      <w:r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D2016C" w:rsidP="00D2016C">
      <w:pPr>
        <w:pStyle w:val="Titre2"/>
        <w:numPr>
          <w:ilvl w:val="0"/>
          <w:numId w:val="11"/>
        </w:numPr>
        <w:jc w:val="both"/>
      </w:pPr>
      <w:r w:rsidRPr="003067A2">
        <w:t xml:space="preserve">Gestion de </w:t>
      </w:r>
      <w:r>
        <w:t>la carte</w:t>
      </w:r>
    </w:p>
    <w:p w:rsidR="00D2016C" w:rsidRPr="00D2016C" w:rsidRDefault="00D2016C" w:rsidP="00D2016C">
      <w:bookmarkStart w:id="19" w:name="_GoBack"/>
      <w:bookmarkEnd w:id="19"/>
    </w:p>
    <w:p w:rsidR="00F45A52" w:rsidRPr="0098260D" w:rsidRDefault="00D2016C" w:rsidP="0066044D">
      <w:pPr>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66044D">
      <w:pPr>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8E672D" w:rsidRPr="0098260D" w:rsidRDefault="00D01EAB" w:rsidP="0066044D">
      <w:pPr>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r w:rsidR="00730CE9" w:rsidRPr="0098260D">
        <w:rPr>
          <w:rFonts w:ascii="Tahoma" w:hAnsi="Tahoma" w:cs="Tahoma"/>
          <w:sz w:val="24"/>
          <w:szCs w:val="24"/>
        </w:rPr>
        <w:t xml:space="preserve"> Les classes </w:t>
      </w:r>
      <w:proofErr w:type="spellStart"/>
      <w:r w:rsidR="00730CE9" w:rsidRPr="0098260D">
        <w:rPr>
          <w:rFonts w:ascii="Tahoma" w:hAnsi="Tahoma" w:cs="Tahoma"/>
          <w:sz w:val="24"/>
          <w:szCs w:val="24"/>
        </w:rPr>
        <w:t>Case</w:t>
      </w:r>
      <w:r w:rsidR="008E672D" w:rsidRPr="0098260D">
        <w:rPr>
          <w:rFonts w:ascii="Tahoma" w:hAnsi="Tahoma" w:cs="Tahoma"/>
          <w:sz w:val="24"/>
          <w:szCs w:val="24"/>
        </w:rPr>
        <w:t>Tresor</w:t>
      </w:r>
      <w:proofErr w:type="spellEnd"/>
      <w:r w:rsidR="008E672D" w:rsidRPr="0098260D">
        <w:rPr>
          <w:rFonts w:ascii="Tahoma" w:hAnsi="Tahoma" w:cs="Tahoma"/>
          <w:sz w:val="24"/>
          <w:szCs w:val="24"/>
        </w:rPr>
        <w:t xml:space="preserve">, </w:t>
      </w:r>
      <w:proofErr w:type="spellStart"/>
      <w:r w:rsidR="008E672D" w:rsidRPr="0098260D">
        <w:rPr>
          <w:rFonts w:ascii="Tahoma" w:hAnsi="Tahoma" w:cs="Tahoma"/>
          <w:sz w:val="24"/>
          <w:szCs w:val="24"/>
        </w:rPr>
        <w:t>CaseCanonNoir</w:t>
      </w:r>
      <w:proofErr w:type="spellEnd"/>
      <w:r w:rsidR="008E672D" w:rsidRPr="0098260D">
        <w:rPr>
          <w:rFonts w:ascii="Tahoma" w:hAnsi="Tahoma" w:cs="Tahoma"/>
          <w:sz w:val="24"/>
          <w:szCs w:val="24"/>
        </w:rPr>
        <w:t xml:space="preserve"> </w:t>
      </w:r>
      <w:r w:rsidR="008E672D" w:rsidRPr="0098260D">
        <w:rPr>
          <w:rFonts w:ascii="Tahoma" w:hAnsi="Tahoma" w:cs="Tahoma"/>
          <w:sz w:val="24"/>
          <w:szCs w:val="24"/>
        </w:rPr>
        <w:t xml:space="preserve">héritent elles-mêmes d’une classe </w:t>
      </w:r>
      <w:proofErr w:type="spellStart"/>
      <w:r w:rsidR="008E672D" w:rsidRPr="0098260D">
        <w:rPr>
          <w:rFonts w:ascii="Tahoma" w:hAnsi="Tahoma" w:cs="Tahoma"/>
          <w:sz w:val="24"/>
          <w:szCs w:val="24"/>
        </w:rPr>
        <w:t>CaseContourIle</w:t>
      </w:r>
      <w:proofErr w:type="spellEnd"/>
      <w:r w:rsidR="008E672D"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313EFB" w:rsidRPr="0098260D" w:rsidRDefault="008E672D" w:rsidP="0066044D">
      <w:pPr>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en ce sens que ce sont des cases sur lesquels les bateaux peuvent se déplacer, aussi bien les traverser que s’y arrêter. Contrairement aux cases Canon Noir, Trésor et Port pour lesquelles le traitement particulier semble évident</w:t>
      </w:r>
      <w:r w:rsidR="0098260D" w:rsidRPr="0098260D">
        <w:rPr>
          <w:rFonts w:ascii="Tahoma" w:hAnsi="Tahoma" w:cs="Tahoma"/>
          <w:sz w:val="24"/>
          <w:szCs w:val="24"/>
        </w:rPr>
        <w:t xml:space="preserve"> (respectivement, pouvoir tirer au canon, pouvoir récupérer un trésor, et enfin pouvoir déposer un trésor et/ou changer de bateau)</w:t>
      </w:r>
      <w:r w:rsidRPr="0098260D">
        <w:rPr>
          <w:rFonts w:ascii="Tahoma" w:hAnsi="Tahoma" w:cs="Tahoma"/>
          <w:sz w:val="24"/>
          <w:szCs w:val="24"/>
        </w:rPr>
        <w:t xml:space="preserve">, on peut s’interroger sur l’intérêt de </w:t>
      </w:r>
      <w:r w:rsidR="0098260D" w:rsidRPr="0098260D">
        <w:rPr>
          <w:rFonts w:ascii="Tahoma" w:hAnsi="Tahoma" w:cs="Tahoma"/>
          <w:sz w:val="24"/>
          <w:szCs w:val="24"/>
        </w:rPr>
        <w:t xml:space="preserve">distinguer les cases en bordure de plateau du reste des autres cases « maritimes ». La classe </w:t>
      </w:r>
      <w:proofErr w:type="spellStart"/>
      <w:r w:rsidR="0098260D" w:rsidRPr="0098260D">
        <w:rPr>
          <w:rFonts w:ascii="Tahoma" w:hAnsi="Tahoma" w:cs="Tahoma"/>
          <w:sz w:val="24"/>
          <w:szCs w:val="24"/>
        </w:rPr>
        <w:t>CaseBordurePlateau</w:t>
      </w:r>
      <w:proofErr w:type="spellEnd"/>
      <w:r w:rsidR="0098260D"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0" w:name="_Toc278923945"/>
      <w:r w:rsidRPr="000670D6">
        <w:rPr>
          <w:sz w:val="44"/>
          <w:szCs w:val="44"/>
        </w:rPr>
        <w:t>Fonctionnement des différents modules</w:t>
      </w:r>
      <w:bookmarkEnd w:id="20"/>
    </w:p>
    <w:p w:rsidR="0030292E" w:rsidRPr="003067A2" w:rsidRDefault="00B97B0D" w:rsidP="003067A2">
      <w:pPr>
        <w:pStyle w:val="Titre2"/>
        <w:numPr>
          <w:ilvl w:val="0"/>
          <w:numId w:val="12"/>
        </w:numPr>
        <w:jc w:val="both"/>
        <w:rPr>
          <w:color w:val="365F91" w:themeColor="accent1" w:themeShade="BF"/>
          <w:sz w:val="28"/>
          <w:szCs w:val="28"/>
        </w:rPr>
      </w:pPr>
      <w:bookmarkStart w:id="21" w:name="_Toc278551092"/>
      <w:bookmarkStart w:id="22" w:name="_Toc278923946"/>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1"/>
      <w:bookmarkEnd w:id="22"/>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r>
        <w:rPr>
          <w:noProof/>
          <w:lang w:eastAsia="fr-FR"/>
        </w:rPr>
        <w:drawing>
          <wp:inline distT="0" distB="0" distL="0" distR="0" wp14:anchorId="6B33A2B5" wp14:editId="140A6E9F">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3" w:name="_Toc278548932"/>
      <w:bookmarkStart w:id="24" w:name="_Toc278551093"/>
      <w:bookmarkStart w:id="25" w:name="_Toc278923947"/>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r>
        <w:rPr>
          <w:noProof/>
          <w:lang w:eastAsia="fr-FR"/>
        </w:rPr>
        <w:drawing>
          <wp:inline distT="0" distB="0" distL="0" distR="0" wp14:anchorId="0E73E576" wp14:editId="0F3691D9">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Pr="00A64A23">
        <w:rPr>
          <w:color w:val="auto"/>
        </w:rPr>
        <w:t>7</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6" w:name="_Toc278923948"/>
      <w:r w:rsidRPr="003067A2">
        <w:rPr>
          <w:sz w:val="44"/>
          <w:szCs w:val="44"/>
        </w:rPr>
        <w:t>Différents scénarios de jeu</w:t>
      </w:r>
      <w:bookmarkStart w:id="27" w:name="_Toc278548933"/>
      <w:bookmarkStart w:id="28" w:name="_Toc278551099"/>
      <w:bookmarkStart w:id="29" w:name="_Toc278923949"/>
      <w:bookmarkEnd w:id="26"/>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 correspond aux figure</w:t>
      </w:r>
      <w:r>
        <w:rPr>
          <w:rFonts w:ascii="Tahoma" w:hAnsi="Tahoma" w:cs="Tahoma"/>
          <w:sz w:val="24"/>
        </w:rPr>
        <w:t>s</w:t>
      </w:r>
      <w:r w:rsidRPr="00021641">
        <w:rPr>
          <w:rFonts w:ascii="Tahoma" w:hAnsi="Tahoma" w:cs="Tahoma"/>
          <w:sz w:val="24"/>
        </w:rPr>
        <w:t xml:space="preserve"> </w:t>
      </w:r>
      <w:r w:rsidR="00A64A23">
        <w:rPr>
          <w:rFonts w:ascii="Tahoma" w:hAnsi="Tahoma" w:cs="Tahoma"/>
          <w:sz w:val="24"/>
        </w:rPr>
        <w:t>8.1 et 8.2</w:t>
      </w:r>
    </w:p>
    <w:p w:rsidR="00021641" w:rsidRPr="00021641" w:rsidRDefault="00021641" w:rsidP="00021641">
      <w:pPr>
        <w:keepNext/>
        <w:jc w:val="center"/>
      </w:pPr>
      <w:r w:rsidRPr="00021641">
        <w:rPr>
          <w:noProof/>
          <w:lang w:eastAsia="fr-FR"/>
        </w:rPr>
        <w:drawing>
          <wp:inline distT="0" distB="0" distL="0" distR="0" wp14:anchorId="4E9CE9E6" wp14:editId="74C5FCD6">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A64A23">
        <w:rPr>
          <w:noProof/>
          <w:color w:val="auto"/>
        </w:rPr>
        <w:t>8</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3"/>
      <w:footerReference w:type="default" r:id="rId24"/>
      <w:head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003" w:rsidRDefault="00F31003" w:rsidP="003206B6">
      <w:pPr>
        <w:spacing w:after="0" w:line="240" w:lineRule="auto"/>
      </w:pPr>
      <w:r>
        <w:separator/>
      </w:r>
    </w:p>
  </w:endnote>
  <w:endnote w:type="continuationSeparator" w:id="0">
    <w:p w:rsidR="00F31003" w:rsidRDefault="00F31003"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98260D" w:rsidRPr="0098260D">
                                <w:rPr>
                                  <w:noProof/>
                                  <w:sz w:val="16"/>
                                  <w:szCs w:val="16"/>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98260D" w:rsidRPr="0098260D">
                          <w:rPr>
                            <w:noProof/>
                            <w:sz w:val="16"/>
                            <w:szCs w:val="16"/>
                          </w:rPr>
                          <w:t>12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003" w:rsidRDefault="00F31003" w:rsidP="003206B6">
      <w:pPr>
        <w:spacing w:after="0" w:line="240" w:lineRule="auto"/>
      </w:pPr>
      <w:r>
        <w:separator/>
      </w:r>
    </w:p>
  </w:footnote>
  <w:footnote w:type="continuationSeparator" w:id="0">
    <w:p w:rsidR="00F31003" w:rsidRDefault="00F31003"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0CE9"/>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709C7"/>
    <w:rsid w:val="008C38EC"/>
    <w:rsid w:val="008D150D"/>
    <w:rsid w:val="008E672D"/>
    <w:rsid w:val="008F6CB4"/>
    <w:rsid w:val="009072DE"/>
    <w:rsid w:val="00912D61"/>
    <w:rsid w:val="009321DD"/>
    <w:rsid w:val="00935E53"/>
    <w:rsid w:val="0098260D"/>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D01EAB"/>
    <w:rsid w:val="00D2016C"/>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1003"/>
    <w:rsid w:val="00F360B3"/>
    <w:rsid w:val="00F45A52"/>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24563-8258-4A14-96CF-7F9156E5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23</Pages>
  <Words>2349</Words>
  <Characters>12925</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71</cp:revision>
  <dcterms:created xsi:type="dcterms:W3CDTF">2010-11-28T12:59:00Z</dcterms:created>
  <dcterms:modified xsi:type="dcterms:W3CDTF">2010-12-02T20:31:00Z</dcterms:modified>
</cp:coreProperties>
</file>