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b/>
          <w:bCs/>
          <w:color w:val="FF0000"/>
        </w:rPr>
        <w:id w:val="1779062082"/>
        <w:docPartObj>
          <w:docPartGallery w:val="Table of Contents"/>
          <w:docPartUnique/>
        </w:docPartObj>
      </w:sdtPr>
      <w:sdtEndPr>
        <w:rPr>
          <w:rFonts w:eastAsiaTheme="minorHAnsi"/>
          <w:color w:val="auto"/>
          <w:sz w:val="22"/>
          <w:szCs w:val="22"/>
          <w:lang w:eastAsia="en-US"/>
        </w:rPr>
      </w:sdtEndPr>
      <w:sdtContent>
        <w:p w:rsidR="008C2B1C" w:rsidRPr="008C2B1C" w:rsidRDefault="008C2B1C" w:rsidP="008C2B1C">
          <w:pPr>
            <w:pStyle w:val="En-ttedetabledesmatires"/>
            <w:jc w:val="center"/>
            <w:rPr>
              <w:rFonts w:asciiTheme="majorBidi" w:hAnsiTheme="majorBidi"/>
              <w:b/>
              <w:bCs/>
              <w:color w:val="FF0000"/>
            </w:rPr>
          </w:pPr>
          <w:r w:rsidRPr="008C2B1C">
            <w:rPr>
              <w:rFonts w:asciiTheme="majorBidi" w:hAnsiTheme="majorBidi"/>
              <w:b/>
              <w:bCs/>
              <w:color w:val="FF0000"/>
            </w:rPr>
            <w:t>Table des matières</w:t>
          </w:r>
        </w:p>
        <w:p w:rsidR="008C2B1C" w:rsidRPr="008C2B1C" w:rsidRDefault="008C2B1C">
          <w:pPr>
            <w:pStyle w:val="TM1"/>
            <w:tabs>
              <w:tab w:val="right" w:leader="dot" w:pos="10196"/>
            </w:tabs>
            <w:rPr>
              <w:rFonts w:asciiTheme="majorBidi" w:eastAsiaTheme="minorEastAsia" w:hAnsiTheme="majorBidi" w:cstheme="majorBidi"/>
              <w:noProof/>
              <w:lang w:eastAsia="fr-FR"/>
            </w:rPr>
          </w:pPr>
          <w:r w:rsidRPr="008C2B1C">
            <w:rPr>
              <w:rFonts w:asciiTheme="majorBidi" w:hAnsiTheme="majorBidi" w:cstheme="majorBidi"/>
            </w:rPr>
            <w:fldChar w:fldCharType="begin"/>
          </w:r>
          <w:r w:rsidRPr="008C2B1C">
            <w:rPr>
              <w:rFonts w:asciiTheme="majorBidi" w:hAnsiTheme="majorBidi" w:cstheme="majorBidi"/>
            </w:rPr>
            <w:instrText xml:space="preserve"> TOC \o "1-3" \h \z \u </w:instrText>
          </w:r>
          <w:r w:rsidRPr="008C2B1C">
            <w:rPr>
              <w:rFonts w:asciiTheme="majorBidi" w:hAnsiTheme="majorBidi" w:cstheme="majorBidi"/>
            </w:rPr>
            <w:fldChar w:fldCharType="separate"/>
          </w:r>
          <w:hyperlink w:anchor="_Toc215266734" w:history="1">
            <w:r w:rsidRPr="008C2B1C">
              <w:rPr>
                <w:rStyle w:val="Lienhypertexte"/>
                <w:rFonts w:asciiTheme="majorBidi" w:hAnsiTheme="majorBidi" w:cstheme="majorBidi"/>
                <w:noProof/>
              </w:rPr>
              <w:t>Chapitre 1 — Présentation du Sujet du Projet</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_Toc215266734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2</w:t>
            </w:r>
            <w:r w:rsidRPr="008C2B1C">
              <w:rPr>
                <w:rFonts w:asciiTheme="majorBidi" w:hAnsiTheme="majorBidi" w:cstheme="majorBidi"/>
                <w:noProof/>
                <w:webHidden/>
              </w:rPr>
              <w:fldChar w:fldCharType="end"/>
            </w:r>
          </w:hyperlink>
        </w:p>
        <w:p w:rsidR="008C2B1C" w:rsidRPr="008C2B1C" w:rsidRDefault="008C2B1C">
          <w:pPr>
            <w:pStyle w:val="TM2"/>
            <w:tabs>
              <w:tab w:val="left" w:pos="880"/>
              <w:tab w:val="right" w:leader="dot" w:pos="10196"/>
            </w:tabs>
            <w:rPr>
              <w:rFonts w:asciiTheme="majorBidi" w:eastAsiaTheme="minorEastAsia" w:hAnsiTheme="majorBidi" w:cstheme="majorBidi"/>
              <w:noProof/>
              <w:lang w:eastAsia="fr-FR"/>
            </w:rPr>
          </w:pPr>
          <w:hyperlink w:anchor="_Toc215266735" w:history="1">
            <w:r w:rsidRPr="008C2B1C">
              <w:rPr>
                <w:rStyle w:val="Lienhypertexte"/>
                <w:rFonts w:asciiTheme="majorBidi" w:hAnsiTheme="majorBidi" w:cstheme="majorBidi"/>
                <w:noProof/>
              </w:rPr>
              <w:t>1.1</w:t>
            </w:r>
            <w:r w:rsidRPr="008C2B1C">
              <w:rPr>
                <w:rFonts w:asciiTheme="majorBidi" w:eastAsiaTheme="minorEastAsia" w:hAnsiTheme="majorBidi" w:cstheme="majorBidi"/>
                <w:noProof/>
                <w:lang w:eastAsia="fr-FR"/>
              </w:rPr>
              <w:tab/>
            </w:r>
            <w:r w:rsidRPr="008C2B1C">
              <w:rPr>
                <w:rStyle w:val="Lienhypertexte"/>
                <w:rFonts w:asciiTheme="majorBidi" w:hAnsiTheme="majorBidi" w:cstheme="majorBidi"/>
                <w:noProof/>
              </w:rPr>
              <w:t>Introduction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_Toc215266735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2</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36" w:history="1">
            <w:r w:rsidRPr="008C2B1C">
              <w:rPr>
                <w:rStyle w:val="Lienhypertexte"/>
                <w:rFonts w:asciiTheme="majorBidi" w:hAnsiTheme="majorBidi" w:cstheme="majorBidi"/>
                <w:noProof/>
              </w:rPr>
              <w:t>1.2 Problématique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_Toc215266736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2</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37" w:history="1">
            <w:r w:rsidRPr="008C2B1C">
              <w:rPr>
                <w:rStyle w:val="Lienhypertexte"/>
                <w:rFonts w:asciiTheme="majorBidi" w:hAnsiTheme="majorBidi" w:cstheme="majorBidi"/>
                <w:noProof/>
              </w:rPr>
              <w:t>1.3 Objectifs du projet</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_Toc215266737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2</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38" w:history="1">
            <w:r w:rsidRPr="008C2B1C">
              <w:rPr>
                <w:rStyle w:val="Lienhypertexte"/>
                <w:rFonts w:asciiTheme="majorBidi" w:hAnsiTheme="majorBidi" w:cstheme="majorBidi"/>
                <w:noProof/>
              </w:rPr>
              <w:t>1.4 Public cible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_Toc215266738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3</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39" w:history="1">
            <w:r w:rsidRPr="008C2B1C">
              <w:rPr>
                <w:rStyle w:val="Lienhypertexte"/>
                <w:rFonts w:asciiTheme="majorBidi" w:hAnsiTheme="majorBidi" w:cstheme="majorBidi"/>
                <w:noProof/>
              </w:rPr>
              <w:t>1.5 Périmètre du projet</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_Toc215266739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3</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40" w:history="1">
            <w:r w:rsidRPr="008C2B1C">
              <w:rPr>
                <w:rStyle w:val="Lienhypertexte"/>
                <w:rFonts w:asciiTheme="majorBidi" w:hAnsiTheme="majorBidi" w:cstheme="majorBidi"/>
                <w:noProof/>
              </w:rPr>
              <w:t>1.6 Présentation synthétique de la solution proposée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_Toc215266740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4</w:t>
            </w:r>
            <w:r w:rsidRPr="008C2B1C">
              <w:rPr>
                <w:rFonts w:asciiTheme="majorBidi" w:hAnsiTheme="majorBidi" w:cstheme="majorBidi"/>
                <w:noProof/>
                <w:webHidden/>
              </w:rPr>
              <w:fldChar w:fldCharType="end"/>
            </w:r>
          </w:hyperlink>
        </w:p>
        <w:p w:rsidR="008C2B1C" w:rsidRPr="008C2B1C" w:rsidRDefault="008C2B1C">
          <w:pPr>
            <w:pStyle w:val="TM1"/>
            <w:tabs>
              <w:tab w:val="right" w:leader="dot" w:pos="10196"/>
            </w:tabs>
            <w:rPr>
              <w:rFonts w:asciiTheme="majorBidi" w:eastAsiaTheme="minorEastAsia" w:hAnsiTheme="majorBidi" w:cstheme="majorBidi"/>
              <w:noProof/>
              <w:lang w:eastAsia="fr-FR"/>
            </w:rPr>
          </w:pPr>
          <w:hyperlink w:anchor="_Toc215266741" w:history="1">
            <w:r w:rsidRPr="008C2B1C">
              <w:rPr>
                <w:rStyle w:val="Lienhypertexte"/>
                <w:rFonts w:asciiTheme="majorBidi" w:hAnsiTheme="majorBidi" w:cstheme="majorBidi"/>
                <w:noProof/>
              </w:rPr>
              <w:t>Chapitre 2 — Analyse et Conception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_Toc215266741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5</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42" w:history="1">
            <w:r w:rsidRPr="008C2B1C">
              <w:rPr>
                <w:rStyle w:val="Lienhypertexte"/>
                <w:rFonts w:asciiTheme="majorBidi" w:hAnsiTheme="majorBidi" w:cstheme="majorBidi"/>
                <w:noProof/>
              </w:rPr>
              <w:t>2.1. Méthodologie adoptée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_Toc215266742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5</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43" w:history="1">
            <w:r w:rsidRPr="008C2B1C">
              <w:rPr>
                <w:rStyle w:val="Lienhypertexte"/>
                <w:rFonts w:asciiTheme="majorBidi" w:hAnsiTheme="majorBidi" w:cstheme="majorBidi"/>
                <w:noProof/>
              </w:rPr>
              <w:t>2.1.1. Principes de la méthode Agile utilisés</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_Toc215266743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5</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44" w:history="1">
            <w:r w:rsidRPr="008C2B1C">
              <w:rPr>
                <w:rStyle w:val="Lienhypertexte"/>
                <w:rFonts w:asciiTheme="majorBidi" w:hAnsiTheme="majorBidi" w:cstheme="majorBidi"/>
                <w:noProof/>
              </w:rPr>
              <w:t>2.2. Analyse fonctionnelle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_Toc215266744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5</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45" w:history="1">
            <w:r w:rsidRPr="008C2B1C">
              <w:rPr>
                <w:rStyle w:val="Lienhypertexte"/>
                <w:rFonts w:asciiTheme="majorBidi" w:hAnsiTheme="majorBidi" w:cstheme="majorBidi"/>
                <w:noProof/>
              </w:rPr>
              <w:t>2.2.1. Identification des acteurs du système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_Toc215266745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5</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46" w:history="1">
            <w:r w:rsidRPr="008C2B1C">
              <w:rPr>
                <w:rStyle w:val="Lienhypertexte"/>
                <w:rFonts w:asciiTheme="majorBidi" w:hAnsiTheme="majorBidi" w:cstheme="majorBidi"/>
                <w:noProof/>
              </w:rPr>
              <w:t>2.2.2. Diagramme global des cas d’utilisation (Use Case Diagram)</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_Toc215266746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6</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47" w:history="1">
            <w:r w:rsidRPr="008C2B1C">
              <w:rPr>
                <w:rStyle w:val="Lienhypertexte"/>
                <w:rFonts w:asciiTheme="majorBidi" w:hAnsiTheme="majorBidi" w:cstheme="majorBidi"/>
                <w:noProof/>
              </w:rPr>
              <w:t>2.2.3. Description détaillée des cas d’utilisation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_Toc215266747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6</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48" w:history="1">
            <w:r w:rsidRPr="008C2B1C">
              <w:rPr>
                <w:rStyle w:val="Lienhypertexte"/>
                <w:rFonts w:asciiTheme="majorBidi" w:hAnsiTheme="majorBidi" w:cstheme="majorBidi"/>
                <w:noProof/>
              </w:rPr>
              <w:t>2.3. Conception technique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_Toc215266748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9</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49" w:history="1">
            <w:r w:rsidRPr="008C2B1C">
              <w:rPr>
                <w:rStyle w:val="Lienhypertexte"/>
                <w:rFonts w:asciiTheme="majorBidi" w:hAnsiTheme="majorBidi" w:cstheme="majorBidi"/>
                <w:noProof/>
              </w:rPr>
              <w:t>2.3.1. Architecture globale du système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_Toc215266749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9</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50" w:history="1">
            <w:r w:rsidRPr="008C2B1C">
              <w:rPr>
                <w:rStyle w:val="Lienhypertexte"/>
                <w:rFonts w:asciiTheme="majorBidi" w:hAnsiTheme="majorBidi" w:cstheme="majorBidi"/>
                <w:noProof/>
              </w:rPr>
              <w:t>2.3.2. Architecture Backend (Flask)</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_Toc215266750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10</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51" w:history="1">
            <w:r w:rsidRPr="008C2B1C">
              <w:rPr>
                <w:rStyle w:val="Lienhypertexte"/>
                <w:rFonts w:asciiTheme="majorBidi" w:hAnsiTheme="majorBidi" w:cstheme="majorBidi"/>
                <w:noProof/>
              </w:rPr>
              <w:t>2.3.3. Architecture Frontend (React)</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_Toc215266751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10</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52" w:history="1">
            <w:r w:rsidRPr="008C2B1C">
              <w:rPr>
                <w:rStyle w:val="Lienhypertexte"/>
                <w:rFonts w:asciiTheme="majorBidi" w:hAnsiTheme="majorBidi" w:cstheme="majorBidi"/>
                <w:noProof/>
              </w:rPr>
              <w:t>2.3.4. Modèle de données (MCD)</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_Toc215266752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11</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53" w:history="1">
            <w:r w:rsidRPr="008C2B1C">
              <w:rPr>
                <w:rStyle w:val="Lienhypertexte"/>
                <w:rFonts w:asciiTheme="majorBidi" w:hAnsiTheme="majorBidi" w:cstheme="majorBidi"/>
                <w:noProof/>
              </w:rPr>
              <w:t>2.3.5. Diagramme de classes</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_Toc215266753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12</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54" w:history="1">
            <w:r w:rsidRPr="008C2B1C">
              <w:rPr>
                <w:rStyle w:val="Lienhypertexte"/>
                <w:rFonts w:asciiTheme="majorBidi" w:hAnsiTheme="majorBidi" w:cstheme="majorBidi"/>
                <w:noProof/>
              </w:rPr>
              <w:t>2.4. Conclusion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_Toc215266754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13</w:t>
            </w:r>
            <w:r w:rsidRPr="008C2B1C">
              <w:rPr>
                <w:rFonts w:asciiTheme="majorBidi" w:hAnsiTheme="majorBidi" w:cstheme="majorBidi"/>
                <w:noProof/>
                <w:webHidden/>
              </w:rPr>
              <w:fldChar w:fldCharType="end"/>
            </w:r>
          </w:hyperlink>
        </w:p>
        <w:p w:rsidR="008C2B1C" w:rsidRPr="008C2B1C" w:rsidRDefault="008C2B1C">
          <w:pPr>
            <w:pStyle w:val="TM1"/>
            <w:tabs>
              <w:tab w:val="right" w:leader="dot" w:pos="10196"/>
            </w:tabs>
            <w:rPr>
              <w:rFonts w:asciiTheme="majorBidi" w:eastAsiaTheme="minorEastAsia" w:hAnsiTheme="majorBidi" w:cstheme="majorBidi"/>
              <w:noProof/>
              <w:lang w:eastAsia="fr-FR"/>
            </w:rPr>
          </w:pPr>
          <w:hyperlink w:anchor="_Toc215266755" w:history="1">
            <w:r w:rsidRPr="008C2B1C">
              <w:rPr>
                <w:rStyle w:val="Lienhypertexte"/>
                <w:rFonts w:asciiTheme="majorBidi" w:hAnsiTheme="majorBidi" w:cstheme="majorBidi"/>
                <w:noProof/>
              </w:rPr>
              <w:t>Chapitre 3 — Mise en œuvre de l’application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_Toc215266755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14</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56" w:history="1">
            <w:r w:rsidRPr="008C2B1C">
              <w:rPr>
                <w:rStyle w:val="Lienhypertexte"/>
                <w:rFonts w:asciiTheme="majorBidi" w:hAnsiTheme="majorBidi" w:cstheme="majorBidi"/>
                <w:noProof/>
              </w:rPr>
              <w:t>3.1. Introduction à l’environnement de développement</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_Toc215266756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14</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57" w:history="1">
            <w:r w:rsidRPr="008C2B1C">
              <w:rPr>
                <w:rStyle w:val="Lienhypertexte"/>
                <w:rFonts w:asciiTheme="majorBidi" w:hAnsiTheme="majorBidi" w:cstheme="majorBidi"/>
                <w:noProof/>
              </w:rPr>
              <w:t>3.2. Architecture MVC</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_Toc215266757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14</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58" w:history="1">
            <w:r w:rsidRPr="008C2B1C">
              <w:rPr>
                <w:rStyle w:val="Lienhypertexte"/>
                <w:rFonts w:asciiTheme="majorBidi" w:hAnsiTheme="majorBidi" w:cstheme="majorBidi"/>
                <w:noProof/>
              </w:rPr>
              <w:t>3.2.1. Composants de l’architecture MVC</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_Toc215266758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14</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59" w:history="1">
            <w:r w:rsidRPr="008C2B1C">
              <w:rPr>
                <w:rStyle w:val="Lienhypertexte"/>
                <w:rFonts w:asciiTheme="majorBidi" w:hAnsiTheme="majorBidi" w:cstheme="majorBidi"/>
                <w:noProof/>
              </w:rPr>
              <w:t>3.3. Environnement de travail en modélisation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_Toc215266759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14</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60" w:history="1">
            <w:r w:rsidRPr="008C2B1C">
              <w:rPr>
                <w:rStyle w:val="Lienhypertexte"/>
                <w:rFonts w:asciiTheme="majorBidi" w:hAnsiTheme="majorBidi" w:cstheme="majorBidi"/>
                <w:noProof/>
              </w:rPr>
              <w:t>3.4. Environnement de travail</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_Toc215266760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15</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61" w:history="1">
            <w:r w:rsidRPr="008C2B1C">
              <w:rPr>
                <w:rStyle w:val="Lienhypertexte"/>
                <w:rFonts w:asciiTheme="majorBidi" w:hAnsiTheme="majorBidi" w:cstheme="majorBidi"/>
                <w:noProof/>
              </w:rPr>
              <w:t>3.5. Architectures et langages de programmation utilisés</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_Toc215266761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15</w:t>
            </w:r>
            <w:r w:rsidRPr="008C2B1C">
              <w:rPr>
                <w:rFonts w:asciiTheme="majorBidi" w:hAnsiTheme="majorBidi" w:cstheme="majorBidi"/>
                <w:noProof/>
                <w:webHidden/>
              </w:rPr>
              <w:fldChar w:fldCharType="end"/>
            </w:r>
          </w:hyperlink>
        </w:p>
        <w:p w:rsidR="008C2B1C" w:rsidRPr="008C2B1C" w:rsidRDefault="008C2B1C">
          <w:pPr>
            <w:pStyle w:val="TM3"/>
            <w:tabs>
              <w:tab w:val="right" w:leader="dot" w:pos="10196"/>
            </w:tabs>
            <w:rPr>
              <w:rFonts w:asciiTheme="majorBidi" w:eastAsiaTheme="minorEastAsia" w:hAnsiTheme="majorBidi" w:cstheme="majorBidi"/>
              <w:noProof/>
              <w:lang w:eastAsia="fr-FR"/>
            </w:rPr>
          </w:pPr>
          <w:hyperlink w:anchor="_Toc215266762" w:history="1">
            <w:r w:rsidRPr="008C2B1C">
              <w:rPr>
                <w:rStyle w:val="Lienhypertexte"/>
                <w:rFonts w:asciiTheme="majorBidi" w:hAnsiTheme="majorBidi" w:cstheme="majorBidi"/>
                <w:noProof/>
              </w:rPr>
              <w:t>3.5.1. Technologies utilisées</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_Toc215266762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15</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63" w:history="1">
            <w:r w:rsidRPr="008C2B1C">
              <w:rPr>
                <w:rStyle w:val="Lienhypertexte"/>
                <w:rFonts w:asciiTheme="majorBidi" w:hAnsiTheme="majorBidi" w:cstheme="majorBidi"/>
                <w:noProof/>
              </w:rPr>
              <w:t>3.6. Organisation du fonctionnement global</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_Toc215266763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16</w:t>
            </w:r>
            <w:r w:rsidRPr="008C2B1C">
              <w:rPr>
                <w:rFonts w:asciiTheme="majorBidi" w:hAnsiTheme="majorBidi" w:cstheme="majorBidi"/>
                <w:noProof/>
                <w:webHidden/>
              </w:rPr>
              <w:fldChar w:fldCharType="end"/>
            </w:r>
          </w:hyperlink>
        </w:p>
        <w:p w:rsidR="008C2B1C" w:rsidRPr="008C2B1C" w:rsidRDefault="008C2B1C">
          <w:pPr>
            <w:pStyle w:val="TM2"/>
            <w:tabs>
              <w:tab w:val="right" w:leader="dot" w:pos="10196"/>
            </w:tabs>
            <w:rPr>
              <w:rFonts w:asciiTheme="majorBidi" w:eastAsiaTheme="minorEastAsia" w:hAnsiTheme="majorBidi" w:cstheme="majorBidi"/>
              <w:noProof/>
              <w:lang w:eastAsia="fr-FR"/>
            </w:rPr>
          </w:pPr>
          <w:hyperlink w:anchor="_Toc215266764" w:history="1">
            <w:r w:rsidRPr="008C2B1C">
              <w:rPr>
                <w:rStyle w:val="Lienhypertexte"/>
                <w:rFonts w:asciiTheme="majorBidi" w:hAnsiTheme="majorBidi" w:cstheme="majorBidi"/>
                <w:noProof/>
              </w:rPr>
              <w:t>3.7. Conclusion</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_Toc215266764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17</w:t>
            </w:r>
            <w:r w:rsidRPr="008C2B1C">
              <w:rPr>
                <w:rFonts w:asciiTheme="majorBidi" w:hAnsiTheme="majorBidi" w:cstheme="majorBidi"/>
                <w:noProof/>
                <w:webHidden/>
              </w:rPr>
              <w:fldChar w:fldCharType="end"/>
            </w:r>
          </w:hyperlink>
        </w:p>
        <w:p w:rsidR="008C2B1C" w:rsidRPr="008C2B1C" w:rsidRDefault="008C2B1C">
          <w:pPr>
            <w:pStyle w:val="TM1"/>
            <w:tabs>
              <w:tab w:val="right" w:leader="dot" w:pos="10196"/>
            </w:tabs>
            <w:rPr>
              <w:rFonts w:asciiTheme="majorBidi" w:eastAsiaTheme="minorEastAsia" w:hAnsiTheme="majorBidi" w:cstheme="majorBidi"/>
              <w:noProof/>
              <w:lang w:eastAsia="fr-FR"/>
            </w:rPr>
          </w:pPr>
          <w:hyperlink w:anchor="_Toc215266765" w:history="1">
            <w:r w:rsidRPr="008C2B1C">
              <w:rPr>
                <w:rStyle w:val="Lienhypertexte"/>
                <w:rFonts w:asciiTheme="majorBidi" w:hAnsiTheme="majorBidi" w:cstheme="majorBidi"/>
                <w:noProof/>
              </w:rPr>
              <w:t>Conclusion générale</w:t>
            </w:r>
            <w:r w:rsidRPr="008C2B1C">
              <w:rPr>
                <w:rFonts w:asciiTheme="majorBidi" w:hAnsiTheme="majorBidi" w:cstheme="majorBidi"/>
                <w:noProof/>
                <w:webHidden/>
              </w:rPr>
              <w:tab/>
            </w:r>
            <w:r w:rsidRPr="008C2B1C">
              <w:rPr>
                <w:rFonts w:asciiTheme="majorBidi" w:hAnsiTheme="majorBidi" w:cstheme="majorBidi"/>
                <w:noProof/>
                <w:webHidden/>
              </w:rPr>
              <w:fldChar w:fldCharType="begin"/>
            </w:r>
            <w:r w:rsidRPr="008C2B1C">
              <w:rPr>
                <w:rFonts w:asciiTheme="majorBidi" w:hAnsiTheme="majorBidi" w:cstheme="majorBidi"/>
                <w:noProof/>
                <w:webHidden/>
              </w:rPr>
              <w:instrText xml:space="preserve"> PAGEREF _Toc215266765 \h </w:instrText>
            </w:r>
            <w:r w:rsidRPr="008C2B1C">
              <w:rPr>
                <w:rFonts w:asciiTheme="majorBidi" w:hAnsiTheme="majorBidi" w:cstheme="majorBidi"/>
                <w:noProof/>
                <w:webHidden/>
              </w:rPr>
            </w:r>
            <w:r w:rsidRPr="008C2B1C">
              <w:rPr>
                <w:rFonts w:asciiTheme="majorBidi" w:hAnsiTheme="majorBidi" w:cstheme="majorBidi"/>
                <w:noProof/>
                <w:webHidden/>
              </w:rPr>
              <w:fldChar w:fldCharType="separate"/>
            </w:r>
            <w:r w:rsidRPr="008C2B1C">
              <w:rPr>
                <w:rFonts w:asciiTheme="majorBidi" w:hAnsiTheme="majorBidi" w:cstheme="majorBidi"/>
                <w:noProof/>
                <w:webHidden/>
              </w:rPr>
              <w:t>18</w:t>
            </w:r>
            <w:r w:rsidRPr="008C2B1C">
              <w:rPr>
                <w:rFonts w:asciiTheme="majorBidi" w:hAnsiTheme="majorBidi" w:cstheme="majorBidi"/>
                <w:noProof/>
                <w:webHidden/>
              </w:rPr>
              <w:fldChar w:fldCharType="end"/>
            </w:r>
          </w:hyperlink>
        </w:p>
        <w:p w:rsidR="008C2B1C" w:rsidRPr="008C2B1C" w:rsidRDefault="008C2B1C">
          <w:pPr>
            <w:rPr>
              <w:rFonts w:asciiTheme="majorBidi" w:hAnsiTheme="majorBidi" w:cstheme="majorBidi"/>
            </w:rPr>
          </w:pPr>
          <w:r w:rsidRPr="008C2B1C">
            <w:rPr>
              <w:rFonts w:asciiTheme="majorBidi" w:hAnsiTheme="majorBidi" w:cstheme="majorBidi"/>
              <w:b/>
              <w:bCs/>
            </w:rPr>
            <w:fldChar w:fldCharType="end"/>
          </w:r>
        </w:p>
        <w:bookmarkStart w:id="0" w:name="_GoBack" w:displacedByCustomXml="next"/>
        <w:bookmarkEnd w:id="0" w:displacedByCustomXml="next"/>
      </w:sdtContent>
    </w:sdt>
    <w:p w:rsidR="008C2B1C" w:rsidRDefault="008C2B1C" w:rsidP="003D3282">
      <w:pPr>
        <w:pStyle w:val="Titre1"/>
        <w:rPr>
          <w:b w:val="0"/>
        </w:rPr>
      </w:pPr>
    </w:p>
    <w:p w:rsidR="007A6C2F" w:rsidRDefault="003D1006" w:rsidP="003D3282">
      <w:pPr>
        <w:pStyle w:val="Titre1"/>
        <w:rPr>
          <w:b w:val="0"/>
        </w:rPr>
      </w:pPr>
      <w:bookmarkStart w:id="1" w:name="_Toc215266734"/>
      <w:r w:rsidRPr="003D1006">
        <w:rPr>
          <w:b w:val="0"/>
        </w:rPr>
        <w:t>Chapitre 1 — Présentation du Sujet du Projet</w:t>
      </w:r>
      <w:bookmarkEnd w:id="1"/>
    </w:p>
    <w:p w:rsidR="003D1006" w:rsidRDefault="003D1006" w:rsidP="003D3282">
      <w:pPr>
        <w:pStyle w:val="Titre2"/>
        <w:numPr>
          <w:ilvl w:val="1"/>
          <w:numId w:val="1"/>
        </w:numPr>
        <w:ind w:left="0"/>
        <w:rPr>
          <w:rStyle w:val="lev"/>
          <w:b/>
          <w:bCs w:val="0"/>
        </w:rPr>
      </w:pPr>
      <w:bookmarkStart w:id="2" w:name="_Toc215266735"/>
      <w:r>
        <w:rPr>
          <w:rStyle w:val="lev"/>
          <w:b/>
          <w:bCs w:val="0"/>
        </w:rPr>
        <w:t>Introduction</w:t>
      </w:r>
      <w:bookmarkEnd w:id="2"/>
    </w:p>
    <w:p w:rsidR="003D1006" w:rsidRDefault="003D1006" w:rsidP="003D3282">
      <w:pPr>
        <w:pStyle w:val="NormalWeb"/>
      </w:pPr>
      <w:r>
        <w:t>Dans un contexte où le numérique occupe une place centrale dans l’organisation de la vie quotidienne, la gestion des traitements médicamenteux reste encore largement manuelle et fragmentée. Les patients s’appuient souvent sur des boîtes physiques, des ordonnances papier, ou des rappels informels (post-it, alarmes téléphoniques), ce qui laisse une grande place à l’oubli, à la confusion des doses, ou à la mauvaise interprétation des prescriptions.</w:t>
      </w:r>
    </w:p>
    <w:p w:rsidR="003D1006" w:rsidRDefault="003D1006" w:rsidP="003D3282">
      <w:pPr>
        <w:pStyle w:val="NormalWeb"/>
      </w:pPr>
      <w:r>
        <w:t xml:space="preserve">Le projet </w:t>
      </w:r>
      <w:proofErr w:type="spellStart"/>
      <w:r>
        <w:rPr>
          <w:rStyle w:val="lev"/>
        </w:rPr>
        <w:t>BoîteMed</w:t>
      </w:r>
      <w:proofErr w:type="spellEnd"/>
      <w:r>
        <w:t xml:space="preserve"> s’inscrit dans ce constat et propose de transposer le principe de la boîte à médicaments traditionnelle dans un environnement numérique interactif. Il s’agit d’une application web hypermédia permettant à l’utilisateur de centraliser ses informations médicales, de gérer ses maladies et ses médicaments, et de recevoir des rappels automatisés pour la prise de ses traitements.</w:t>
      </w:r>
    </w:p>
    <w:p w:rsidR="003D1006" w:rsidRDefault="003D1006" w:rsidP="003D3282">
      <w:pPr>
        <w:pStyle w:val="NormalWeb"/>
      </w:pPr>
      <w:r w:rsidRPr="003D1006">
        <w:t xml:space="preserve">Ce travail est réalisé dans le cadre du module </w:t>
      </w:r>
      <w:r w:rsidRPr="003D1006">
        <w:rPr>
          <w:rStyle w:val="lev"/>
          <w:b w:val="0"/>
          <w:bCs w:val="0"/>
        </w:rPr>
        <w:t>« Concepts et Théories de l’Hypermédia »</w:t>
      </w:r>
      <w:r w:rsidRPr="003D1006">
        <w:t xml:space="preserve"> du Master </w:t>
      </w:r>
      <w:r w:rsidRPr="003D1006">
        <w:rPr>
          <w:rStyle w:val="lev"/>
          <w:b w:val="0"/>
          <w:bCs w:val="0"/>
        </w:rPr>
        <w:t>Technologies de l’Hypermédia (THYP)</w:t>
      </w:r>
      <w:r w:rsidRPr="003D1006">
        <w:t xml:space="preserve">. Au-delà de l’aspect applicatif, </w:t>
      </w:r>
      <w:proofErr w:type="spellStart"/>
      <w:r w:rsidRPr="003D1006">
        <w:t>BoîteMed</w:t>
      </w:r>
      <w:proofErr w:type="spellEnd"/>
      <w:r w:rsidRPr="003D1006">
        <w:t xml:space="preserve"> constitue également un support concret pour mettre en œuvre des notions clés de l’hypermédia : navigation non linéaire, structuration de l’information, interactivité et personnalisation.</w:t>
      </w:r>
    </w:p>
    <w:p w:rsidR="003D1006" w:rsidRDefault="003D1006" w:rsidP="003D3282">
      <w:pPr>
        <w:pStyle w:val="Titre2"/>
      </w:pPr>
      <w:bookmarkStart w:id="3" w:name="_Toc215266736"/>
      <w:r>
        <w:rPr>
          <w:rStyle w:val="lev"/>
          <w:b/>
          <w:bCs w:val="0"/>
        </w:rPr>
        <w:t>1.2 Problématique</w:t>
      </w:r>
      <w:bookmarkEnd w:id="3"/>
    </w:p>
    <w:p w:rsidR="003D1006" w:rsidRDefault="003D1006" w:rsidP="003D3282">
      <w:pPr>
        <w:pStyle w:val="NormalWeb"/>
      </w:pPr>
      <w:r>
        <w:t>La prise de médicaments est souvent soumise à des contraintes strictes : horaires précis, durées limitées, conditions particulières (avant ou après le repas, association avec d’autres traitements, etc.). Dans la pratique, de nombreux patients peinent à respecter ces contraintes, ce qui peut entraîner une perte d’efficacité du traitement, voire des risques pour la santé.</w:t>
      </w:r>
    </w:p>
    <w:p w:rsidR="003D1006" w:rsidRDefault="003D1006" w:rsidP="003D3282">
      <w:pPr>
        <w:pStyle w:val="NormalWeb"/>
      </w:pPr>
      <w:r>
        <w:t>Les difficultés rencontrées sont multiples :</w:t>
      </w:r>
    </w:p>
    <w:p w:rsidR="003D1006" w:rsidRDefault="003D1006" w:rsidP="003D3282">
      <w:pPr>
        <w:pStyle w:val="NormalWeb"/>
        <w:numPr>
          <w:ilvl w:val="0"/>
          <w:numId w:val="17"/>
        </w:numPr>
      </w:pPr>
      <w:r>
        <w:t>Oubli de certaines prises au cours de la journée ;</w:t>
      </w:r>
    </w:p>
    <w:p w:rsidR="003D1006" w:rsidRDefault="003D1006" w:rsidP="003D3282">
      <w:pPr>
        <w:pStyle w:val="NormalWeb"/>
        <w:numPr>
          <w:ilvl w:val="0"/>
          <w:numId w:val="17"/>
        </w:numPr>
      </w:pPr>
      <w:r>
        <w:t>Difficulté à suivre plusieurs traitements en parallèle ;</w:t>
      </w:r>
    </w:p>
    <w:p w:rsidR="003D1006" w:rsidRDefault="003D1006" w:rsidP="003D3282">
      <w:pPr>
        <w:pStyle w:val="NormalWeb"/>
        <w:numPr>
          <w:ilvl w:val="0"/>
          <w:numId w:val="17"/>
        </w:numPr>
      </w:pPr>
      <w:r>
        <w:t>Manque de visibilité globale sur le planning médicamenteux ;</w:t>
      </w:r>
    </w:p>
    <w:p w:rsidR="003D1006" w:rsidRDefault="003D1006" w:rsidP="003D3282">
      <w:pPr>
        <w:pStyle w:val="NormalWeb"/>
        <w:numPr>
          <w:ilvl w:val="0"/>
          <w:numId w:val="17"/>
        </w:numPr>
      </w:pPr>
      <w:r>
        <w:t>Absence d’outils simples et centralisés pour organiser les informations médicales.</w:t>
      </w:r>
    </w:p>
    <w:p w:rsidR="003D1006" w:rsidRDefault="003D1006" w:rsidP="003D3282">
      <w:pPr>
        <w:pStyle w:val="NormalWeb"/>
      </w:pPr>
      <w:r>
        <w:t>À partir de ces constats, la problématique à laquelle répond le projet peut être formulée de la manière suivante :</w:t>
      </w:r>
    </w:p>
    <w:p w:rsidR="003D1006" w:rsidRPr="00AE271B" w:rsidRDefault="003D1006" w:rsidP="003D3282">
      <w:pPr>
        <w:pStyle w:val="NormalWeb"/>
        <w:rPr>
          <w:color w:val="FF0000"/>
        </w:rPr>
      </w:pPr>
      <w:r w:rsidRPr="003D1006">
        <w:rPr>
          <w:rStyle w:val="lev"/>
          <w:color w:val="FF0000"/>
        </w:rPr>
        <w:t>Comment concevoir une application hypermédia simple, interactive et accessible qui accompagne l’utilisateur dans la gestion quotidienne de ses médicaments et réduise les oublis de prise, tout en respectant la confidentialité de ses données médicales ?</w:t>
      </w:r>
    </w:p>
    <w:p w:rsidR="00AE271B" w:rsidRDefault="00AE271B" w:rsidP="003D3282">
      <w:pPr>
        <w:pStyle w:val="Titre2"/>
      </w:pPr>
      <w:bookmarkStart w:id="4" w:name="_Toc215266737"/>
      <w:r>
        <w:rPr>
          <w:rStyle w:val="lev"/>
          <w:b/>
          <w:bCs w:val="0"/>
        </w:rPr>
        <w:t>1.3 Objectifs du projet</w:t>
      </w:r>
      <w:bookmarkEnd w:id="4"/>
    </w:p>
    <w:p w:rsidR="00AE271B" w:rsidRDefault="00AE271B" w:rsidP="003D3282">
      <w:pPr>
        <w:pStyle w:val="NormalWeb"/>
      </w:pPr>
      <w:r>
        <w:t xml:space="preserve">L’objectif général du projet </w:t>
      </w:r>
      <w:proofErr w:type="spellStart"/>
      <w:r>
        <w:rPr>
          <w:rStyle w:val="lev"/>
        </w:rPr>
        <w:t>BoîteMed</w:t>
      </w:r>
      <w:proofErr w:type="spellEnd"/>
      <w:r>
        <w:t xml:space="preserve"> est de proposer une solution numérique permettant à un utilisateur de gérer de manière structurée ses traitements médicaux et de recevoir des rappels pour la prise de ses médicaments.</w:t>
      </w:r>
    </w:p>
    <w:p w:rsidR="00AE271B" w:rsidRDefault="00AE271B" w:rsidP="003D3282">
      <w:pPr>
        <w:pStyle w:val="NormalWeb"/>
      </w:pPr>
      <w:r>
        <w:t>Cet objectif général se décline en plusieurs objectifs spécifiques :</w:t>
      </w:r>
    </w:p>
    <w:p w:rsidR="00AE271B" w:rsidRPr="00AE271B" w:rsidRDefault="00AE271B" w:rsidP="003D3282">
      <w:pPr>
        <w:pStyle w:val="NormalWeb"/>
        <w:numPr>
          <w:ilvl w:val="0"/>
          <w:numId w:val="16"/>
        </w:numPr>
      </w:pPr>
      <w:r w:rsidRPr="00AE271B">
        <w:rPr>
          <w:rStyle w:val="lev"/>
          <w:b w:val="0"/>
          <w:bCs w:val="0"/>
        </w:rPr>
        <w:lastRenderedPageBreak/>
        <w:t>Centraliser les informations médicales de l’utilisateur</w:t>
      </w:r>
      <w:r w:rsidRPr="00AE271B">
        <w:t xml:space="preserve"> à travers un profil contenant ses données personnelles et certaines informations de référence (âge, poids, contact d’urgence, médecin traitant, etc.).</w:t>
      </w:r>
    </w:p>
    <w:p w:rsidR="00AE271B" w:rsidRDefault="00AE271B" w:rsidP="003D3282">
      <w:pPr>
        <w:pStyle w:val="NormalWeb"/>
        <w:numPr>
          <w:ilvl w:val="0"/>
          <w:numId w:val="16"/>
        </w:numPr>
      </w:pPr>
      <w:r w:rsidRPr="00AE271B">
        <w:rPr>
          <w:rStyle w:val="lev"/>
          <w:b w:val="0"/>
          <w:bCs w:val="0"/>
        </w:rPr>
        <w:t>Permettre la gestion des maladies</w:t>
      </w:r>
      <w:r>
        <w:t xml:space="preserve"> en offrant la possibilité de déclarer et de décrire les pathologies suivies.</w:t>
      </w:r>
    </w:p>
    <w:p w:rsidR="00AE271B" w:rsidRDefault="00AE271B" w:rsidP="003D3282">
      <w:pPr>
        <w:pStyle w:val="NormalWeb"/>
        <w:numPr>
          <w:ilvl w:val="0"/>
          <w:numId w:val="16"/>
        </w:numPr>
      </w:pPr>
      <w:r w:rsidRPr="00AE271B">
        <w:rPr>
          <w:rStyle w:val="lev"/>
          <w:b w:val="0"/>
          <w:bCs w:val="0"/>
        </w:rPr>
        <w:t>Assurer la gestion des médicaments et des traitements</w:t>
      </w:r>
      <w:r>
        <w:t xml:space="preserve"> : nom du médicament, dosage, forme, instructions de prise, durée du traitement, et horaires précis.</w:t>
      </w:r>
    </w:p>
    <w:p w:rsidR="00AE271B" w:rsidRDefault="00AE271B" w:rsidP="003D3282">
      <w:pPr>
        <w:pStyle w:val="NormalWeb"/>
        <w:numPr>
          <w:ilvl w:val="0"/>
          <w:numId w:val="16"/>
        </w:numPr>
      </w:pPr>
      <w:r w:rsidRPr="00AE271B">
        <w:rPr>
          <w:rStyle w:val="lev"/>
          <w:b w:val="0"/>
          <w:bCs w:val="0"/>
        </w:rPr>
        <w:t>Planifier les prises quotidiennes</w:t>
      </w:r>
      <w:r w:rsidRPr="00AE271B">
        <w:rPr>
          <w:b/>
          <w:bCs/>
        </w:rPr>
        <w:t xml:space="preserve"> </w:t>
      </w:r>
      <w:r>
        <w:t>grâce à un planning visuel qui regroupe les médicaments à prendre selon l’heure de la journée.</w:t>
      </w:r>
    </w:p>
    <w:p w:rsidR="00AE271B" w:rsidRDefault="00AE271B" w:rsidP="003D3282">
      <w:pPr>
        <w:pStyle w:val="NormalWeb"/>
        <w:numPr>
          <w:ilvl w:val="0"/>
          <w:numId w:val="16"/>
        </w:numPr>
      </w:pPr>
      <w:r w:rsidRPr="00AE271B">
        <w:rPr>
          <w:rStyle w:val="lev"/>
          <w:b w:val="0"/>
          <w:bCs w:val="0"/>
        </w:rPr>
        <w:t>Réduire les oublis</w:t>
      </w:r>
      <w:r>
        <w:t xml:space="preserve"> en mettant en place un système de rappels et de statut de prise (prise, en attente, oubliée).</w:t>
      </w:r>
    </w:p>
    <w:p w:rsidR="00AE271B" w:rsidRDefault="00AE271B" w:rsidP="003D3282">
      <w:pPr>
        <w:pStyle w:val="NormalWeb"/>
        <w:numPr>
          <w:ilvl w:val="0"/>
          <w:numId w:val="16"/>
        </w:numPr>
      </w:pPr>
      <w:r w:rsidRPr="00AE271B">
        <w:rPr>
          <w:rStyle w:val="lev"/>
          <w:b w:val="0"/>
          <w:bCs w:val="0"/>
        </w:rPr>
        <w:t>Offrir une expérience hypermédia riche</w:t>
      </w:r>
      <w:r w:rsidRPr="00AE271B">
        <w:rPr>
          <w:b/>
          <w:bCs/>
        </w:rPr>
        <w:t>,</w:t>
      </w:r>
      <w:r>
        <w:t xml:space="preserve"> reposant sur une navigation non linéaire (par médicament, par maladie, par horaire) et une interface multimodale (texte, icônes, couleurs, alertes).</w:t>
      </w:r>
    </w:p>
    <w:p w:rsidR="00AE271B" w:rsidRDefault="00AE271B" w:rsidP="003D3282">
      <w:pPr>
        <w:pStyle w:val="Titre2"/>
      </w:pPr>
      <w:bookmarkStart w:id="5" w:name="_Toc215266738"/>
      <w:r>
        <w:rPr>
          <w:rStyle w:val="lev"/>
          <w:b/>
          <w:bCs w:val="0"/>
        </w:rPr>
        <w:t>1.4 Public cible</w:t>
      </w:r>
      <w:bookmarkEnd w:id="5"/>
    </w:p>
    <w:p w:rsidR="00AE271B" w:rsidRDefault="00AE271B" w:rsidP="003D3282">
      <w:pPr>
        <w:pStyle w:val="NormalWeb"/>
      </w:pPr>
      <w:r>
        <w:t xml:space="preserve">L’application </w:t>
      </w:r>
      <w:proofErr w:type="spellStart"/>
      <w:r>
        <w:t>BoîteMed</w:t>
      </w:r>
      <w:proofErr w:type="spellEnd"/>
      <w:r>
        <w:t xml:space="preserve"> est conçue pour répondre aux besoins d’un public large, confronté à la gestion de traitements médicamenteux réguliers ou ponctuels :</w:t>
      </w:r>
    </w:p>
    <w:p w:rsidR="00AE271B" w:rsidRDefault="00AE271B" w:rsidP="003D3282">
      <w:pPr>
        <w:pStyle w:val="NormalWeb"/>
        <w:numPr>
          <w:ilvl w:val="0"/>
          <w:numId w:val="15"/>
        </w:numPr>
      </w:pPr>
      <w:r>
        <w:rPr>
          <w:rStyle w:val="lev"/>
        </w:rPr>
        <w:t>Les patients suivant un traitement chronique</w:t>
      </w:r>
      <w:r>
        <w:t>, nécessitant un suivi rigoureux sur le long terme (maladies cardiovasculaires, diabète, etc.).</w:t>
      </w:r>
    </w:p>
    <w:p w:rsidR="00AE271B" w:rsidRDefault="00AE271B" w:rsidP="003D3282">
      <w:pPr>
        <w:pStyle w:val="NormalWeb"/>
        <w:numPr>
          <w:ilvl w:val="0"/>
          <w:numId w:val="15"/>
        </w:numPr>
      </w:pPr>
      <w:r>
        <w:rPr>
          <w:rStyle w:val="lev"/>
        </w:rPr>
        <w:t>Les personnes âgées</w:t>
      </w:r>
      <w:r>
        <w:t xml:space="preserve">, souvent soumises à une </w:t>
      </w:r>
      <w:proofErr w:type="spellStart"/>
      <w:r>
        <w:t>polymédication</w:t>
      </w:r>
      <w:proofErr w:type="spellEnd"/>
      <w:r>
        <w:t xml:space="preserve"> et particulièrement exposées au risque d’oubli ou de confusion entre les médicaments.</w:t>
      </w:r>
    </w:p>
    <w:p w:rsidR="00AE271B" w:rsidRDefault="00AE271B" w:rsidP="003D3282">
      <w:pPr>
        <w:pStyle w:val="NormalWeb"/>
        <w:numPr>
          <w:ilvl w:val="0"/>
          <w:numId w:val="15"/>
        </w:numPr>
      </w:pPr>
      <w:r>
        <w:rPr>
          <w:rStyle w:val="lev"/>
        </w:rPr>
        <w:t>Les parents</w:t>
      </w:r>
      <w:r>
        <w:t>, qui doivent gérer les traitements de leurs enfants (antibiotiques, sirops, cures ponctuelles).</w:t>
      </w:r>
    </w:p>
    <w:p w:rsidR="00AE271B" w:rsidRDefault="00AE271B" w:rsidP="003D3282">
      <w:pPr>
        <w:pStyle w:val="NormalWeb"/>
        <w:numPr>
          <w:ilvl w:val="0"/>
          <w:numId w:val="15"/>
        </w:numPr>
      </w:pPr>
      <w:r>
        <w:rPr>
          <w:rStyle w:val="lev"/>
        </w:rPr>
        <w:t>Les utilisateurs occasionnels</w:t>
      </w:r>
      <w:r>
        <w:t>, souhaitant simplement organiser une cure ou une prescription temporaire.</w:t>
      </w:r>
    </w:p>
    <w:p w:rsidR="00AE271B" w:rsidRDefault="00AE271B" w:rsidP="003D3282">
      <w:pPr>
        <w:pStyle w:val="NormalWeb"/>
      </w:pPr>
      <w:r>
        <w:t xml:space="preserve">Ce public est également caractérisé par des niveaux variés de familiarité avec le numérique. L’interface de </w:t>
      </w:r>
      <w:proofErr w:type="spellStart"/>
      <w:r>
        <w:t>BoîteMed</w:t>
      </w:r>
      <w:proofErr w:type="spellEnd"/>
      <w:r>
        <w:t xml:space="preserve"> devra donc rester simple, lisible et intuitive, afin de s’adresser aussi bien à des utilisateurs habitués aux applications web qu’à des personnes moins à l’aise avec les outils informatiques.</w:t>
      </w:r>
    </w:p>
    <w:p w:rsidR="00AE271B" w:rsidRDefault="00AE271B" w:rsidP="003D3282">
      <w:pPr>
        <w:pStyle w:val="Titre2"/>
      </w:pPr>
      <w:bookmarkStart w:id="6" w:name="_Toc215266739"/>
      <w:r>
        <w:rPr>
          <w:rStyle w:val="lev"/>
          <w:b/>
          <w:bCs w:val="0"/>
        </w:rPr>
        <w:t>1.5 Périmètre du projet</w:t>
      </w:r>
      <w:bookmarkEnd w:id="6"/>
    </w:p>
    <w:p w:rsidR="00AE271B" w:rsidRDefault="00AE271B" w:rsidP="003D3282">
      <w:pPr>
        <w:pStyle w:val="NormalWeb"/>
      </w:pPr>
      <w:r>
        <w:t xml:space="preserve">Dans le cadre de ce projet académique, le périmètre fonctionnel de </w:t>
      </w:r>
      <w:proofErr w:type="spellStart"/>
      <w:r>
        <w:t>BoîteMed</w:t>
      </w:r>
      <w:proofErr w:type="spellEnd"/>
      <w:r>
        <w:t xml:space="preserve"> est clairement délimité afin de garantir une réalisation complète et cohérente.</w:t>
      </w:r>
    </w:p>
    <w:p w:rsidR="00AE271B" w:rsidRDefault="00AE271B" w:rsidP="003D3282">
      <w:pPr>
        <w:pStyle w:val="NormalWeb"/>
      </w:pPr>
      <w:r>
        <w:t xml:space="preserve">Sont </w:t>
      </w:r>
      <w:r w:rsidRPr="003D3282">
        <w:rPr>
          <w:rStyle w:val="lev"/>
          <w:b w:val="0"/>
          <w:bCs w:val="0"/>
        </w:rPr>
        <w:t>inclus</w:t>
      </w:r>
      <w:r>
        <w:t xml:space="preserve"> dans le périmètre :</w:t>
      </w:r>
    </w:p>
    <w:p w:rsidR="00AE271B" w:rsidRDefault="00AE271B" w:rsidP="003D3282">
      <w:pPr>
        <w:pStyle w:val="NormalWeb"/>
        <w:numPr>
          <w:ilvl w:val="0"/>
          <w:numId w:val="14"/>
        </w:numPr>
      </w:pPr>
      <w:r>
        <w:t xml:space="preserve">Un </w:t>
      </w:r>
      <w:r w:rsidRPr="00AE271B">
        <w:rPr>
          <w:rStyle w:val="lev"/>
          <w:b w:val="0"/>
          <w:bCs w:val="0"/>
        </w:rPr>
        <w:t>module d’authentification</w:t>
      </w:r>
      <w:r>
        <w:t xml:space="preserve"> (inscription, connexion, déconnexion) ;</w:t>
      </w:r>
    </w:p>
    <w:p w:rsidR="00AE271B" w:rsidRDefault="00AE271B" w:rsidP="003D3282">
      <w:pPr>
        <w:pStyle w:val="NormalWeb"/>
        <w:numPr>
          <w:ilvl w:val="0"/>
          <w:numId w:val="14"/>
        </w:numPr>
      </w:pPr>
      <w:r>
        <w:t xml:space="preserve">La </w:t>
      </w:r>
      <w:r w:rsidRPr="00AE271B">
        <w:rPr>
          <w:rStyle w:val="lev"/>
          <w:b w:val="0"/>
          <w:bCs w:val="0"/>
        </w:rPr>
        <w:t>gestion du profil médical</w:t>
      </w:r>
      <w:r>
        <w:t xml:space="preserve"> (données personnelles et contacts de référence) ;</w:t>
      </w:r>
    </w:p>
    <w:p w:rsidR="00AE271B" w:rsidRDefault="00AE271B" w:rsidP="003D3282">
      <w:pPr>
        <w:pStyle w:val="NormalWeb"/>
        <w:numPr>
          <w:ilvl w:val="0"/>
          <w:numId w:val="14"/>
        </w:numPr>
      </w:pPr>
      <w:r>
        <w:t xml:space="preserve">La </w:t>
      </w:r>
      <w:r w:rsidRPr="00AE271B">
        <w:rPr>
          <w:rStyle w:val="lev"/>
          <w:b w:val="0"/>
          <w:bCs w:val="0"/>
        </w:rPr>
        <w:t>gestion des maladies</w:t>
      </w:r>
      <w:r>
        <w:t xml:space="preserve"> (création, modification, suppression) ;</w:t>
      </w:r>
    </w:p>
    <w:p w:rsidR="00AE271B" w:rsidRDefault="00AE271B" w:rsidP="003D3282">
      <w:pPr>
        <w:pStyle w:val="NormalWeb"/>
        <w:numPr>
          <w:ilvl w:val="0"/>
          <w:numId w:val="14"/>
        </w:numPr>
      </w:pPr>
      <w:r>
        <w:t xml:space="preserve">La </w:t>
      </w:r>
      <w:r w:rsidRPr="00AE271B">
        <w:rPr>
          <w:rStyle w:val="lev"/>
          <w:b w:val="0"/>
          <w:bCs w:val="0"/>
        </w:rPr>
        <w:t>gestion des médicaments et des traitements</w:t>
      </w:r>
      <w:r>
        <w:t xml:space="preserve"> (informations détaillées, association à une maladie, durée et horaires) ;</w:t>
      </w:r>
    </w:p>
    <w:p w:rsidR="00AE271B" w:rsidRDefault="00AE271B" w:rsidP="003D3282">
      <w:pPr>
        <w:pStyle w:val="NormalWeb"/>
        <w:numPr>
          <w:ilvl w:val="0"/>
          <w:numId w:val="14"/>
        </w:numPr>
      </w:pPr>
      <w:r>
        <w:t xml:space="preserve">La </w:t>
      </w:r>
      <w:r w:rsidRPr="00AE271B">
        <w:rPr>
          <w:rStyle w:val="lev"/>
          <w:b w:val="0"/>
          <w:bCs w:val="0"/>
        </w:rPr>
        <w:t>visualisation d’un planning quotidien</w:t>
      </w:r>
      <w:r>
        <w:t xml:space="preserve"> des prises ;</w:t>
      </w:r>
    </w:p>
    <w:p w:rsidR="00AE271B" w:rsidRDefault="00AE271B" w:rsidP="003D3282">
      <w:pPr>
        <w:pStyle w:val="NormalWeb"/>
        <w:numPr>
          <w:ilvl w:val="0"/>
          <w:numId w:val="14"/>
        </w:numPr>
      </w:pPr>
      <w:r>
        <w:t xml:space="preserve">La </w:t>
      </w:r>
      <w:r w:rsidRPr="00AE271B">
        <w:rPr>
          <w:rStyle w:val="lev"/>
          <w:b w:val="0"/>
          <w:bCs w:val="0"/>
        </w:rPr>
        <w:t>gestion des statuts de prise</w:t>
      </w:r>
      <w:r>
        <w:t xml:space="preserve"> (prise, en attente, oubliée) et l’accès à un </w:t>
      </w:r>
      <w:r w:rsidRPr="00AE271B">
        <w:rPr>
          <w:rStyle w:val="lev"/>
          <w:b w:val="0"/>
          <w:bCs w:val="0"/>
        </w:rPr>
        <w:t>historique</w:t>
      </w:r>
      <w:r w:rsidRPr="00AE271B">
        <w:rPr>
          <w:b/>
          <w:bCs/>
        </w:rPr>
        <w:t xml:space="preserve"> </w:t>
      </w:r>
      <w:r>
        <w:t>;</w:t>
      </w:r>
    </w:p>
    <w:p w:rsidR="00AE271B" w:rsidRDefault="00AE271B" w:rsidP="003D3282">
      <w:pPr>
        <w:pStyle w:val="NormalWeb"/>
        <w:numPr>
          <w:ilvl w:val="0"/>
          <w:numId w:val="14"/>
        </w:numPr>
      </w:pPr>
      <w:r>
        <w:t xml:space="preserve">La mise en place d’une </w:t>
      </w:r>
      <w:r w:rsidRPr="00AE271B">
        <w:rPr>
          <w:rStyle w:val="lev"/>
          <w:b w:val="0"/>
          <w:bCs w:val="0"/>
        </w:rPr>
        <w:t>application web</w:t>
      </w:r>
      <w:r>
        <w:t xml:space="preserve"> reposant sur un </w:t>
      </w:r>
      <w:proofErr w:type="spellStart"/>
      <w:r>
        <w:t>backend</w:t>
      </w:r>
      <w:proofErr w:type="spellEnd"/>
      <w:r>
        <w:t xml:space="preserve"> </w:t>
      </w:r>
      <w:proofErr w:type="spellStart"/>
      <w:r w:rsidRPr="00AE271B">
        <w:rPr>
          <w:rStyle w:val="lev"/>
          <w:b w:val="0"/>
          <w:bCs w:val="0"/>
        </w:rPr>
        <w:t>Flask</w:t>
      </w:r>
      <w:proofErr w:type="spellEnd"/>
      <w:r>
        <w:t xml:space="preserve"> et un </w:t>
      </w:r>
      <w:proofErr w:type="spellStart"/>
      <w:r>
        <w:t>frontend</w:t>
      </w:r>
      <w:proofErr w:type="spellEnd"/>
      <w:r>
        <w:t xml:space="preserve"> </w:t>
      </w:r>
      <w:proofErr w:type="spellStart"/>
      <w:r w:rsidRPr="00AE271B">
        <w:rPr>
          <w:rStyle w:val="lev"/>
          <w:b w:val="0"/>
          <w:bCs w:val="0"/>
        </w:rPr>
        <w:t>React</w:t>
      </w:r>
      <w:proofErr w:type="spellEnd"/>
      <w:r>
        <w:t xml:space="preserve">, avec </w:t>
      </w:r>
      <w:proofErr w:type="spellStart"/>
      <w:r w:rsidRPr="00AE271B">
        <w:rPr>
          <w:rStyle w:val="lev"/>
          <w:b w:val="0"/>
          <w:bCs w:val="0"/>
        </w:rPr>
        <w:t>SQLite</w:t>
      </w:r>
      <w:proofErr w:type="spellEnd"/>
      <w:r w:rsidRPr="00AE271B">
        <w:rPr>
          <w:rStyle w:val="lev"/>
          <w:b w:val="0"/>
          <w:bCs w:val="0"/>
        </w:rPr>
        <w:t>/</w:t>
      </w:r>
      <w:proofErr w:type="spellStart"/>
      <w:r w:rsidRPr="00AE271B">
        <w:rPr>
          <w:rStyle w:val="lev"/>
          <w:b w:val="0"/>
          <w:bCs w:val="0"/>
        </w:rPr>
        <w:t>SQLAlchemy</w:t>
      </w:r>
      <w:proofErr w:type="spellEnd"/>
      <w:r>
        <w:t xml:space="preserve"> pour la gestion des données.</w:t>
      </w:r>
    </w:p>
    <w:p w:rsidR="00AE271B" w:rsidRDefault="00AE271B" w:rsidP="003D3282">
      <w:pPr>
        <w:pStyle w:val="NormalWeb"/>
        <w:numPr>
          <w:ilvl w:val="0"/>
          <w:numId w:val="14"/>
        </w:numPr>
      </w:pPr>
      <w:r>
        <w:t xml:space="preserve">Sont en revanche </w:t>
      </w:r>
      <w:r w:rsidRPr="00AE271B">
        <w:rPr>
          <w:rStyle w:val="lev"/>
          <w:b w:val="0"/>
          <w:bCs w:val="0"/>
        </w:rPr>
        <w:t>exclus</w:t>
      </w:r>
      <w:r>
        <w:t xml:space="preserve"> de cette première version :</w:t>
      </w:r>
    </w:p>
    <w:p w:rsidR="00AE271B" w:rsidRDefault="00AE271B" w:rsidP="003D3282">
      <w:pPr>
        <w:pStyle w:val="NormalWeb"/>
        <w:numPr>
          <w:ilvl w:val="0"/>
          <w:numId w:val="14"/>
        </w:numPr>
      </w:pPr>
      <w:r>
        <w:t>L’utilisation de techniques avancées d’intelligence artificielle (recommandation, prédiction des oublis, etc.) ;</w:t>
      </w:r>
    </w:p>
    <w:p w:rsidR="00AE271B" w:rsidRDefault="00AE271B" w:rsidP="003D3282">
      <w:pPr>
        <w:pStyle w:val="NormalWeb"/>
        <w:numPr>
          <w:ilvl w:val="0"/>
          <w:numId w:val="14"/>
        </w:numPr>
      </w:pPr>
      <w:r>
        <w:t>L’intégration avec des objets connectés (montres, piluliers intelligents, capteurs médicaux) ;</w:t>
      </w:r>
    </w:p>
    <w:p w:rsidR="00AE271B" w:rsidRDefault="00AE271B" w:rsidP="003D3282">
      <w:pPr>
        <w:pStyle w:val="NormalWeb"/>
        <w:numPr>
          <w:ilvl w:val="0"/>
          <w:numId w:val="14"/>
        </w:numPr>
      </w:pPr>
      <w:r>
        <w:lastRenderedPageBreak/>
        <w:t>Le développement d’une application mobile native (Android/iOS) ;</w:t>
      </w:r>
    </w:p>
    <w:p w:rsidR="00AE271B" w:rsidRDefault="00AE271B" w:rsidP="003D3282">
      <w:pPr>
        <w:pStyle w:val="NormalWeb"/>
        <w:numPr>
          <w:ilvl w:val="0"/>
          <w:numId w:val="14"/>
        </w:numPr>
      </w:pPr>
      <w:r>
        <w:t>La synchronisation avec des systèmes externes (dossiers médicaux, pharmacies, etc.).</w:t>
      </w:r>
    </w:p>
    <w:p w:rsidR="00AE271B" w:rsidRDefault="00AE271B" w:rsidP="003D3282">
      <w:pPr>
        <w:pStyle w:val="NormalWeb"/>
      </w:pPr>
      <w:r>
        <w:t xml:space="preserve">Ces éléments exclus pourront constituer des </w:t>
      </w:r>
      <w:r w:rsidRPr="00AE271B">
        <w:rPr>
          <w:rStyle w:val="lev"/>
          <w:b w:val="0"/>
          <w:bCs w:val="0"/>
        </w:rPr>
        <w:t>pistes d’évolution</w:t>
      </w:r>
      <w:r>
        <w:t xml:space="preserve"> pour de futurs travaux, mais ne font pas partie du cahier </w:t>
      </w:r>
      <w:r w:rsidRPr="00AE271B">
        <w:t>des charges fonctionnelles</w:t>
      </w:r>
      <w:r>
        <w:t xml:space="preserve"> de la version actuelle.</w:t>
      </w:r>
    </w:p>
    <w:p w:rsidR="00AE271B" w:rsidRDefault="00AE271B" w:rsidP="003D3282">
      <w:pPr>
        <w:pStyle w:val="Titre2"/>
      </w:pPr>
      <w:bookmarkStart w:id="7" w:name="_Toc215266740"/>
      <w:r>
        <w:rPr>
          <w:rStyle w:val="lev"/>
          <w:b/>
          <w:bCs w:val="0"/>
        </w:rPr>
        <w:t>1.6 Présentation synthétique de la solution proposée</w:t>
      </w:r>
      <w:bookmarkEnd w:id="7"/>
    </w:p>
    <w:p w:rsidR="00AE271B" w:rsidRDefault="00AE271B" w:rsidP="003D3282">
      <w:pPr>
        <w:pStyle w:val="NormalWeb"/>
      </w:pPr>
      <w:r>
        <w:t xml:space="preserve">Pour répondre à la problématique identifiée, </w:t>
      </w:r>
      <w:proofErr w:type="spellStart"/>
      <w:r>
        <w:t>BoîteMed</w:t>
      </w:r>
      <w:proofErr w:type="spellEnd"/>
      <w:r>
        <w:t xml:space="preserve"> adopte la forme d’une </w:t>
      </w:r>
      <w:r w:rsidRPr="00AE271B">
        <w:rPr>
          <w:rStyle w:val="lev"/>
          <w:b w:val="0"/>
          <w:bCs w:val="0"/>
        </w:rPr>
        <w:t>application web hypermédia</w:t>
      </w:r>
      <w:r>
        <w:t xml:space="preserve"> reposant sur une architecture client–serveur moderne. L’interface utilisateur, développée avec </w:t>
      </w:r>
      <w:proofErr w:type="spellStart"/>
      <w:r w:rsidRPr="00AE271B">
        <w:rPr>
          <w:rStyle w:val="lev"/>
          <w:b w:val="0"/>
          <w:bCs w:val="0"/>
        </w:rPr>
        <w:t>React</w:t>
      </w:r>
      <w:proofErr w:type="spellEnd"/>
      <w:r>
        <w:t xml:space="preserve">, permet de naviguer entre différents écrans (profil, maladies, médicaments, planning, historique) de manière fluide et non linéaire. Le </w:t>
      </w:r>
      <w:proofErr w:type="spellStart"/>
      <w:r>
        <w:t>backend</w:t>
      </w:r>
      <w:proofErr w:type="spellEnd"/>
      <w:r>
        <w:t xml:space="preserve">, basé sur </w:t>
      </w:r>
      <w:proofErr w:type="spellStart"/>
      <w:r w:rsidRPr="00AE271B">
        <w:rPr>
          <w:rStyle w:val="lev"/>
          <w:b w:val="0"/>
          <w:bCs w:val="0"/>
        </w:rPr>
        <w:t>Flask</w:t>
      </w:r>
      <w:proofErr w:type="spellEnd"/>
      <w:r>
        <w:t xml:space="preserve">, expose une API REST qui gère la logique métier et la persistance des données dans une base </w:t>
      </w:r>
      <w:proofErr w:type="spellStart"/>
      <w:r w:rsidRPr="00AE271B">
        <w:rPr>
          <w:rStyle w:val="lev"/>
          <w:b w:val="0"/>
          <w:bCs w:val="0"/>
        </w:rPr>
        <w:t>SQLite</w:t>
      </w:r>
      <w:proofErr w:type="spellEnd"/>
      <w:r>
        <w:t xml:space="preserve"> via </w:t>
      </w:r>
      <w:proofErr w:type="spellStart"/>
      <w:r w:rsidRPr="00AE271B">
        <w:rPr>
          <w:rStyle w:val="lev"/>
          <w:b w:val="0"/>
          <w:bCs w:val="0"/>
        </w:rPr>
        <w:t>SQLAlchemy</w:t>
      </w:r>
      <w:proofErr w:type="spellEnd"/>
      <w:r>
        <w:t>.</w:t>
      </w:r>
    </w:p>
    <w:p w:rsidR="00AE271B" w:rsidRDefault="00AE271B" w:rsidP="003D3282">
      <w:pPr>
        <w:pStyle w:val="NormalWeb"/>
      </w:pPr>
      <w:r>
        <w:t>L’application propose ainsi à l’utilisateur :</w:t>
      </w:r>
    </w:p>
    <w:p w:rsidR="00AE271B" w:rsidRDefault="00AE271B" w:rsidP="003D3282">
      <w:pPr>
        <w:pStyle w:val="NormalWeb"/>
        <w:numPr>
          <w:ilvl w:val="0"/>
          <w:numId w:val="12"/>
        </w:numPr>
      </w:pPr>
      <w:r>
        <w:t>Un espace personnel sécurisé, accessible après authentification ;</w:t>
      </w:r>
    </w:p>
    <w:p w:rsidR="00AE271B" w:rsidRDefault="00AE271B" w:rsidP="003D3282">
      <w:pPr>
        <w:pStyle w:val="NormalWeb"/>
        <w:numPr>
          <w:ilvl w:val="0"/>
          <w:numId w:val="12"/>
        </w:numPr>
      </w:pPr>
      <w:r>
        <w:t>Des formulaires simples pour déclarer ses maladies et ses médicaments ;</w:t>
      </w:r>
    </w:p>
    <w:p w:rsidR="00AE271B" w:rsidRDefault="00AE271B" w:rsidP="003D3282">
      <w:pPr>
        <w:pStyle w:val="NormalWeb"/>
        <w:numPr>
          <w:ilvl w:val="0"/>
          <w:numId w:val="12"/>
        </w:numPr>
      </w:pPr>
      <w:r>
        <w:t>Un planning quotidien qui synthétise les prises à effectuer ;</w:t>
      </w:r>
    </w:p>
    <w:p w:rsidR="00AE271B" w:rsidRDefault="00AE271B" w:rsidP="003D3282">
      <w:pPr>
        <w:pStyle w:val="NormalWeb"/>
        <w:numPr>
          <w:ilvl w:val="0"/>
          <w:numId w:val="12"/>
        </w:numPr>
      </w:pPr>
      <w:r>
        <w:t>Des rappels clairs pour l’informer des médicaments à prendre au bon moment ;</w:t>
      </w:r>
    </w:p>
    <w:p w:rsidR="00AE271B" w:rsidRDefault="00AE271B" w:rsidP="003D3282">
      <w:pPr>
        <w:pStyle w:val="NormalWeb"/>
        <w:numPr>
          <w:ilvl w:val="0"/>
          <w:numId w:val="12"/>
        </w:numPr>
      </w:pPr>
      <w:r>
        <w:t>Un historique des prises permettant de suivre le taux d’adhérence au traitement.</w:t>
      </w:r>
    </w:p>
    <w:p w:rsidR="00AE271B" w:rsidRDefault="00AE271B" w:rsidP="003D3282">
      <w:pPr>
        <w:pStyle w:val="NormalWeb"/>
      </w:pPr>
      <w:r>
        <w:t xml:space="preserve">En combinant une architecture technique légère et une approche centrée sur l’utilisateur, </w:t>
      </w:r>
      <w:proofErr w:type="spellStart"/>
      <w:r>
        <w:t>BoîteMed</w:t>
      </w:r>
      <w:proofErr w:type="spellEnd"/>
      <w:r>
        <w:t xml:space="preserve"> se positionne comme une « boîte à médicaments numérique » visant à rendre la gestion des traitements plus fiable, plus lisible et plus autonome.</w:t>
      </w:r>
    </w:p>
    <w:p w:rsidR="00AE271B" w:rsidRDefault="00AE271B" w:rsidP="003D3282">
      <w:pPr>
        <w:pStyle w:val="NormalWeb"/>
      </w:pPr>
    </w:p>
    <w:p w:rsidR="00AE271B" w:rsidRDefault="00AE271B" w:rsidP="003D3282">
      <w:pPr>
        <w:pStyle w:val="NormalWeb"/>
      </w:pPr>
    </w:p>
    <w:p w:rsidR="00AE271B" w:rsidRDefault="00AE271B" w:rsidP="003D3282">
      <w:pPr>
        <w:pStyle w:val="NormalWeb"/>
      </w:pPr>
    </w:p>
    <w:p w:rsidR="00AE271B" w:rsidRDefault="00AE271B" w:rsidP="003D3282">
      <w:pPr>
        <w:pStyle w:val="NormalWeb"/>
      </w:pPr>
    </w:p>
    <w:p w:rsidR="00AE271B" w:rsidRDefault="00AE271B" w:rsidP="003D3282">
      <w:pPr>
        <w:pStyle w:val="NormalWeb"/>
      </w:pPr>
    </w:p>
    <w:p w:rsidR="00AE271B" w:rsidRDefault="00AE271B" w:rsidP="003D3282">
      <w:pPr>
        <w:pStyle w:val="NormalWeb"/>
      </w:pPr>
    </w:p>
    <w:p w:rsidR="00AE271B" w:rsidRDefault="00AE271B" w:rsidP="003D3282">
      <w:pPr>
        <w:pStyle w:val="NormalWeb"/>
      </w:pPr>
    </w:p>
    <w:p w:rsidR="002F7824" w:rsidRDefault="002F7824" w:rsidP="003D3282">
      <w:pPr>
        <w:pStyle w:val="NormalWeb"/>
      </w:pPr>
    </w:p>
    <w:p w:rsidR="002F7824" w:rsidRDefault="002F7824" w:rsidP="003D3282">
      <w:pPr>
        <w:pStyle w:val="NormalWeb"/>
      </w:pPr>
    </w:p>
    <w:p w:rsidR="002F7824" w:rsidRDefault="002F7824" w:rsidP="003D3282">
      <w:pPr>
        <w:pStyle w:val="NormalWeb"/>
      </w:pPr>
    </w:p>
    <w:p w:rsidR="00B325D3" w:rsidRDefault="00B325D3" w:rsidP="003D3282">
      <w:pPr>
        <w:pStyle w:val="NormalWeb"/>
      </w:pPr>
    </w:p>
    <w:p w:rsidR="00B325D3" w:rsidRDefault="00B325D3" w:rsidP="003D3282">
      <w:pPr>
        <w:pStyle w:val="NormalWeb"/>
      </w:pPr>
    </w:p>
    <w:p w:rsidR="002F7824" w:rsidRDefault="002F7824" w:rsidP="003D3282">
      <w:pPr>
        <w:pStyle w:val="NormalWeb"/>
      </w:pPr>
    </w:p>
    <w:p w:rsidR="00AE271B" w:rsidRDefault="00AE271B" w:rsidP="003D3282">
      <w:pPr>
        <w:pStyle w:val="Titre1"/>
      </w:pPr>
      <w:bookmarkStart w:id="8" w:name="_Toc215266741"/>
      <w:r>
        <w:rPr>
          <w:rStyle w:val="lev"/>
          <w:b/>
          <w:bCs w:val="0"/>
        </w:rPr>
        <w:lastRenderedPageBreak/>
        <w:t xml:space="preserve">Chapitre 2 — </w:t>
      </w:r>
      <w:r w:rsidRPr="00AE271B">
        <w:rPr>
          <w:rStyle w:val="lev"/>
          <w:b/>
          <w:bCs w:val="0"/>
        </w:rPr>
        <w:t>Analyse</w:t>
      </w:r>
      <w:r>
        <w:rPr>
          <w:rStyle w:val="lev"/>
          <w:b/>
          <w:bCs w:val="0"/>
        </w:rPr>
        <w:t xml:space="preserve"> et Conception</w:t>
      </w:r>
      <w:bookmarkEnd w:id="8"/>
    </w:p>
    <w:p w:rsidR="00AE271B" w:rsidRDefault="00AE271B" w:rsidP="003D3282">
      <w:pPr>
        <w:pStyle w:val="Titre2"/>
      </w:pPr>
      <w:bookmarkStart w:id="9" w:name="_Toc215266742"/>
      <w:r>
        <w:rPr>
          <w:rStyle w:val="lev"/>
          <w:b/>
          <w:bCs w:val="0"/>
        </w:rPr>
        <w:t>2.1. Méthodologie adoptée</w:t>
      </w:r>
      <w:bookmarkEnd w:id="9"/>
    </w:p>
    <w:p w:rsidR="00AE271B" w:rsidRDefault="00AE271B" w:rsidP="003D3282">
      <w:pPr>
        <w:pStyle w:val="NormalWeb"/>
      </w:pPr>
      <w:r>
        <w:t xml:space="preserve">La réalisation de l’application </w:t>
      </w:r>
      <w:proofErr w:type="spellStart"/>
      <w:r>
        <w:t>BoîteMed</w:t>
      </w:r>
      <w:proofErr w:type="spellEnd"/>
      <w:r>
        <w:t xml:space="preserve"> repose sur une démarche agile, adaptée aux projets académiques nécessitant une progression par itérations courtes. La méthode choisie est une variante simplifiée de la méthodologie </w:t>
      </w:r>
      <w:r w:rsidRPr="00AE271B">
        <w:rPr>
          <w:rStyle w:val="lev"/>
          <w:b w:val="0"/>
          <w:bCs w:val="0"/>
        </w:rPr>
        <w:t xml:space="preserve">Agile </w:t>
      </w:r>
      <w:proofErr w:type="spellStart"/>
      <w:r w:rsidRPr="00AE271B">
        <w:rPr>
          <w:rStyle w:val="lev"/>
          <w:b w:val="0"/>
          <w:bCs w:val="0"/>
        </w:rPr>
        <w:t>Scrum</w:t>
      </w:r>
      <w:proofErr w:type="spellEnd"/>
      <w:r>
        <w:t>, qui permet de structurer efficacement l’avancement tout en restant flexible.</w:t>
      </w:r>
    </w:p>
    <w:p w:rsidR="00AE271B" w:rsidRDefault="00AE271B" w:rsidP="003D3282">
      <w:pPr>
        <w:pStyle w:val="Titre3"/>
      </w:pPr>
      <w:bookmarkStart w:id="10" w:name="_Toc215266743"/>
      <w:r>
        <w:rPr>
          <w:rStyle w:val="lev"/>
          <w:b w:val="0"/>
          <w:bCs w:val="0"/>
        </w:rPr>
        <w:t>2.1.1. Principes de la méthode Agile utilisés</w:t>
      </w:r>
      <w:bookmarkEnd w:id="10"/>
    </w:p>
    <w:p w:rsidR="00AE271B" w:rsidRDefault="00AE271B" w:rsidP="003D3282">
      <w:pPr>
        <w:pStyle w:val="NormalWeb"/>
        <w:numPr>
          <w:ilvl w:val="0"/>
          <w:numId w:val="11"/>
        </w:numPr>
      </w:pPr>
      <w:r w:rsidRPr="00AE271B">
        <w:rPr>
          <w:rStyle w:val="lev"/>
          <w:b w:val="0"/>
          <w:bCs w:val="0"/>
        </w:rPr>
        <w:t>Découpage du projet en sprints</w:t>
      </w:r>
      <w:r>
        <w:t xml:space="preserve"> de courte durée (1 semaine).</w:t>
      </w:r>
    </w:p>
    <w:p w:rsidR="00AE271B" w:rsidRDefault="00AE271B" w:rsidP="003D3282">
      <w:pPr>
        <w:pStyle w:val="NormalWeb"/>
        <w:numPr>
          <w:ilvl w:val="0"/>
          <w:numId w:val="11"/>
        </w:numPr>
      </w:pPr>
      <w:proofErr w:type="spellStart"/>
      <w:r w:rsidRPr="00AE271B">
        <w:rPr>
          <w:rStyle w:val="lev"/>
          <w:b w:val="0"/>
          <w:bCs w:val="0"/>
        </w:rPr>
        <w:t>Backlog</w:t>
      </w:r>
      <w:proofErr w:type="spellEnd"/>
      <w:r w:rsidRPr="00AE271B">
        <w:rPr>
          <w:rStyle w:val="lev"/>
          <w:b w:val="0"/>
          <w:bCs w:val="0"/>
        </w:rPr>
        <w:t xml:space="preserve"> initial</w:t>
      </w:r>
      <w:r>
        <w:t xml:space="preserve"> comprenant l’ensemble des fonctionnalités attendues (authentification, profil, maladies, médicaments, planning, historique…).</w:t>
      </w:r>
    </w:p>
    <w:p w:rsidR="00AE271B" w:rsidRDefault="00AE271B" w:rsidP="003D3282">
      <w:pPr>
        <w:pStyle w:val="NormalWeb"/>
        <w:numPr>
          <w:ilvl w:val="0"/>
          <w:numId w:val="11"/>
        </w:numPr>
      </w:pPr>
      <w:r w:rsidRPr="00AE271B">
        <w:rPr>
          <w:rStyle w:val="lev"/>
          <w:b w:val="0"/>
          <w:bCs w:val="0"/>
        </w:rPr>
        <w:t>Priorisation</w:t>
      </w:r>
      <w:r w:rsidRPr="00AE271B">
        <w:rPr>
          <w:b/>
          <w:bCs/>
        </w:rPr>
        <w:t xml:space="preserve"> </w:t>
      </w:r>
      <w:r>
        <w:t>des fonctionnalités selon leur importance et leur dépendance.</w:t>
      </w:r>
    </w:p>
    <w:p w:rsidR="00AE271B" w:rsidRDefault="00AE271B" w:rsidP="003D3282">
      <w:pPr>
        <w:pStyle w:val="NormalWeb"/>
        <w:numPr>
          <w:ilvl w:val="0"/>
          <w:numId w:val="11"/>
        </w:numPr>
      </w:pPr>
      <w:r w:rsidRPr="00AE271B">
        <w:rPr>
          <w:rStyle w:val="lev"/>
          <w:b w:val="0"/>
          <w:bCs w:val="0"/>
        </w:rPr>
        <w:t>Revue régulière</w:t>
      </w:r>
      <w:r>
        <w:t xml:space="preserve"> du code et des interfaces pour ajuster et affiner l’ergonomie.</w:t>
      </w:r>
    </w:p>
    <w:p w:rsidR="00AE271B" w:rsidRDefault="00AE271B" w:rsidP="003D3282">
      <w:pPr>
        <w:pStyle w:val="NormalWeb"/>
        <w:numPr>
          <w:ilvl w:val="0"/>
          <w:numId w:val="11"/>
        </w:numPr>
      </w:pPr>
      <w:r w:rsidRPr="00AE271B">
        <w:rPr>
          <w:rStyle w:val="lev"/>
          <w:b w:val="0"/>
          <w:bCs w:val="0"/>
        </w:rPr>
        <w:t>Approche incrémentale</w:t>
      </w:r>
      <w:r>
        <w:t xml:space="preserve"> : chaque sprint ajoute un module fonctionnel à l’application.</w:t>
      </w:r>
    </w:p>
    <w:p w:rsidR="00AE271B" w:rsidRDefault="00AE271B" w:rsidP="003D3282">
      <w:pPr>
        <w:pStyle w:val="NormalWeb"/>
      </w:pPr>
      <w:r>
        <w:t>Cette méthode permet de maintenir une qualité continue du projet, de valider les choix techniques au fur et à mesure, et de simplifier la gestion des imprévus ou des ajustements.</w:t>
      </w:r>
    </w:p>
    <w:p w:rsidR="00AE271B" w:rsidRDefault="00AE271B" w:rsidP="003D3282">
      <w:pPr>
        <w:pStyle w:val="Titre2"/>
      </w:pPr>
      <w:bookmarkStart w:id="11" w:name="_Toc215266744"/>
      <w:r>
        <w:rPr>
          <w:rStyle w:val="lev"/>
          <w:b/>
          <w:bCs w:val="0"/>
        </w:rPr>
        <w:t>2.2. Analyse fonctionnelle</w:t>
      </w:r>
      <w:bookmarkEnd w:id="11"/>
    </w:p>
    <w:p w:rsidR="00AE271B" w:rsidRDefault="00AE271B" w:rsidP="003D3282">
      <w:pPr>
        <w:pStyle w:val="NormalWeb"/>
      </w:pPr>
      <w:r>
        <w:t>L’analyse fonctionnelle consiste à identifier les acteurs de l’application, les besoins qu’ils expriment, les interactions possibles avec le système et les différents cas d’utilisation. Elle constitue la base de la conception de l’application.</w:t>
      </w:r>
    </w:p>
    <w:p w:rsidR="00AE271B" w:rsidRDefault="00AE271B" w:rsidP="003D3282">
      <w:pPr>
        <w:pStyle w:val="Titre3"/>
      </w:pPr>
      <w:bookmarkStart w:id="12" w:name="_Toc215266745"/>
      <w:r>
        <w:rPr>
          <w:rStyle w:val="lev"/>
          <w:b w:val="0"/>
          <w:bCs w:val="0"/>
        </w:rPr>
        <w:t xml:space="preserve">2.2.1. </w:t>
      </w:r>
      <w:r w:rsidRPr="00AE271B">
        <w:rPr>
          <w:rStyle w:val="lev"/>
          <w:b w:val="0"/>
          <w:bCs w:val="0"/>
        </w:rPr>
        <w:t>Identification</w:t>
      </w:r>
      <w:r>
        <w:rPr>
          <w:rStyle w:val="lev"/>
          <w:b w:val="0"/>
          <w:bCs w:val="0"/>
        </w:rPr>
        <w:t xml:space="preserve"> des acteurs du système</w:t>
      </w:r>
      <w:bookmarkEnd w:id="12"/>
    </w:p>
    <w:p w:rsidR="00AE271B" w:rsidRDefault="00AE271B" w:rsidP="003D3282">
      <w:pPr>
        <w:pStyle w:val="NormalWeb"/>
      </w:pPr>
      <w:r>
        <w:t xml:space="preserve">Pour l’application </w:t>
      </w:r>
      <w:proofErr w:type="spellStart"/>
      <w:r>
        <w:t>BoîteMed</w:t>
      </w:r>
      <w:proofErr w:type="spellEnd"/>
      <w:r>
        <w:t>, deux acteurs principaux ont été identifiés :</w:t>
      </w:r>
    </w:p>
    <w:tbl>
      <w:tblPr>
        <w:tblStyle w:val="TableauGrille5Fonc-Accentuation3"/>
        <w:tblW w:w="10485" w:type="dxa"/>
        <w:tblLook w:val="04A0" w:firstRow="1" w:lastRow="0" w:firstColumn="1" w:lastColumn="0" w:noHBand="0" w:noVBand="1"/>
      </w:tblPr>
      <w:tblGrid>
        <w:gridCol w:w="1970"/>
        <w:gridCol w:w="3642"/>
        <w:gridCol w:w="4873"/>
      </w:tblGrid>
      <w:tr w:rsidR="003D3282" w:rsidRPr="003D3282" w:rsidTr="003D3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D3282" w:rsidRPr="003D3282" w:rsidRDefault="003D3282" w:rsidP="003D3282">
            <w:pPr>
              <w:jc w:val="center"/>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Acteur</w:t>
            </w:r>
          </w:p>
        </w:tc>
        <w:tc>
          <w:tcPr>
            <w:tcW w:w="0" w:type="auto"/>
            <w:hideMark/>
          </w:tcPr>
          <w:p w:rsidR="003D3282" w:rsidRPr="003D3282" w:rsidRDefault="003D3282" w:rsidP="003D32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Rôle</w:t>
            </w:r>
          </w:p>
        </w:tc>
        <w:tc>
          <w:tcPr>
            <w:tcW w:w="4873" w:type="dxa"/>
            <w:hideMark/>
          </w:tcPr>
          <w:p w:rsidR="003D3282" w:rsidRPr="003D3282" w:rsidRDefault="003D3282" w:rsidP="003D328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Responsabilités / Actions</w:t>
            </w:r>
          </w:p>
        </w:tc>
      </w:tr>
      <w:tr w:rsidR="003D3282" w:rsidRPr="003D3282" w:rsidTr="003D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D3282" w:rsidRPr="003D3282" w:rsidRDefault="003D3282" w:rsidP="003D3282">
            <w:pPr>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Utilisateur</w:t>
            </w:r>
          </w:p>
        </w:tc>
        <w:tc>
          <w:tcPr>
            <w:tcW w:w="0" w:type="auto"/>
            <w:hideMark/>
          </w:tcPr>
          <w:p w:rsidR="003D3282" w:rsidRP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Acteur principal qui interagit avec l’application</w:t>
            </w:r>
          </w:p>
        </w:tc>
        <w:tc>
          <w:tcPr>
            <w:tcW w:w="4873" w:type="dxa"/>
            <w:hideMark/>
          </w:tcPr>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Créer un compte / se connecter</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Gérer son profil médical</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Ajouter / consulter ses maladies</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Gérer ses médicaments</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Configurer les horaires de prise</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Consulter le planning quotidien</w:t>
            </w:r>
          </w:p>
          <w:p w:rsid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Marquer une prise (prise / oubliée / en attente)</w:t>
            </w:r>
          </w:p>
          <w:p w:rsidR="003D3282" w:rsidRPr="003D3282" w:rsidRDefault="003D3282" w:rsidP="003D328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Consulter l’historique des prises</w:t>
            </w:r>
          </w:p>
        </w:tc>
      </w:tr>
      <w:tr w:rsidR="003D3282" w:rsidRPr="003D3282" w:rsidTr="003D3282">
        <w:tc>
          <w:tcPr>
            <w:cnfStyle w:val="001000000000" w:firstRow="0" w:lastRow="0" w:firstColumn="1" w:lastColumn="0" w:oddVBand="0" w:evenVBand="0" w:oddHBand="0" w:evenHBand="0" w:firstRowFirstColumn="0" w:firstRowLastColumn="0" w:lastRowFirstColumn="0" w:lastRowLastColumn="0"/>
            <w:tcW w:w="0" w:type="auto"/>
            <w:hideMark/>
          </w:tcPr>
          <w:p w:rsidR="003D3282" w:rsidRPr="003D3282" w:rsidRDefault="003D3282" w:rsidP="003D3282">
            <w:pPr>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Système (Back-end + BDD)</w:t>
            </w:r>
          </w:p>
        </w:tc>
        <w:tc>
          <w:tcPr>
            <w:tcW w:w="0" w:type="auto"/>
            <w:hideMark/>
          </w:tcPr>
          <w:p w:rsidR="003D3282" w:rsidRP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Exécute les processus automatiques et assure la cohérence des données</w:t>
            </w:r>
          </w:p>
        </w:tc>
        <w:tc>
          <w:tcPr>
            <w:tcW w:w="4873" w:type="dxa"/>
            <w:hideMark/>
          </w:tcPr>
          <w:p w:rsid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Générer les rappels automatiquement</w:t>
            </w:r>
          </w:p>
          <w:p w:rsid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Mettre à jour les statuts en fonction du temps</w:t>
            </w:r>
          </w:p>
          <w:p w:rsid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Organiser les prises dans le planning quotidien</w:t>
            </w:r>
          </w:p>
          <w:p w:rsid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xml:space="preserve">- Gérer les données dans la base (CRUD via </w:t>
            </w:r>
            <w:proofErr w:type="spellStart"/>
            <w:r w:rsidRPr="003D3282">
              <w:rPr>
                <w:rFonts w:ascii="Times New Roman" w:eastAsia="Times New Roman" w:hAnsi="Times New Roman" w:cs="Times New Roman"/>
                <w:sz w:val="24"/>
                <w:szCs w:val="24"/>
                <w:lang w:eastAsia="fr-FR"/>
              </w:rPr>
              <w:t>SQLAlchemy</w:t>
            </w:r>
            <w:proofErr w:type="spellEnd"/>
            <w:r w:rsidRPr="003D3282">
              <w:rPr>
                <w:rFonts w:ascii="Times New Roman" w:eastAsia="Times New Roman" w:hAnsi="Times New Roman" w:cs="Times New Roman"/>
                <w:sz w:val="24"/>
                <w:szCs w:val="24"/>
                <w:lang w:eastAsia="fr-FR"/>
              </w:rPr>
              <w:t>)</w:t>
            </w:r>
          </w:p>
          <w:p w:rsidR="003D3282" w:rsidRPr="003D3282" w:rsidRDefault="003D3282" w:rsidP="003D32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D3282">
              <w:rPr>
                <w:rFonts w:ascii="Times New Roman" w:eastAsia="Times New Roman" w:hAnsi="Times New Roman" w:cs="Times New Roman"/>
                <w:sz w:val="24"/>
                <w:szCs w:val="24"/>
                <w:lang w:eastAsia="fr-FR"/>
              </w:rPr>
              <w:t>- Assurer la synchronisation avec l’interface front-end</w:t>
            </w:r>
          </w:p>
        </w:tc>
      </w:tr>
    </w:tbl>
    <w:p w:rsidR="00AE271B" w:rsidRDefault="00AE271B" w:rsidP="003D3282">
      <w:pPr>
        <w:pStyle w:val="NormalWeb"/>
      </w:pPr>
    </w:p>
    <w:p w:rsidR="003D3282" w:rsidRDefault="003D3282" w:rsidP="003D3282">
      <w:pPr>
        <w:pStyle w:val="Titre3"/>
      </w:pPr>
      <w:bookmarkStart w:id="13" w:name="_Toc215266746"/>
      <w:r>
        <w:rPr>
          <w:rStyle w:val="lev"/>
          <w:b w:val="0"/>
          <w:bCs w:val="0"/>
        </w:rPr>
        <w:lastRenderedPageBreak/>
        <w:t xml:space="preserve">2.2.2. Diagramme global des cas d’utilisation (Use Case </w:t>
      </w:r>
      <w:proofErr w:type="spellStart"/>
      <w:r>
        <w:rPr>
          <w:rStyle w:val="lev"/>
          <w:b w:val="0"/>
          <w:bCs w:val="0"/>
        </w:rPr>
        <w:t>Diagram</w:t>
      </w:r>
      <w:proofErr w:type="spellEnd"/>
      <w:r>
        <w:rPr>
          <w:rStyle w:val="lev"/>
          <w:b w:val="0"/>
          <w:bCs w:val="0"/>
        </w:rPr>
        <w:t>)</w:t>
      </w:r>
      <w:bookmarkEnd w:id="13"/>
    </w:p>
    <w:p w:rsidR="003D3282" w:rsidRDefault="00802A19" w:rsidP="003D3282">
      <w:pPr>
        <w:pStyle w:val="NormalWeb"/>
      </w:pPr>
      <w:r w:rsidRPr="00802A19">
        <w:rPr>
          <w:noProof/>
        </w:rPr>
        <w:drawing>
          <wp:inline distT="0" distB="0" distL="0" distR="0" wp14:anchorId="3AC6D1D3" wp14:editId="786C56CD">
            <wp:extent cx="6438900" cy="41205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38900" cy="4120515"/>
                    </a:xfrm>
                    <a:prstGeom prst="rect">
                      <a:avLst/>
                    </a:prstGeom>
                  </pic:spPr>
                </pic:pic>
              </a:graphicData>
            </a:graphic>
          </wp:inline>
        </w:drawing>
      </w:r>
    </w:p>
    <w:p w:rsidR="00802A19" w:rsidRDefault="00802A19" w:rsidP="00802A19">
      <w:pPr>
        <w:pStyle w:val="Titre3"/>
      </w:pPr>
      <w:bookmarkStart w:id="14" w:name="_Toc215266747"/>
      <w:r>
        <w:rPr>
          <w:rStyle w:val="lev"/>
          <w:b w:val="0"/>
          <w:bCs w:val="0"/>
        </w:rPr>
        <w:t>2.2.3. Description détaillée des cas d’utilisation</w:t>
      </w:r>
      <w:bookmarkEnd w:id="14"/>
    </w:p>
    <w:p w:rsidR="00802A19" w:rsidRDefault="00802A19" w:rsidP="00802A19">
      <w:pPr>
        <w:pStyle w:val="NormalWeb"/>
      </w:pPr>
      <w:r>
        <w:t>Les cas d’utilisation décrivent la manière dont l’utilisateur interagit avec l’application pour accomplir une tâche fonctionnelle.</w:t>
      </w:r>
    </w:p>
    <w:p w:rsidR="00AE271B" w:rsidRDefault="009746C5" w:rsidP="009746C5">
      <w:pPr>
        <w:pStyle w:val="Titre4"/>
      </w:pPr>
      <w:r>
        <w:t>2.2.3.1. Cas d’utilisation : S’inscrire</w:t>
      </w:r>
    </w:p>
    <w:p w:rsidR="002F7824" w:rsidRPr="002F7824" w:rsidRDefault="002F7824" w:rsidP="002F7824">
      <w:pPr>
        <w:rPr>
          <w:sz w:val="24"/>
          <w:szCs w:val="24"/>
        </w:rPr>
      </w:pPr>
      <w:r w:rsidRPr="002F7824">
        <w:rPr>
          <w:sz w:val="24"/>
          <w:szCs w:val="24"/>
        </w:rPr>
        <w:t>L’Inscription est une étape obligatoire pour tout utilisateur avant d'accéder à l’application.</w:t>
      </w:r>
    </w:p>
    <w:tbl>
      <w:tblPr>
        <w:tblStyle w:val="TableauGrille5Fonc-Accentuation3"/>
        <w:tblW w:w="10343" w:type="dxa"/>
        <w:tblLook w:val="04A0" w:firstRow="1" w:lastRow="0" w:firstColumn="1" w:lastColumn="0" w:noHBand="0" w:noVBand="1"/>
      </w:tblPr>
      <w:tblGrid>
        <w:gridCol w:w="2043"/>
        <w:gridCol w:w="8300"/>
      </w:tblGrid>
      <w:tr w:rsidR="009746C5" w:rsidRPr="009746C5" w:rsidTr="00974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jc w:val="cente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Élément</w:t>
            </w:r>
          </w:p>
        </w:tc>
        <w:tc>
          <w:tcPr>
            <w:tcW w:w="8300" w:type="dxa"/>
            <w:hideMark/>
          </w:tcPr>
          <w:p w:rsidR="009746C5" w:rsidRPr="009746C5" w:rsidRDefault="009746C5" w:rsidP="009746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Description</w:t>
            </w:r>
          </w:p>
        </w:tc>
      </w:tr>
      <w:tr w:rsidR="009746C5" w:rsidRPr="009746C5" w:rsidTr="00974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Nom du cas d’utilisation</w:t>
            </w:r>
          </w:p>
        </w:tc>
        <w:tc>
          <w:tcPr>
            <w:tcW w:w="8300"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S’inscrire</w:t>
            </w:r>
          </w:p>
        </w:tc>
      </w:tr>
      <w:tr w:rsidR="009746C5" w:rsidRPr="009746C5" w:rsidTr="009746C5">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Acteur</w:t>
            </w:r>
          </w:p>
        </w:tc>
        <w:tc>
          <w:tcPr>
            <w:tcW w:w="8300" w:type="dxa"/>
            <w:hideMark/>
          </w:tcPr>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Utilisateur</w:t>
            </w:r>
          </w:p>
        </w:tc>
      </w:tr>
      <w:tr w:rsidR="009746C5" w:rsidRPr="009746C5" w:rsidTr="00974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Objectif</w:t>
            </w:r>
          </w:p>
        </w:tc>
        <w:tc>
          <w:tcPr>
            <w:tcW w:w="8300"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Créer un nouveau compte et accéder à l’application</w:t>
            </w:r>
          </w:p>
        </w:tc>
      </w:tr>
      <w:tr w:rsidR="009746C5" w:rsidRPr="009746C5" w:rsidTr="009746C5">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Préconditions</w:t>
            </w:r>
          </w:p>
        </w:tc>
        <w:tc>
          <w:tcPr>
            <w:tcW w:w="8300" w:type="dxa"/>
            <w:hideMark/>
          </w:tcPr>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Aucun compte n’existe avec le même email</w:t>
            </w:r>
          </w:p>
        </w:tc>
      </w:tr>
      <w:tr w:rsidR="009746C5" w:rsidRPr="009746C5" w:rsidTr="00974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Scénario nominal</w:t>
            </w:r>
          </w:p>
        </w:tc>
        <w:tc>
          <w:tcPr>
            <w:tcW w:w="8300" w:type="dxa"/>
            <w:hideMark/>
          </w:tcPr>
          <w:p w:rsid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1. L’utilisateur saisit son email et un mot de passe.</w:t>
            </w:r>
          </w:p>
          <w:p w:rsid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2. Le système vérifie la validité des informations.</w:t>
            </w:r>
          </w:p>
          <w:p w:rsid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3. Le système crée le compte et l’enregistre en base.</w:t>
            </w:r>
          </w:p>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4. L’utilisateur peut désormais se connecter.</w:t>
            </w:r>
          </w:p>
        </w:tc>
      </w:tr>
      <w:tr w:rsidR="009746C5" w:rsidRPr="009746C5" w:rsidTr="009746C5">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Scénario alternatif</w:t>
            </w:r>
          </w:p>
        </w:tc>
        <w:tc>
          <w:tcPr>
            <w:tcW w:w="8300" w:type="dxa"/>
            <w:hideMark/>
          </w:tcPr>
          <w:p w:rsid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 Email déjà utilisé → affichage d’un message d’erreur.</w:t>
            </w:r>
          </w:p>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 Mot de passe non conforme → demande de correction.</w:t>
            </w:r>
          </w:p>
        </w:tc>
      </w:tr>
      <w:tr w:rsidR="009746C5" w:rsidRPr="009746C5" w:rsidTr="00974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proofErr w:type="spellStart"/>
            <w:r w:rsidRPr="009746C5">
              <w:rPr>
                <w:rFonts w:ascii="Times New Roman" w:eastAsia="Times New Roman" w:hAnsi="Times New Roman" w:cs="Times New Roman"/>
                <w:sz w:val="24"/>
                <w:szCs w:val="24"/>
                <w:lang w:eastAsia="fr-FR"/>
              </w:rPr>
              <w:t>Postconditions</w:t>
            </w:r>
            <w:proofErr w:type="spellEnd"/>
          </w:p>
        </w:tc>
        <w:tc>
          <w:tcPr>
            <w:tcW w:w="8300"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Le compte est enregistré en base de données et prêt à être utilisé.</w:t>
            </w:r>
          </w:p>
        </w:tc>
      </w:tr>
    </w:tbl>
    <w:p w:rsidR="009746C5" w:rsidRDefault="002F7824" w:rsidP="002F7824">
      <w:pPr>
        <w:jc w:val="center"/>
      </w:pPr>
      <w:r>
        <w:t>Tableau 2 : Description détaillée du cas d'utilisation « S’inscrire »</w:t>
      </w:r>
    </w:p>
    <w:p w:rsidR="002F7824" w:rsidRDefault="002F7824" w:rsidP="002F7824">
      <w:pPr>
        <w:jc w:val="center"/>
      </w:pPr>
      <w:r w:rsidRPr="002F7824">
        <w:rPr>
          <w:noProof/>
          <w:lang w:eastAsia="fr-FR"/>
        </w:rPr>
        <w:lastRenderedPageBreak/>
        <w:drawing>
          <wp:inline distT="0" distB="0" distL="0" distR="0" wp14:anchorId="6F4AFDCA" wp14:editId="2AF73063">
            <wp:extent cx="6316980" cy="5814060"/>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17531" cy="5814567"/>
                    </a:xfrm>
                    <a:prstGeom prst="rect">
                      <a:avLst/>
                    </a:prstGeom>
                  </pic:spPr>
                </pic:pic>
              </a:graphicData>
            </a:graphic>
          </wp:inline>
        </w:drawing>
      </w:r>
    </w:p>
    <w:p w:rsidR="002F7824" w:rsidRDefault="002F7824" w:rsidP="002F7824">
      <w:pPr>
        <w:jc w:val="center"/>
      </w:pPr>
      <w:r>
        <w:t>Figure 1 : Diagramme de séquence du cas d'utilisation « Inscription »</w:t>
      </w:r>
    </w:p>
    <w:p w:rsidR="009746C5" w:rsidRDefault="009746C5" w:rsidP="009746C5">
      <w:pPr>
        <w:pStyle w:val="Titre4"/>
      </w:pPr>
      <w:r>
        <w:rPr>
          <w:rStyle w:val="lev"/>
          <w:b w:val="0"/>
          <w:bCs w:val="0"/>
        </w:rPr>
        <w:t>2.2.3.2. Cas d’utilisation : Gérer les médicaments</w:t>
      </w:r>
    </w:p>
    <w:tbl>
      <w:tblPr>
        <w:tblStyle w:val="TableauGrille5Fonc-Accentuation3"/>
        <w:tblW w:w="10060" w:type="dxa"/>
        <w:tblLook w:val="04A0" w:firstRow="1" w:lastRow="0" w:firstColumn="1" w:lastColumn="0" w:noHBand="0" w:noVBand="1"/>
      </w:tblPr>
      <w:tblGrid>
        <w:gridCol w:w="2528"/>
        <w:gridCol w:w="7532"/>
      </w:tblGrid>
      <w:tr w:rsidR="009746C5" w:rsidRPr="009746C5" w:rsidTr="002F7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jc w:val="cente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Élément</w:t>
            </w:r>
          </w:p>
        </w:tc>
        <w:tc>
          <w:tcPr>
            <w:tcW w:w="7532" w:type="dxa"/>
            <w:hideMark/>
          </w:tcPr>
          <w:p w:rsidR="009746C5" w:rsidRPr="009746C5" w:rsidRDefault="009746C5" w:rsidP="009746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Description</w:t>
            </w:r>
          </w:p>
        </w:tc>
      </w:tr>
      <w:tr w:rsidR="009746C5" w:rsidRPr="009746C5" w:rsidTr="002F7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Nom du cas d’utilisation</w:t>
            </w:r>
          </w:p>
        </w:tc>
        <w:tc>
          <w:tcPr>
            <w:tcW w:w="7532"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Gérer les médicaments</w:t>
            </w:r>
          </w:p>
        </w:tc>
      </w:tr>
      <w:tr w:rsidR="009746C5" w:rsidRPr="009746C5" w:rsidTr="002F7824">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Acteur</w:t>
            </w:r>
          </w:p>
        </w:tc>
        <w:tc>
          <w:tcPr>
            <w:tcW w:w="7532" w:type="dxa"/>
            <w:hideMark/>
          </w:tcPr>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Utilisateur</w:t>
            </w:r>
          </w:p>
        </w:tc>
      </w:tr>
      <w:tr w:rsidR="009746C5" w:rsidRPr="009746C5" w:rsidTr="002F7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Objectif</w:t>
            </w:r>
          </w:p>
        </w:tc>
        <w:tc>
          <w:tcPr>
            <w:tcW w:w="7532"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Ajouter ou configurer un médicament dans l’application</w:t>
            </w:r>
          </w:p>
        </w:tc>
      </w:tr>
      <w:tr w:rsidR="009746C5" w:rsidRPr="009746C5" w:rsidTr="002F7824">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Scénario nominal</w:t>
            </w:r>
          </w:p>
        </w:tc>
        <w:tc>
          <w:tcPr>
            <w:tcW w:w="7532" w:type="dxa"/>
            <w:hideMark/>
          </w:tcPr>
          <w:p w:rsidR="00797DED"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1. L’utilisateur sélectionne la maladie associée (optionnel).</w:t>
            </w:r>
          </w:p>
          <w:p w:rsidR="00797DED"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2. Il saisit : nom, forme, dosage, instructions.</w:t>
            </w:r>
          </w:p>
          <w:p w:rsidR="00797DED"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3. Il choisit les dates début et fin du traitement.</w:t>
            </w:r>
          </w:p>
          <w:p w:rsidR="00797DED"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4. Il définit une ou plusieurs heures de prise.</w:t>
            </w:r>
          </w:p>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5. Le système génère automatiquement les prises et les ajoute au planning.</w:t>
            </w:r>
          </w:p>
        </w:tc>
      </w:tr>
      <w:tr w:rsidR="009746C5" w:rsidRPr="009746C5" w:rsidTr="002F7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Préconditions</w:t>
            </w:r>
          </w:p>
        </w:tc>
        <w:tc>
          <w:tcPr>
            <w:tcW w:w="7532" w:type="dxa"/>
            <w:hideMark/>
          </w:tcPr>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L'utilisateur est authentifié.</w:t>
            </w:r>
          </w:p>
        </w:tc>
      </w:tr>
      <w:tr w:rsidR="009746C5" w:rsidRPr="009746C5" w:rsidTr="002F7824">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proofErr w:type="spellStart"/>
            <w:r w:rsidRPr="009746C5">
              <w:rPr>
                <w:rFonts w:ascii="Times New Roman" w:eastAsia="Times New Roman" w:hAnsi="Times New Roman" w:cs="Times New Roman"/>
                <w:sz w:val="24"/>
                <w:szCs w:val="24"/>
                <w:lang w:eastAsia="fr-FR"/>
              </w:rPr>
              <w:t>Postconditions</w:t>
            </w:r>
            <w:proofErr w:type="spellEnd"/>
          </w:p>
        </w:tc>
        <w:tc>
          <w:tcPr>
            <w:tcW w:w="7532" w:type="dxa"/>
            <w:hideMark/>
          </w:tcPr>
          <w:p w:rsidR="009746C5" w:rsidRPr="009746C5" w:rsidRDefault="009746C5" w:rsidP="009746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Le médicament et ses prises sont correctement enregistrés et visibles dans le planning.</w:t>
            </w:r>
          </w:p>
        </w:tc>
      </w:tr>
      <w:tr w:rsidR="009746C5" w:rsidRPr="009746C5" w:rsidTr="002F7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6C5" w:rsidRPr="009746C5" w:rsidRDefault="009746C5" w:rsidP="009746C5">
            <w:pPr>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Exceptions / Alternatives</w:t>
            </w:r>
          </w:p>
        </w:tc>
        <w:tc>
          <w:tcPr>
            <w:tcW w:w="7532" w:type="dxa"/>
            <w:hideMark/>
          </w:tcPr>
          <w:p w:rsidR="00797DED"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 Champs obligatoires manquants → message d’erreur.</w:t>
            </w:r>
          </w:p>
          <w:p w:rsidR="00797DED"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 Dates invalides → demande de correction.</w:t>
            </w:r>
          </w:p>
          <w:p w:rsidR="009746C5" w:rsidRPr="009746C5" w:rsidRDefault="009746C5" w:rsidP="009746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9746C5">
              <w:rPr>
                <w:rFonts w:ascii="Times New Roman" w:eastAsia="Times New Roman" w:hAnsi="Times New Roman" w:cs="Times New Roman"/>
                <w:sz w:val="24"/>
                <w:szCs w:val="24"/>
                <w:lang w:eastAsia="fr-FR"/>
              </w:rPr>
              <w:t>- Format des heures non conforme → message d’erreur.</w:t>
            </w:r>
          </w:p>
        </w:tc>
      </w:tr>
    </w:tbl>
    <w:p w:rsidR="002F7824" w:rsidRDefault="002F7824" w:rsidP="002F7824">
      <w:pPr>
        <w:jc w:val="center"/>
      </w:pPr>
      <w:r>
        <w:lastRenderedPageBreak/>
        <w:t>Tableau 3 : Description détaillée du cas d'utilisation « Gérer Médicaments »</w:t>
      </w:r>
    </w:p>
    <w:p w:rsidR="002F7824" w:rsidRDefault="002F7824" w:rsidP="002F7824">
      <w:pPr>
        <w:jc w:val="center"/>
      </w:pPr>
      <w:r w:rsidRPr="002F7824">
        <w:rPr>
          <w:noProof/>
          <w:lang w:eastAsia="fr-FR"/>
        </w:rPr>
        <w:drawing>
          <wp:inline distT="0" distB="0" distL="0" distR="0" wp14:anchorId="6807FF22" wp14:editId="15D3ABE6">
            <wp:extent cx="6530340" cy="5417820"/>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30913" cy="5418295"/>
                    </a:xfrm>
                    <a:prstGeom prst="rect">
                      <a:avLst/>
                    </a:prstGeom>
                  </pic:spPr>
                </pic:pic>
              </a:graphicData>
            </a:graphic>
          </wp:inline>
        </w:drawing>
      </w:r>
    </w:p>
    <w:p w:rsidR="002F7824" w:rsidRDefault="002F7824" w:rsidP="002F7824">
      <w:pPr>
        <w:jc w:val="center"/>
      </w:pPr>
      <w:r>
        <w:t>Figure 2 : Diagramme de séquence du cas d'utilisation « Gérer Médicaments »</w:t>
      </w:r>
    </w:p>
    <w:p w:rsidR="002F7824" w:rsidRDefault="002F7824" w:rsidP="002F7824">
      <w:pPr>
        <w:jc w:val="center"/>
      </w:pPr>
    </w:p>
    <w:p w:rsidR="002F7824" w:rsidRDefault="002F7824" w:rsidP="002F7824">
      <w:pPr>
        <w:pStyle w:val="Titre4"/>
      </w:pPr>
      <w:r>
        <w:rPr>
          <w:rStyle w:val="lev"/>
          <w:b w:val="0"/>
          <w:bCs w:val="0"/>
        </w:rPr>
        <w:t>2.2.3.3. Cas d’utilisation : Consulter le planning du jour</w:t>
      </w:r>
    </w:p>
    <w:tbl>
      <w:tblPr>
        <w:tblStyle w:val="TableauGrille5Fonc-Accentuation3"/>
        <w:tblW w:w="10201" w:type="dxa"/>
        <w:tblLook w:val="04A0" w:firstRow="1" w:lastRow="0" w:firstColumn="1" w:lastColumn="0" w:noHBand="0" w:noVBand="1"/>
      </w:tblPr>
      <w:tblGrid>
        <w:gridCol w:w="2274"/>
        <w:gridCol w:w="7927"/>
      </w:tblGrid>
      <w:tr w:rsidR="002F7824" w:rsidRPr="002F7824" w:rsidTr="004C7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jc w:val="cente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Élément</w:t>
            </w:r>
          </w:p>
        </w:tc>
        <w:tc>
          <w:tcPr>
            <w:tcW w:w="7927" w:type="dxa"/>
            <w:hideMark/>
          </w:tcPr>
          <w:p w:rsidR="002F7824" w:rsidRPr="002F7824" w:rsidRDefault="002F7824" w:rsidP="002F78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Description</w:t>
            </w:r>
          </w:p>
        </w:tc>
      </w:tr>
      <w:tr w:rsidR="002F7824" w:rsidRPr="002F7824" w:rsidTr="004C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Nom du cas d’utilisation</w:t>
            </w:r>
          </w:p>
        </w:tc>
        <w:tc>
          <w:tcPr>
            <w:tcW w:w="7927" w:type="dxa"/>
            <w:hideMark/>
          </w:tcPr>
          <w:p w:rsidR="002F7824" w:rsidRP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Consulter le planning quotidien</w:t>
            </w:r>
          </w:p>
        </w:tc>
      </w:tr>
      <w:tr w:rsidR="002F7824" w:rsidRPr="002F7824" w:rsidTr="004C7DE2">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Acteur</w:t>
            </w:r>
          </w:p>
        </w:tc>
        <w:tc>
          <w:tcPr>
            <w:tcW w:w="7927" w:type="dxa"/>
            <w:hideMark/>
          </w:tcPr>
          <w:p w:rsidR="002F7824" w:rsidRPr="002F7824" w:rsidRDefault="002F7824" w:rsidP="002F7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Utilisateur</w:t>
            </w:r>
          </w:p>
        </w:tc>
      </w:tr>
      <w:tr w:rsidR="002F7824" w:rsidRPr="002F7824" w:rsidTr="004C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Objectif</w:t>
            </w:r>
          </w:p>
        </w:tc>
        <w:tc>
          <w:tcPr>
            <w:tcW w:w="7927" w:type="dxa"/>
            <w:hideMark/>
          </w:tcPr>
          <w:p w:rsidR="002F7824" w:rsidRP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Visualiser les médicaments à prendre pour la journée en cours.</w:t>
            </w:r>
          </w:p>
        </w:tc>
      </w:tr>
      <w:tr w:rsidR="002F7824" w:rsidRPr="002F7824" w:rsidTr="004C7DE2">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Préconditions</w:t>
            </w:r>
          </w:p>
        </w:tc>
        <w:tc>
          <w:tcPr>
            <w:tcW w:w="7927" w:type="dxa"/>
            <w:hideMark/>
          </w:tcPr>
          <w:p w:rsidR="002F7824" w:rsidRPr="002F7824" w:rsidRDefault="002F7824" w:rsidP="002F7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L’utilisateur est authentifié et au moins un traitement est enregistré avec des prises planifiées.</w:t>
            </w:r>
          </w:p>
        </w:tc>
      </w:tr>
      <w:tr w:rsidR="002F7824" w:rsidRPr="002F7824" w:rsidTr="004C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Scénario nominal</w:t>
            </w:r>
          </w:p>
        </w:tc>
        <w:tc>
          <w:tcPr>
            <w:tcW w:w="7927" w:type="dxa"/>
            <w:hideMark/>
          </w:tcPr>
          <w:p w:rsid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1. L’utilisateur ouvre la page « Planning ».</w:t>
            </w:r>
          </w:p>
          <w:p w:rsid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2. Le système récupère les prises prévues pour la date du jour.</w:t>
            </w:r>
          </w:p>
          <w:p w:rsid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 xml:space="preserve">3. Le système affiche une </w:t>
            </w:r>
            <w:proofErr w:type="spellStart"/>
            <w:r w:rsidRPr="002F7824">
              <w:rPr>
                <w:rFonts w:ascii="Times New Roman" w:eastAsia="Times New Roman" w:hAnsi="Times New Roman" w:cs="Times New Roman"/>
                <w:sz w:val="24"/>
                <w:szCs w:val="24"/>
                <w:lang w:eastAsia="fr-FR"/>
              </w:rPr>
              <w:t>timeline</w:t>
            </w:r>
            <w:proofErr w:type="spellEnd"/>
            <w:r w:rsidRPr="002F7824">
              <w:rPr>
                <w:rFonts w:ascii="Times New Roman" w:eastAsia="Times New Roman" w:hAnsi="Times New Roman" w:cs="Times New Roman"/>
                <w:sz w:val="24"/>
                <w:szCs w:val="24"/>
                <w:lang w:eastAsia="fr-FR"/>
              </w:rPr>
              <w:t xml:space="preserve"> classée par heure.</w:t>
            </w:r>
          </w:p>
          <w:p w:rsidR="002F7824" w:rsidRP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4. Pour chaque prise, le système affiche : médicament, dose, instructions, statut.</w:t>
            </w:r>
          </w:p>
        </w:tc>
      </w:tr>
      <w:tr w:rsidR="002F7824" w:rsidRPr="002F7824" w:rsidTr="004C7DE2">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proofErr w:type="spellStart"/>
            <w:r w:rsidRPr="002F7824">
              <w:rPr>
                <w:rFonts w:ascii="Times New Roman" w:eastAsia="Times New Roman" w:hAnsi="Times New Roman" w:cs="Times New Roman"/>
                <w:sz w:val="24"/>
                <w:szCs w:val="24"/>
                <w:lang w:eastAsia="fr-FR"/>
              </w:rPr>
              <w:t>Postconditions</w:t>
            </w:r>
            <w:proofErr w:type="spellEnd"/>
          </w:p>
        </w:tc>
        <w:tc>
          <w:tcPr>
            <w:tcW w:w="7927" w:type="dxa"/>
            <w:hideMark/>
          </w:tcPr>
          <w:p w:rsidR="002F7824" w:rsidRPr="002F7824" w:rsidRDefault="002F7824" w:rsidP="002F7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Le planning du jour est affiché, permettant à l’utilisateur de consulter les prises à venir et passées.</w:t>
            </w:r>
          </w:p>
        </w:tc>
      </w:tr>
      <w:tr w:rsidR="002F7824" w:rsidRPr="002F7824" w:rsidTr="004C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F7824" w:rsidRPr="002F7824" w:rsidRDefault="002F7824" w:rsidP="002F7824">
            <w:pPr>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Scénarios alternatifs</w:t>
            </w:r>
          </w:p>
        </w:tc>
        <w:tc>
          <w:tcPr>
            <w:tcW w:w="7927" w:type="dxa"/>
            <w:hideMark/>
          </w:tcPr>
          <w:p w:rsidR="002F7824" w:rsidRPr="002F7824" w:rsidRDefault="002F7824" w:rsidP="002F7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F7824">
              <w:rPr>
                <w:rFonts w:ascii="Times New Roman" w:eastAsia="Times New Roman" w:hAnsi="Times New Roman" w:cs="Times New Roman"/>
                <w:sz w:val="24"/>
                <w:szCs w:val="24"/>
                <w:lang w:eastAsia="fr-FR"/>
              </w:rPr>
              <w:t>- Aucun médicament prévu aujourd’hui → afficher un message du type « Aucun médicament prévu pour aujourd’hui ».</w:t>
            </w:r>
          </w:p>
        </w:tc>
      </w:tr>
    </w:tbl>
    <w:p w:rsidR="004C7DE2" w:rsidRDefault="004C7DE2" w:rsidP="004C7DE2">
      <w:pPr>
        <w:jc w:val="center"/>
      </w:pPr>
      <w:r>
        <w:lastRenderedPageBreak/>
        <w:t xml:space="preserve">Tableau 4 : Description détaillée du cas d'utilisation « </w:t>
      </w:r>
      <w:r>
        <w:rPr>
          <w:rStyle w:val="lev"/>
          <w:b w:val="0"/>
          <w:bCs w:val="0"/>
        </w:rPr>
        <w:t>Consulter le planning du jour</w:t>
      </w:r>
      <w:r>
        <w:t xml:space="preserve"> »</w:t>
      </w:r>
    </w:p>
    <w:p w:rsidR="009746C5" w:rsidRDefault="004C7DE2" w:rsidP="002F7824">
      <w:r w:rsidRPr="004C7DE2">
        <w:rPr>
          <w:noProof/>
          <w:lang w:eastAsia="fr-FR"/>
        </w:rPr>
        <w:drawing>
          <wp:inline distT="0" distB="0" distL="0" distR="0" wp14:anchorId="74764349" wp14:editId="78003237">
            <wp:extent cx="6530340" cy="4165600"/>
            <wp:effectExtent l="0" t="0" r="381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30340" cy="4165600"/>
                    </a:xfrm>
                    <a:prstGeom prst="rect">
                      <a:avLst/>
                    </a:prstGeom>
                  </pic:spPr>
                </pic:pic>
              </a:graphicData>
            </a:graphic>
          </wp:inline>
        </w:drawing>
      </w:r>
    </w:p>
    <w:p w:rsidR="004C7DE2" w:rsidRDefault="004C7DE2" w:rsidP="004C7DE2">
      <w:pPr>
        <w:jc w:val="center"/>
      </w:pPr>
      <w:r>
        <w:t xml:space="preserve">Figure </w:t>
      </w:r>
      <w:r w:rsidR="009A4DB9">
        <w:t>3 :</w:t>
      </w:r>
      <w:r>
        <w:t xml:space="preserve"> Diagramme de séquence du cas d'utilisation « </w:t>
      </w:r>
      <w:r>
        <w:rPr>
          <w:rStyle w:val="lev"/>
          <w:b w:val="0"/>
          <w:bCs w:val="0"/>
        </w:rPr>
        <w:t xml:space="preserve">Consulter le planning du </w:t>
      </w:r>
      <w:r w:rsidR="009A4DB9">
        <w:rPr>
          <w:rStyle w:val="lev"/>
          <w:b w:val="0"/>
          <w:bCs w:val="0"/>
        </w:rPr>
        <w:t>jour</w:t>
      </w:r>
      <w:r w:rsidR="009A4DB9">
        <w:t xml:space="preserve"> »</w:t>
      </w:r>
    </w:p>
    <w:p w:rsidR="009A4DB9" w:rsidRDefault="009A4DB9" w:rsidP="009A4DB9">
      <w:pPr>
        <w:pStyle w:val="Titre2"/>
      </w:pPr>
      <w:bookmarkStart w:id="15" w:name="_Toc215266748"/>
      <w:r>
        <w:rPr>
          <w:rStyle w:val="lev"/>
          <w:b/>
          <w:bCs w:val="0"/>
        </w:rPr>
        <w:t>2.3. Conception technique</w:t>
      </w:r>
      <w:bookmarkEnd w:id="15"/>
    </w:p>
    <w:p w:rsidR="009A4DB9" w:rsidRDefault="009A4DB9" w:rsidP="009A4DB9">
      <w:pPr>
        <w:pStyle w:val="NormalWeb"/>
      </w:pPr>
      <w:r>
        <w:t xml:space="preserve">La conception technique permet de définir l’architecture logicielle du projet, les modèles de données, les structures de fichiers et les flux entre le </w:t>
      </w:r>
      <w:proofErr w:type="spellStart"/>
      <w:r>
        <w:t>frontend</w:t>
      </w:r>
      <w:proofErr w:type="spellEnd"/>
      <w:r>
        <w:t xml:space="preserve"> et le </w:t>
      </w:r>
      <w:proofErr w:type="spellStart"/>
      <w:r>
        <w:t>backend</w:t>
      </w:r>
      <w:proofErr w:type="spellEnd"/>
      <w:r>
        <w:t>.</w:t>
      </w:r>
    </w:p>
    <w:p w:rsidR="009A4DB9" w:rsidRDefault="00583F89" w:rsidP="00583F89">
      <w:pPr>
        <w:pStyle w:val="Titre3"/>
      </w:pPr>
      <w:bookmarkStart w:id="16" w:name="_Toc215266749"/>
      <w:r>
        <w:t>2.3.1. Architecture globale du système</w:t>
      </w:r>
      <w:bookmarkEnd w:id="16"/>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L’architecture globale de l’application </w:t>
      </w:r>
      <w:proofErr w:type="spellStart"/>
      <w:r w:rsidRPr="00583F89">
        <w:rPr>
          <w:rFonts w:ascii="Times New Roman" w:eastAsia="Times New Roman" w:hAnsi="Times New Roman" w:cs="Times New Roman"/>
          <w:sz w:val="24"/>
          <w:szCs w:val="24"/>
          <w:lang w:eastAsia="fr-FR"/>
        </w:rPr>
        <w:t>BoîteMed</w:t>
      </w:r>
      <w:proofErr w:type="spellEnd"/>
      <w:r w:rsidRPr="00583F89">
        <w:rPr>
          <w:rFonts w:ascii="Times New Roman" w:eastAsia="Times New Roman" w:hAnsi="Times New Roman" w:cs="Times New Roman"/>
          <w:sz w:val="24"/>
          <w:szCs w:val="24"/>
          <w:lang w:eastAsia="fr-FR"/>
        </w:rPr>
        <w:t xml:space="preserve"> repose sur un modèle client–serveur moderne, articulé autour de trois couches principales : le </w:t>
      </w:r>
      <w:proofErr w:type="spellStart"/>
      <w:r w:rsidRPr="00583F89">
        <w:rPr>
          <w:rFonts w:ascii="Times New Roman" w:eastAsia="Times New Roman" w:hAnsi="Times New Roman" w:cs="Times New Roman"/>
          <w:b/>
          <w:bCs/>
          <w:sz w:val="24"/>
          <w:szCs w:val="24"/>
          <w:lang w:eastAsia="fr-FR"/>
        </w:rPr>
        <w:t>frontend</w:t>
      </w:r>
      <w:proofErr w:type="spellEnd"/>
      <w:r w:rsidRPr="00583F89">
        <w:rPr>
          <w:rFonts w:ascii="Times New Roman" w:eastAsia="Times New Roman" w:hAnsi="Times New Roman" w:cs="Times New Roman"/>
          <w:sz w:val="24"/>
          <w:szCs w:val="24"/>
          <w:lang w:eastAsia="fr-FR"/>
        </w:rPr>
        <w:t xml:space="preserve">, le </w:t>
      </w:r>
      <w:proofErr w:type="spellStart"/>
      <w:r w:rsidRPr="00583F89">
        <w:rPr>
          <w:rFonts w:ascii="Times New Roman" w:eastAsia="Times New Roman" w:hAnsi="Times New Roman" w:cs="Times New Roman"/>
          <w:b/>
          <w:bCs/>
          <w:sz w:val="24"/>
          <w:szCs w:val="24"/>
          <w:lang w:eastAsia="fr-FR"/>
        </w:rPr>
        <w:t>backend</w:t>
      </w:r>
      <w:proofErr w:type="spellEnd"/>
      <w:r w:rsidRPr="00583F89">
        <w:rPr>
          <w:rFonts w:ascii="Times New Roman" w:eastAsia="Times New Roman" w:hAnsi="Times New Roman" w:cs="Times New Roman"/>
          <w:sz w:val="24"/>
          <w:szCs w:val="24"/>
          <w:lang w:eastAsia="fr-FR"/>
        </w:rPr>
        <w:t xml:space="preserve"> et la </w:t>
      </w:r>
      <w:r w:rsidRPr="00583F89">
        <w:rPr>
          <w:rFonts w:ascii="Times New Roman" w:eastAsia="Times New Roman" w:hAnsi="Times New Roman" w:cs="Times New Roman"/>
          <w:b/>
          <w:bCs/>
          <w:sz w:val="24"/>
          <w:szCs w:val="24"/>
          <w:lang w:eastAsia="fr-FR"/>
        </w:rPr>
        <w:t>base de données</w:t>
      </w:r>
      <w:r w:rsidRPr="00583F89">
        <w:rPr>
          <w:rFonts w:ascii="Times New Roman" w:eastAsia="Times New Roman" w:hAnsi="Times New Roman" w:cs="Times New Roman"/>
          <w:sz w:val="24"/>
          <w:szCs w:val="24"/>
          <w:lang w:eastAsia="fr-FR"/>
        </w:rPr>
        <w:t xml:space="preserve">. Le </w:t>
      </w:r>
      <w:proofErr w:type="spellStart"/>
      <w:r w:rsidRPr="00583F89">
        <w:rPr>
          <w:rFonts w:ascii="Times New Roman" w:eastAsia="Times New Roman" w:hAnsi="Times New Roman" w:cs="Times New Roman"/>
          <w:sz w:val="24"/>
          <w:szCs w:val="24"/>
          <w:lang w:eastAsia="fr-FR"/>
        </w:rPr>
        <w:t>frontend</w:t>
      </w:r>
      <w:proofErr w:type="spellEnd"/>
      <w:r w:rsidRPr="00583F89">
        <w:rPr>
          <w:rFonts w:ascii="Times New Roman" w:eastAsia="Times New Roman" w:hAnsi="Times New Roman" w:cs="Times New Roman"/>
          <w:sz w:val="24"/>
          <w:szCs w:val="24"/>
          <w:lang w:eastAsia="fr-FR"/>
        </w:rPr>
        <w:t xml:space="preserve">, développé avec </w:t>
      </w:r>
      <w:proofErr w:type="spellStart"/>
      <w:r w:rsidRPr="00583F89">
        <w:rPr>
          <w:rFonts w:ascii="Times New Roman" w:eastAsia="Times New Roman" w:hAnsi="Times New Roman" w:cs="Times New Roman"/>
          <w:b/>
          <w:bCs/>
          <w:sz w:val="24"/>
          <w:szCs w:val="24"/>
          <w:lang w:eastAsia="fr-FR"/>
        </w:rPr>
        <w:t>React</w:t>
      </w:r>
      <w:proofErr w:type="spellEnd"/>
      <w:r w:rsidRPr="00583F89">
        <w:rPr>
          <w:rFonts w:ascii="Times New Roman" w:eastAsia="Times New Roman" w:hAnsi="Times New Roman" w:cs="Times New Roman"/>
          <w:sz w:val="24"/>
          <w:szCs w:val="24"/>
          <w:lang w:eastAsia="fr-FR"/>
        </w:rPr>
        <w:t xml:space="preserve">, constitue l’interface utilisateur. Il permet d’afficher les différentes pages de l’application (authentification, profil, maladies, médicaments, planning, historique) et d’offrir une navigation fluide grâce à des composants modulaires. Toutes les interactions et actions de l’utilisateur (ajout d’un médicament, modification d’un profil, mise à jour du statut d’une prise, etc.) sont transmises au </w:t>
      </w:r>
      <w:proofErr w:type="spellStart"/>
      <w:r w:rsidRPr="00583F89">
        <w:rPr>
          <w:rFonts w:ascii="Times New Roman" w:eastAsia="Times New Roman" w:hAnsi="Times New Roman" w:cs="Times New Roman"/>
          <w:sz w:val="24"/>
          <w:szCs w:val="24"/>
          <w:lang w:eastAsia="fr-FR"/>
        </w:rPr>
        <w:t>backend</w:t>
      </w:r>
      <w:proofErr w:type="spellEnd"/>
      <w:r w:rsidRPr="00583F89">
        <w:rPr>
          <w:rFonts w:ascii="Times New Roman" w:eastAsia="Times New Roman" w:hAnsi="Times New Roman" w:cs="Times New Roman"/>
          <w:sz w:val="24"/>
          <w:szCs w:val="24"/>
          <w:lang w:eastAsia="fr-FR"/>
        </w:rPr>
        <w:t xml:space="preserve"> sous forme de requêtes HTTP.</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Le </w:t>
      </w:r>
      <w:proofErr w:type="spellStart"/>
      <w:r w:rsidRPr="00583F89">
        <w:rPr>
          <w:rFonts w:ascii="Times New Roman" w:eastAsia="Times New Roman" w:hAnsi="Times New Roman" w:cs="Times New Roman"/>
          <w:sz w:val="24"/>
          <w:szCs w:val="24"/>
          <w:lang w:eastAsia="fr-FR"/>
        </w:rPr>
        <w:t>backend</w:t>
      </w:r>
      <w:proofErr w:type="spellEnd"/>
      <w:r w:rsidRPr="00583F89">
        <w:rPr>
          <w:rFonts w:ascii="Times New Roman" w:eastAsia="Times New Roman" w:hAnsi="Times New Roman" w:cs="Times New Roman"/>
          <w:sz w:val="24"/>
          <w:szCs w:val="24"/>
          <w:lang w:eastAsia="fr-FR"/>
        </w:rPr>
        <w:t xml:space="preserve">, développé avec </w:t>
      </w:r>
      <w:proofErr w:type="spellStart"/>
      <w:r w:rsidRPr="00583F89">
        <w:rPr>
          <w:rFonts w:ascii="Times New Roman" w:eastAsia="Times New Roman" w:hAnsi="Times New Roman" w:cs="Times New Roman"/>
          <w:b/>
          <w:bCs/>
          <w:sz w:val="24"/>
          <w:szCs w:val="24"/>
          <w:lang w:eastAsia="fr-FR"/>
        </w:rPr>
        <w:t>Flask</w:t>
      </w:r>
      <w:proofErr w:type="spellEnd"/>
      <w:r w:rsidRPr="00583F89">
        <w:rPr>
          <w:rFonts w:ascii="Times New Roman" w:eastAsia="Times New Roman" w:hAnsi="Times New Roman" w:cs="Times New Roman"/>
          <w:sz w:val="24"/>
          <w:szCs w:val="24"/>
          <w:lang w:eastAsia="fr-FR"/>
        </w:rPr>
        <w:t xml:space="preserve">, expose une </w:t>
      </w:r>
      <w:r w:rsidRPr="00583F89">
        <w:rPr>
          <w:rFonts w:ascii="Times New Roman" w:eastAsia="Times New Roman" w:hAnsi="Times New Roman" w:cs="Times New Roman"/>
          <w:b/>
          <w:bCs/>
          <w:sz w:val="24"/>
          <w:szCs w:val="24"/>
          <w:lang w:eastAsia="fr-FR"/>
        </w:rPr>
        <w:t>API REST</w:t>
      </w:r>
      <w:r w:rsidRPr="00583F89">
        <w:rPr>
          <w:rFonts w:ascii="Times New Roman" w:eastAsia="Times New Roman" w:hAnsi="Times New Roman" w:cs="Times New Roman"/>
          <w:sz w:val="24"/>
          <w:szCs w:val="24"/>
          <w:lang w:eastAsia="fr-FR"/>
        </w:rPr>
        <w:t xml:space="preserve"> qui centralise la logique métier. Il reçoit les demandes émises par le </w:t>
      </w:r>
      <w:proofErr w:type="spellStart"/>
      <w:r w:rsidRPr="00583F89">
        <w:rPr>
          <w:rFonts w:ascii="Times New Roman" w:eastAsia="Times New Roman" w:hAnsi="Times New Roman" w:cs="Times New Roman"/>
          <w:sz w:val="24"/>
          <w:szCs w:val="24"/>
          <w:lang w:eastAsia="fr-FR"/>
        </w:rPr>
        <w:t>frontend</w:t>
      </w:r>
      <w:proofErr w:type="spellEnd"/>
      <w:r w:rsidRPr="00583F89">
        <w:rPr>
          <w:rFonts w:ascii="Times New Roman" w:eastAsia="Times New Roman" w:hAnsi="Times New Roman" w:cs="Times New Roman"/>
          <w:sz w:val="24"/>
          <w:szCs w:val="24"/>
          <w:lang w:eastAsia="fr-FR"/>
        </w:rPr>
        <w:t xml:space="preserve">, les traite, applique les règles de gestion (vérification des données, création de traitements, génération des prises, mise à jour des statuts…), puis renvoie une réponse standardisée au client. Le </w:t>
      </w:r>
      <w:proofErr w:type="spellStart"/>
      <w:r w:rsidRPr="00583F89">
        <w:rPr>
          <w:rFonts w:ascii="Times New Roman" w:eastAsia="Times New Roman" w:hAnsi="Times New Roman" w:cs="Times New Roman"/>
          <w:sz w:val="24"/>
          <w:szCs w:val="24"/>
          <w:lang w:eastAsia="fr-FR"/>
        </w:rPr>
        <w:t>backend</w:t>
      </w:r>
      <w:proofErr w:type="spellEnd"/>
      <w:r w:rsidRPr="00583F89">
        <w:rPr>
          <w:rFonts w:ascii="Times New Roman" w:eastAsia="Times New Roman" w:hAnsi="Times New Roman" w:cs="Times New Roman"/>
          <w:sz w:val="24"/>
          <w:szCs w:val="24"/>
          <w:lang w:eastAsia="fr-FR"/>
        </w:rPr>
        <w:t xml:space="preserve"> utilise également </w:t>
      </w:r>
      <w:proofErr w:type="spellStart"/>
      <w:r w:rsidRPr="00583F89">
        <w:rPr>
          <w:rFonts w:ascii="Times New Roman" w:eastAsia="Times New Roman" w:hAnsi="Times New Roman" w:cs="Times New Roman"/>
          <w:sz w:val="24"/>
          <w:szCs w:val="24"/>
          <w:lang w:eastAsia="fr-FR"/>
        </w:rPr>
        <w:t>SQLAlchemy</w:t>
      </w:r>
      <w:proofErr w:type="spellEnd"/>
      <w:r w:rsidRPr="00583F89">
        <w:rPr>
          <w:rFonts w:ascii="Times New Roman" w:eastAsia="Times New Roman" w:hAnsi="Times New Roman" w:cs="Times New Roman"/>
          <w:sz w:val="24"/>
          <w:szCs w:val="24"/>
          <w:lang w:eastAsia="fr-FR"/>
        </w:rPr>
        <w:t xml:space="preserve"> en tant qu’ORM pour interagir de manière structurée avec la base de données.</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La base de données, implémentée en </w:t>
      </w:r>
      <w:proofErr w:type="spellStart"/>
      <w:r w:rsidRPr="00583F89">
        <w:rPr>
          <w:rFonts w:ascii="Times New Roman" w:eastAsia="Times New Roman" w:hAnsi="Times New Roman" w:cs="Times New Roman"/>
          <w:b/>
          <w:bCs/>
          <w:sz w:val="24"/>
          <w:szCs w:val="24"/>
          <w:lang w:eastAsia="fr-FR"/>
        </w:rPr>
        <w:t>SQLite</w:t>
      </w:r>
      <w:proofErr w:type="spellEnd"/>
      <w:r w:rsidRPr="00583F89">
        <w:rPr>
          <w:rFonts w:ascii="Times New Roman" w:eastAsia="Times New Roman" w:hAnsi="Times New Roman" w:cs="Times New Roman"/>
          <w:sz w:val="24"/>
          <w:szCs w:val="24"/>
          <w:lang w:eastAsia="fr-FR"/>
        </w:rPr>
        <w:t xml:space="preserve">, stocke l’ensemble des informations persistantes : données des utilisateurs, maladies, médicaments, horaires de prise et historique. </w:t>
      </w:r>
      <w:proofErr w:type="spellStart"/>
      <w:r w:rsidRPr="00583F89">
        <w:rPr>
          <w:rFonts w:ascii="Times New Roman" w:eastAsia="Times New Roman" w:hAnsi="Times New Roman" w:cs="Times New Roman"/>
          <w:sz w:val="24"/>
          <w:szCs w:val="24"/>
          <w:lang w:eastAsia="fr-FR"/>
        </w:rPr>
        <w:t>SQLAlchemy</w:t>
      </w:r>
      <w:proofErr w:type="spellEnd"/>
      <w:r w:rsidRPr="00583F89">
        <w:rPr>
          <w:rFonts w:ascii="Times New Roman" w:eastAsia="Times New Roman" w:hAnsi="Times New Roman" w:cs="Times New Roman"/>
          <w:sz w:val="24"/>
          <w:szCs w:val="24"/>
          <w:lang w:eastAsia="fr-FR"/>
        </w:rPr>
        <w:t xml:space="preserve"> permet une gestion fiable des entités et de leurs relations tout en assurant une portabilité simple.</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lastRenderedPageBreak/>
        <w:t xml:space="preserve">Enfin, la communication entre le </w:t>
      </w:r>
      <w:proofErr w:type="spellStart"/>
      <w:r w:rsidRPr="00583F89">
        <w:rPr>
          <w:rFonts w:ascii="Times New Roman" w:eastAsia="Times New Roman" w:hAnsi="Times New Roman" w:cs="Times New Roman"/>
          <w:sz w:val="24"/>
          <w:szCs w:val="24"/>
          <w:lang w:eastAsia="fr-FR"/>
        </w:rPr>
        <w:t>frontend</w:t>
      </w:r>
      <w:proofErr w:type="spellEnd"/>
      <w:r w:rsidRPr="00583F89">
        <w:rPr>
          <w:rFonts w:ascii="Times New Roman" w:eastAsia="Times New Roman" w:hAnsi="Times New Roman" w:cs="Times New Roman"/>
          <w:sz w:val="24"/>
          <w:szCs w:val="24"/>
          <w:lang w:eastAsia="fr-FR"/>
        </w:rPr>
        <w:t xml:space="preserve"> </w:t>
      </w:r>
      <w:proofErr w:type="spellStart"/>
      <w:r w:rsidRPr="00583F89">
        <w:rPr>
          <w:rFonts w:ascii="Times New Roman" w:eastAsia="Times New Roman" w:hAnsi="Times New Roman" w:cs="Times New Roman"/>
          <w:sz w:val="24"/>
          <w:szCs w:val="24"/>
          <w:lang w:eastAsia="fr-FR"/>
        </w:rPr>
        <w:t>React</w:t>
      </w:r>
      <w:proofErr w:type="spellEnd"/>
      <w:r w:rsidRPr="00583F89">
        <w:rPr>
          <w:rFonts w:ascii="Times New Roman" w:eastAsia="Times New Roman" w:hAnsi="Times New Roman" w:cs="Times New Roman"/>
          <w:sz w:val="24"/>
          <w:szCs w:val="24"/>
          <w:lang w:eastAsia="fr-FR"/>
        </w:rPr>
        <w:t xml:space="preserve"> et le </w:t>
      </w:r>
      <w:proofErr w:type="spellStart"/>
      <w:r w:rsidRPr="00583F89">
        <w:rPr>
          <w:rFonts w:ascii="Times New Roman" w:eastAsia="Times New Roman" w:hAnsi="Times New Roman" w:cs="Times New Roman"/>
          <w:sz w:val="24"/>
          <w:szCs w:val="24"/>
          <w:lang w:eastAsia="fr-FR"/>
        </w:rPr>
        <w:t>backend</w:t>
      </w:r>
      <w:proofErr w:type="spellEnd"/>
      <w:r w:rsidRPr="00583F89">
        <w:rPr>
          <w:rFonts w:ascii="Times New Roman" w:eastAsia="Times New Roman" w:hAnsi="Times New Roman" w:cs="Times New Roman"/>
          <w:sz w:val="24"/>
          <w:szCs w:val="24"/>
          <w:lang w:eastAsia="fr-FR"/>
        </w:rPr>
        <w:t xml:space="preserve"> </w:t>
      </w:r>
      <w:proofErr w:type="spellStart"/>
      <w:r w:rsidRPr="00583F89">
        <w:rPr>
          <w:rFonts w:ascii="Times New Roman" w:eastAsia="Times New Roman" w:hAnsi="Times New Roman" w:cs="Times New Roman"/>
          <w:sz w:val="24"/>
          <w:szCs w:val="24"/>
          <w:lang w:eastAsia="fr-FR"/>
        </w:rPr>
        <w:t>Flask</w:t>
      </w:r>
      <w:proofErr w:type="spellEnd"/>
      <w:r w:rsidRPr="00583F89">
        <w:rPr>
          <w:rFonts w:ascii="Times New Roman" w:eastAsia="Times New Roman" w:hAnsi="Times New Roman" w:cs="Times New Roman"/>
          <w:sz w:val="24"/>
          <w:szCs w:val="24"/>
          <w:lang w:eastAsia="fr-FR"/>
        </w:rPr>
        <w:t xml:space="preserve"> s’effectue via des requêtes HTTP (méthodes GET, POST, PUT, DELETE), ce qui garantit une séparation claire des responsabilités et facilite l’évolution ou la refonte de l’une des couches sans impacter les autres. Cette architecture modulaire et légère assure à </w:t>
      </w:r>
      <w:proofErr w:type="spellStart"/>
      <w:r w:rsidRPr="00583F89">
        <w:rPr>
          <w:rFonts w:ascii="Times New Roman" w:eastAsia="Times New Roman" w:hAnsi="Times New Roman" w:cs="Times New Roman"/>
          <w:sz w:val="24"/>
          <w:szCs w:val="24"/>
          <w:lang w:eastAsia="fr-FR"/>
        </w:rPr>
        <w:t>BoîteMed</w:t>
      </w:r>
      <w:proofErr w:type="spellEnd"/>
      <w:r w:rsidRPr="00583F89">
        <w:rPr>
          <w:rFonts w:ascii="Times New Roman" w:eastAsia="Times New Roman" w:hAnsi="Times New Roman" w:cs="Times New Roman"/>
          <w:sz w:val="24"/>
          <w:szCs w:val="24"/>
          <w:lang w:eastAsia="fr-FR"/>
        </w:rPr>
        <w:t xml:space="preserve"> une robustesse, une simplicité de maintenance et une évolutivité adaptées à un projet académique structuré.</w:t>
      </w:r>
    </w:p>
    <w:p w:rsidR="00583F89" w:rsidRDefault="00583F89" w:rsidP="00583F89">
      <w:pPr>
        <w:pStyle w:val="Titre3"/>
      </w:pPr>
      <w:bookmarkStart w:id="17" w:name="_Toc215266750"/>
      <w:r>
        <w:rPr>
          <w:rStyle w:val="lev"/>
          <w:b w:val="0"/>
          <w:bCs w:val="0"/>
        </w:rPr>
        <w:t xml:space="preserve">2.3.2. Architecture </w:t>
      </w:r>
      <w:proofErr w:type="spellStart"/>
      <w:r>
        <w:rPr>
          <w:rStyle w:val="lev"/>
          <w:b w:val="0"/>
          <w:bCs w:val="0"/>
        </w:rPr>
        <w:t>Backend</w:t>
      </w:r>
      <w:proofErr w:type="spellEnd"/>
      <w:r>
        <w:rPr>
          <w:rStyle w:val="lev"/>
          <w:b w:val="0"/>
          <w:bCs w:val="0"/>
        </w:rPr>
        <w:t xml:space="preserve"> (</w:t>
      </w:r>
      <w:proofErr w:type="spellStart"/>
      <w:r>
        <w:rPr>
          <w:rStyle w:val="lev"/>
          <w:b w:val="0"/>
          <w:bCs w:val="0"/>
        </w:rPr>
        <w:t>Flask</w:t>
      </w:r>
      <w:proofErr w:type="spellEnd"/>
      <w:r>
        <w:rPr>
          <w:rStyle w:val="lev"/>
          <w:b w:val="0"/>
          <w:bCs w:val="0"/>
        </w:rPr>
        <w:t>)</w:t>
      </w:r>
      <w:bookmarkEnd w:id="17"/>
    </w:p>
    <w:p w:rsidR="00583F89" w:rsidRDefault="00583F89" w:rsidP="00583F89">
      <w:pPr>
        <w:pStyle w:val="NormalWeb"/>
      </w:pPr>
      <w:r>
        <w:t xml:space="preserve">Le </w:t>
      </w:r>
      <w:proofErr w:type="spellStart"/>
      <w:r>
        <w:t>backend</w:t>
      </w:r>
      <w:proofErr w:type="spellEnd"/>
      <w:r>
        <w:t xml:space="preserve"> est organisé selon une structure modulaire, basée sur des </w:t>
      </w:r>
      <w:r w:rsidRPr="00583F89">
        <w:rPr>
          <w:rStyle w:val="lev"/>
          <w:b w:val="0"/>
          <w:bCs w:val="0"/>
        </w:rPr>
        <w:t>routes regroupées par domaine</w:t>
      </w:r>
      <w:r>
        <w:t xml:space="preserve"> :</w:t>
      </w:r>
    </w:p>
    <w:p w:rsidR="00583F89" w:rsidRDefault="00583F89" w:rsidP="00583F89">
      <w:pPr>
        <w:pStyle w:val="NormalWeb"/>
        <w:jc w:val="center"/>
      </w:pPr>
      <w:r w:rsidRPr="00583F89">
        <w:drawing>
          <wp:inline distT="0" distB="0" distL="0" distR="0" wp14:anchorId="3A935AFF" wp14:editId="4216BB95">
            <wp:extent cx="3124200" cy="38557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53" cy="3856279"/>
                    </a:xfrm>
                    <a:prstGeom prst="rect">
                      <a:avLst/>
                    </a:prstGeom>
                  </pic:spPr>
                </pic:pic>
              </a:graphicData>
            </a:graphic>
          </wp:inline>
        </w:drawing>
      </w:r>
    </w:p>
    <w:p w:rsidR="00583F89" w:rsidRDefault="00583F89" w:rsidP="00583F89">
      <w:pPr>
        <w:pStyle w:val="NormalWeb"/>
        <w:jc w:val="center"/>
      </w:pPr>
      <w:r>
        <w:t xml:space="preserve">Figure 5 : structure </w:t>
      </w:r>
      <w:proofErr w:type="spellStart"/>
      <w:r>
        <w:t>Backend</w:t>
      </w:r>
      <w:proofErr w:type="spellEnd"/>
    </w:p>
    <w:p w:rsidR="00583F89" w:rsidRPr="00583F89" w:rsidRDefault="00583F89" w:rsidP="00583F89">
      <w:pPr>
        <w:pStyle w:val="Titre4"/>
        <w:rPr>
          <w:i w:val="0"/>
          <w:iCs w:val="0"/>
          <w:szCs w:val="24"/>
        </w:rPr>
      </w:pPr>
      <w:r w:rsidRPr="00583F89">
        <w:rPr>
          <w:rStyle w:val="lev"/>
          <w:b w:val="0"/>
          <w:bCs w:val="0"/>
          <w:i w:val="0"/>
          <w:iCs w:val="0"/>
          <w:szCs w:val="24"/>
        </w:rPr>
        <w:t>Rôles des fichiers principaux</w:t>
      </w:r>
    </w:p>
    <w:p w:rsidR="00583F89" w:rsidRDefault="00583F89" w:rsidP="00583F89">
      <w:pPr>
        <w:pStyle w:val="NormalWeb"/>
        <w:numPr>
          <w:ilvl w:val="0"/>
          <w:numId w:val="18"/>
        </w:numPr>
      </w:pPr>
      <w:r>
        <w:rPr>
          <w:rStyle w:val="lev"/>
        </w:rPr>
        <w:t>app.py :</w:t>
      </w:r>
      <w:r>
        <w:t xml:space="preserve"> point d’entrée, configuration </w:t>
      </w:r>
      <w:proofErr w:type="spellStart"/>
      <w:r>
        <w:t>Flask</w:t>
      </w:r>
      <w:proofErr w:type="spellEnd"/>
      <w:r>
        <w:t xml:space="preserve"> et CORS</w:t>
      </w:r>
    </w:p>
    <w:p w:rsidR="00583F89" w:rsidRDefault="00583F89" w:rsidP="00583F89">
      <w:pPr>
        <w:pStyle w:val="NormalWeb"/>
        <w:numPr>
          <w:ilvl w:val="0"/>
          <w:numId w:val="18"/>
        </w:numPr>
      </w:pPr>
      <w:r>
        <w:rPr>
          <w:rStyle w:val="lev"/>
        </w:rPr>
        <w:t>database.py :</w:t>
      </w:r>
      <w:r>
        <w:t xml:space="preserve"> configuration </w:t>
      </w:r>
      <w:proofErr w:type="spellStart"/>
      <w:r>
        <w:t>SQLAlchemy</w:t>
      </w:r>
      <w:proofErr w:type="spellEnd"/>
      <w:r>
        <w:t xml:space="preserve"> + </w:t>
      </w:r>
      <w:proofErr w:type="spellStart"/>
      <w:r>
        <w:t>SQLite</w:t>
      </w:r>
      <w:proofErr w:type="spellEnd"/>
    </w:p>
    <w:p w:rsidR="00583F89" w:rsidRDefault="00583F89" w:rsidP="00583F89">
      <w:pPr>
        <w:pStyle w:val="NormalWeb"/>
        <w:numPr>
          <w:ilvl w:val="0"/>
          <w:numId w:val="18"/>
        </w:numPr>
      </w:pPr>
      <w:r>
        <w:rPr>
          <w:rStyle w:val="lev"/>
        </w:rPr>
        <w:t>models.py :</w:t>
      </w:r>
      <w:r>
        <w:t xml:space="preserve"> définition des modèles ORM</w:t>
      </w:r>
    </w:p>
    <w:p w:rsidR="00583F89" w:rsidRDefault="00583F89" w:rsidP="00583F89">
      <w:pPr>
        <w:pStyle w:val="NormalWeb"/>
        <w:numPr>
          <w:ilvl w:val="0"/>
          <w:numId w:val="18"/>
        </w:numPr>
      </w:pPr>
      <w:proofErr w:type="gramStart"/>
      <w:r>
        <w:rPr>
          <w:rStyle w:val="lev"/>
        </w:rPr>
        <w:t>routes</w:t>
      </w:r>
      <w:proofErr w:type="gramEnd"/>
      <w:r>
        <w:rPr>
          <w:rStyle w:val="lev"/>
        </w:rPr>
        <w:t>/*</w:t>
      </w:r>
      <w:r>
        <w:t xml:space="preserve"> : </w:t>
      </w:r>
      <w:proofErr w:type="spellStart"/>
      <w:r>
        <w:t>endpoints</w:t>
      </w:r>
      <w:proofErr w:type="spellEnd"/>
      <w:r>
        <w:t xml:space="preserve"> REST de chaque module</w:t>
      </w:r>
    </w:p>
    <w:p w:rsidR="00583F89" w:rsidRDefault="00583F89" w:rsidP="00583F89">
      <w:pPr>
        <w:pStyle w:val="Titre3"/>
      </w:pPr>
      <w:bookmarkStart w:id="18" w:name="_Toc215266751"/>
      <w:r>
        <w:rPr>
          <w:rStyle w:val="lev"/>
          <w:b w:val="0"/>
          <w:bCs w:val="0"/>
        </w:rPr>
        <w:t xml:space="preserve">2.3.3. Architecture </w:t>
      </w:r>
      <w:proofErr w:type="spellStart"/>
      <w:r>
        <w:rPr>
          <w:rStyle w:val="lev"/>
          <w:b w:val="0"/>
          <w:bCs w:val="0"/>
        </w:rPr>
        <w:t>Frontend</w:t>
      </w:r>
      <w:proofErr w:type="spellEnd"/>
      <w:r>
        <w:rPr>
          <w:rStyle w:val="lev"/>
          <w:b w:val="0"/>
          <w:bCs w:val="0"/>
        </w:rPr>
        <w:t xml:space="preserve"> (</w:t>
      </w:r>
      <w:proofErr w:type="spellStart"/>
      <w:r>
        <w:rPr>
          <w:rStyle w:val="lev"/>
          <w:b w:val="0"/>
          <w:bCs w:val="0"/>
        </w:rPr>
        <w:t>React</w:t>
      </w:r>
      <w:proofErr w:type="spellEnd"/>
      <w:r>
        <w:rPr>
          <w:rStyle w:val="lev"/>
          <w:b w:val="0"/>
          <w:bCs w:val="0"/>
        </w:rPr>
        <w:t>)</w:t>
      </w:r>
      <w:bookmarkEnd w:id="18"/>
    </w:p>
    <w:p w:rsidR="00583F89" w:rsidRDefault="00583F89" w:rsidP="00583F89">
      <w:pPr>
        <w:pStyle w:val="NormalWeb"/>
      </w:pPr>
      <w:r>
        <w:t xml:space="preserve">Le </w:t>
      </w:r>
      <w:proofErr w:type="spellStart"/>
      <w:r>
        <w:t>frontend</w:t>
      </w:r>
      <w:proofErr w:type="spellEnd"/>
      <w:r>
        <w:t xml:space="preserve"> de l’application </w:t>
      </w:r>
      <w:proofErr w:type="spellStart"/>
      <w:r>
        <w:t>BoîteMed</w:t>
      </w:r>
      <w:proofErr w:type="spellEnd"/>
      <w:r>
        <w:t xml:space="preserve"> est développé avec le </w:t>
      </w:r>
      <w:proofErr w:type="spellStart"/>
      <w:r>
        <w:t>framework</w:t>
      </w:r>
      <w:proofErr w:type="spellEnd"/>
      <w:r>
        <w:t xml:space="preserve"> </w:t>
      </w:r>
      <w:proofErr w:type="spellStart"/>
      <w:r w:rsidRPr="00583F89">
        <w:rPr>
          <w:rStyle w:val="lev"/>
          <w:rFonts w:eastAsiaTheme="majorEastAsia"/>
          <w:b w:val="0"/>
          <w:bCs w:val="0"/>
        </w:rPr>
        <w:t>React</w:t>
      </w:r>
      <w:proofErr w:type="spellEnd"/>
      <w:r>
        <w:t xml:space="preserve">, choisi pour sa modularité et sa capacité à gérer efficacement les interfaces dynamiques. L’architecture adopte une organisation claire basée sur des pages, des composants réutilisables et une couche dédiée aux appels API. Cette structuration permet d’assurer une séparation logique des responsabilités : les pages gèrent l’affichage global, les composants assurent la présentation et la logique locale, tandis que le module API centralise toutes les communications avec le </w:t>
      </w:r>
      <w:proofErr w:type="spellStart"/>
      <w:r>
        <w:t>backend</w:t>
      </w:r>
      <w:proofErr w:type="spellEnd"/>
      <w:r>
        <w:t xml:space="preserve"> </w:t>
      </w:r>
      <w:proofErr w:type="spellStart"/>
      <w:r>
        <w:t>Flask</w:t>
      </w:r>
      <w:proofErr w:type="spellEnd"/>
      <w:r>
        <w:t xml:space="preserve">. Cette architecture garantit une application maintenable, évolutive et facile à tester. La figure suivante présente l’organisation générale du </w:t>
      </w:r>
      <w:proofErr w:type="spellStart"/>
      <w:r>
        <w:t>frontend</w:t>
      </w:r>
      <w:proofErr w:type="spellEnd"/>
      <w:r>
        <w:t>.</w:t>
      </w:r>
    </w:p>
    <w:p w:rsidR="00583F89" w:rsidRDefault="00583F89" w:rsidP="00583F89">
      <w:pPr>
        <w:pStyle w:val="NormalWeb"/>
        <w:jc w:val="center"/>
      </w:pPr>
      <w:r w:rsidRPr="00583F89">
        <w:lastRenderedPageBreak/>
        <w:drawing>
          <wp:inline distT="0" distB="0" distL="0" distR="0" wp14:anchorId="7D271FE3" wp14:editId="60FF42B8">
            <wp:extent cx="2638425" cy="3825240"/>
            <wp:effectExtent l="0" t="0" r="9525"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795" cy="3825776"/>
                    </a:xfrm>
                    <a:prstGeom prst="rect">
                      <a:avLst/>
                    </a:prstGeom>
                  </pic:spPr>
                </pic:pic>
              </a:graphicData>
            </a:graphic>
          </wp:inline>
        </w:drawing>
      </w:r>
    </w:p>
    <w:p w:rsidR="00583F89" w:rsidRDefault="00583F89" w:rsidP="00583F89">
      <w:pPr>
        <w:pStyle w:val="NormalWeb"/>
        <w:jc w:val="center"/>
      </w:pPr>
      <w:r>
        <w:t xml:space="preserve">Figure 6 : Structure </w:t>
      </w:r>
      <w:proofErr w:type="spellStart"/>
      <w:r>
        <w:t>FrontEnd</w:t>
      </w:r>
      <w:proofErr w:type="spellEnd"/>
    </w:p>
    <w:p w:rsidR="00583F89" w:rsidRDefault="00583F89" w:rsidP="00583F89">
      <w:pPr>
        <w:pStyle w:val="Titre4"/>
      </w:pPr>
      <w:r w:rsidRPr="00583F89">
        <w:rPr>
          <w:rStyle w:val="lev"/>
          <w:b w:val="0"/>
          <w:bCs w:val="0"/>
          <w:i w:val="0"/>
          <w:iCs w:val="0"/>
          <w:szCs w:val="24"/>
        </w:rPr>
        <w:t>Rôles</w:t>
      </w:r>
      <w:r w:rsidRPr="00583F89">
        <w:rPr>
          <w:rStyle w:val="lev"/>
          <w:b w:val="0"/>
          <w:bCs w:val="0"/>
          <w:szCs w:val="24"/>
        </w:rPr>
        <w:t xml:space="preserve"> </w:t>
      </w:r>
      <w:r w:rsidRPr="00583F89">
        <w:rPr>
          <w:rStyle w:val="lev"/>
          <w:b w:val="0"/>
          <w:bCs w:val="0"/>
          <w:i w:val="0"/>
          <w:iCs w:val="0"/>
        </w:rPr>
        <w:t>:</w:t>
      </w:r>
    </w:p>
    <w:p w:rsidR="00583F89" w:rsidRPr="00583F89" w:rsidRDefault="00583F89" w:rsidP="00583F89">
      <w:pPr>
        <w:pStyle w:val="NormalWeb"/>
        <w:numPr>
          <w:ilvl w:val="0"/>
          <w:numId w:val="19"/>
        </w:numPr>
        <w:rPr>
          <w:rFonts w:asciiTheme="majorBidi" w:hAnsiTheme="majorBidi" w:cstheme="majorBidi"/>
        </w:rPr>
      </w:pPr>
      <w:r w:rsidRPr="00583F89">
        <w:rPr>
          <w:rStyle w:val="CodeHTML"/>
          <w:rFonts w:asciiTheme="majorBidi" w:hAnsiTheme="majorBidi" w:cstheme="majorBidi"/>
          <w:b/>
          <w:bCs/>
          <w:sz w:val="24"/>
          <w:szCs w:val="24"/>
        </w:rPr>
        <w:t>boiteMedApi.js</w:t>
      </w:r>
      <w:r w:rsidRPr="00583F89">
        <w:rPr>
          <w:rFonts w:asciiTheme="majorBidi" w:hAnsiTheme="majorBidi" w:cstheme="majorBidi"/>
        </w:rPr>
        <w:t xml:space="preserve"> : centralise tous les appels API vers </w:t>
      </w:r>
      <w:proofErr w:type="spellStart"/>
      <w:r w:rsidRPr="00583F89">
        <w:rPr>
          <w:rFonts w:asciiTheme="majorBidi" w:hAnsiTheme="majorBidi" w:cstheme="majorBidi"/>
        </w:rPr>
        <w:t>Flask</w:t>
      </w:r>
      <w:proofErr w:type="spellEnd"/>
    </w:p>
    <w:p w:rsidR="00583F89" w:rsidRPr="00583F89" w:rsidRDefault="00583F89" w:rsidP="00583F89">
      <w:pPr>
        <w:pStyle w:val="NormalWeb"/>
        <w:numPr>
          <w:ilvl w:val="0"/>
          <w:numId w:val="19"/>
        </w:numPr>
        <w:rPr>
          <w:rFonts w:asciiTheme="majorBidi" w:hAnsiTheme="majorBidi" w:cstheme="majorBidi"/>
        </w:rPr>
      </w:pPr>
      <w:r w:rsidRPr="00583F89">
        <w:rPr>
          <w:rStyle w:val="CodeHTML"/>
          <w:rFonts w:asciiTheme="majorBidi" w:hAnsiTheme="majorBidi" w:cstheme="majorBidi"/>
          <w:b/>
          <w:bCs/>
          <w:sz w:val="24"/>
          <w:szCs w:val="24"/>
        </w:rPr>
        <w:t>Pages</w:t>
      </w:r>
      <w:r w:rsidRPr="00583F89">
        <w:rPr>
          <w:rStyle w:val="CodeHTML"/>
          <w:rFonts w:asciiTheme="majorBidi" w:hAnsiTheme="majorBidi" w:cstheme="majorBidi"/>
          <w:b/>
          <w:bCs/>
          <w:sz w:val="24"/>
          <w:szCs w:val="24"/>
        </w:rPr>
        <w:t>/</w:t>
      </w:r>
      <w:r w:rsidRPr="00583F89">
        <w:rPr>
          <w:rFonts w:asciiTheme="majorBidi" w:hAnsiTheme="majorBidi" w:cstheme="majorBidi"/>
          <w:b/>
          <w:bCs/>
        </w:rPr>
        <w:t xml:space="preserve"> </w:t>
      </w:r>
      <w:r w:rsidRPr="00583F89">
        <w:rPr>
          <w:rFonts w:asciiTheme="majorBidi" w:hAnsiTheme="majorBidi" w:cstheme="majorBidi"/>
        </w:rPr>
        <w:t>: écrans principaux</w:t>
      </w:r>
    </w:p>
    <w:p w:rsidR="00583F89" w:rsidRPr="00583F89" w:rsidRDefault="00583F89" w:rsidP="00583F89">
      <w:pPr>
        <w:pStyle w:val="NormalWeb"/>
        <w:numPr>
          <w:ilvl w:val="0"/>
          <w:numId w:val="19"/>
        </w:numPr>
        <w:rPr>
          <w:rFonts w:asciiTheme="majorBidi" w:hAnsiTheme="majorBidi" w:cstheme="majorBidi"/>
        </w:rPr>
      </w:pPr>
      <w:r w:rsidRPr="00583F89">
        <w:rPr>
          <w:rStyle w:val="CodeHTML"/>
          <w:rFonts w:asciiTheme="majorBidi" w:hAnsiTheme="majorBidi" w:cstheme="majorBidi"/>
          <w:b/>
          <w:bCs/>
          <w:sz w:val="24"/>
          <w:szCs w:val="24"/>
        </w:rPr>
        <w:t>Component</w:t>
      </w:r>
      <w:r w:rsidRPr="00583F89">
        <w:rPr>
          <w:rStyle w:val="CodeHTML"/>
          <w:rFonts w:asciiTheme="majorBidi" w:hAnsiTheme="majorBidi" w:cstheme="majorBidi"/>
          <w:b/>
          <w:bCs/>
          <w:sz w:val="24"/>
          <w:szCs w:val="24"/>
        </w:rPr>
        <w:t>/</w:t>
      </w:r>
      <w:r w:rsidRPr="00583F89">
        <w:rPr>
          <w:rFonts w:asciiTheme="majorBidi" w:hAnsiTheme="majorBidi" w:cstheme="majorBidi"/>
        </w:rPr>
        <w:t xml:space="preserve"> : composants réutilisables</w:t>
      </w:r>
    </w:p>
    <w:p w:rsidR="00583F89" w:rsidRDefault="00583F89" w:rsidP="00583F89">
      <w:pPr>
        <w:pStyle w:val="NormalWeb"/>
        <w:numPr>
          <w:ilvl w:val="0"/>
          <w:numId w:val="19"/>
        </w:numPr>
        <w:rPr>
          <w:rFonts w:asciiTheme="majorBidi" w:hAnsiTheme="majorBidi" w:cstheme="majorBidi"/>
        </w:rPr>
      </w:pPr>
      <w:proofErr w:type="spellStart"/>
      <w:r w:rsidRPr="00583F89">
        <w:rPr>
          <w:rStyle w:val="CodeHTML"/>
          <w:rFonts w:asciiTheme="majorBidi" w:hAnsiTheme="majorBidi" w:cstheme="majorBidi"/>
          <w:b/>
          <w:bCs/>
          <w:sz w:val="24"/>
          <w:szCs w:val="24"/>
        </w:rPr>
        <w:t>App.jsx</w:t>
      </w:r>
      <w:proofErr w:type="spellEnd"/>
      <w:r w:rsidRPr="00583F89">
        <w:rPr>
          <w:rFonts w:asciiTheme="majorBidi" w:hAnsiTheme="majorBidi" w:cstheme="majorBidi"/>
        </w:rPr>
        <w:t xml:space="preserve"> : configuration des routes </w:t>
      </w:r>
      <w:proofErr w:type="spellStart"/>
      <w:r w:rsidRPr="00583F89">
        <w:rPr>
          <w:rFonts w:asciiTheme="majorBidi" w:hAnsiTheme="majorBidi" w:cstheme="majorBidi"/>
        </w:rPr>
        <w:t>React</w:t>
      </w:r>
      <w:proofErr w:type="spellEnd"/>
    </w:p>
    <w:p w:rsidR="00DD50DF" w:rsidRDefault="00DD50DF" w:rsidP="00DD50DF">
      <w:pPr>
        <w:pStyle w:val="Titre3"/>
      </w:pPr>
      <w:bookmarkStart w:id="19" w:name="_Toc215266752"/>
      <w:r>
        <w:t>2.3.4. Modèle de données (MCD)</w:t>
      </w:r>
      <w:bookmarkEnd w:id="19"/>
    </w:p>
    <w:p w:rsidR="00DD50DF" w:rsidRDefault="00DD50DF" w:rsidP="00DD50DF">
      <w:pPr>
        <w:rPr>
          <w:rFonts w:asciiTheme="majorBidi" w:hAnsiTheme="majorBidi" w:cstheme="majorBidi"/>
          <w:sz w:val="24"/>
          <w:szCs w:val="24"/>
        </w:rPr>
      </w:pPr>
      <w:r w:rsidRPr="00DD50DF">
        <w:rPr>
          <w:rFonts w:asciiTheme="majorBidi" w:hAnsiTheme="majorBidi" w:cstheme="majorBidi"/>
          <w:sz w:val="24"/>
          <w:szCs w:val="24"/>
        </w:rPr>
        <w:t xml:space="preserve">Le Modèle Conceptuel de Données (MCD) présente les entités principales du système </w:t>
      </w:r>
      <w:proofErr w:type="spellStart"/>
      <w:r w:rsidRPr="00DD50DF">
        <w:rPr>
          <w:rFonts w:asciiTheme="majorBidi" w:hAnsiTheme="majorBidi" w:cstheme="majorBidi"/>
          <w:sz w:val="24"/>
          <w:szCs w:val="24"/>
        </w:rPr>
        <w:t>BoîteMed</w:t>
      </w:r>
      <w:proofErr w:type="spellEnd"/>
      <w:r w:rsidRPr="00DD50DF">
        <w:rPr>
          <w:rFonts w:asciiTheme="majorBidi" w:hAnsiTheme="majorBidi" w:cstheme="majorBidi"/>
          <w:sz w:val="24"/>
          <w:szCs w:val="24"/>
        </w:rPr>
        <w:t xml:space="preserve"> ainsi que les relations entre elles.</w:t>
      </w:r>
      <w:r w:rsidRPr="00DD50DF">
        <w:rPr>
          <w:rFonts w:asciiTheme="majorBidi" w:hAnsiTheme="majorBidi" w:cstheme="majorBidi"/>
          <w:sz w:val="24"/>
          <w:szCs w:val="24"/>
        </w:rPr>
        <w:br/>
        <w:t>Il constitue la base du futur Modèle Logique de Données (MLD) et décrit la structure informationnelle indépendamment des choix techniques.</w:t>
      </w:r>
    </w:p>
    <w:p w:rsidR="00DD50DF" w:rsidRDefault="00DD50DF" w:rsidP="00DD50DF">
      <w:pPr>
        <w:rPr>
          <w:rFonts w:asciiTheme="majorBidi" w:hAnsiTheme="majorBidi" w:cstheme="majorBidi"/>
          <w:sz w:val="24"/>
          <w:szCs w:val="24"/>
        </w:rPr>
      </w:pPr>
      <w:r w:rsidRPr="00DD50DF">
        <w:rPr>
          <w:rFonts w:asciiTheme="majorBidi" w:hAnsiTheme="majorBidi" w:cstheme="majorBidi"/>
          <w:sz w:val="24"/>
          <w:szCs w:val="24"/>
        </w:rPr>
        <w:t>Entités principales</w:t>
      </w:r>
    </w:p>
    <w:tbl>
      <w:tblPr>
        <w:tblStyle w:val="TableauGrille5Fonc-Accentuation5"/>
        <w:tblW w:w="0" w:type="auto"/>
        <w:tblLook w:val="04A0" w:firstRow="1" w:lastRow="0" w:firstColumn="1" w:lastColumn="0" w:noHBand="0" w:noVBand="1"/>
      </w:tblPr>
      <w:tblGrid>
        <w:gridCol w:w="1623"/>
        <w:gridCol w:w="8006"/>
      </w:tblGrid>
      <w:tr w:rsidR="00DD50DF" w:rsidRPr="00DD50DF" w:rsidTr="00DD50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jc w:val="center"/>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Entité</w:t>
            </w:r>
          </w:p>
        </w:tc>
        <w:tc>
          <w:tcPr>
            <w:tcW w:w="0" w:type="auto"/>
            <w:hideMark/>
          </w:tcPr>
          <w:p w:rsidR="00DD50DF" w:rsidRPr="00DD50DF" w:rsidRDefault="00DD50DF" w:rsidP="00DD50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Description</w:t>
            </w:r>
          </w:p>
        </w:tc>
      </w:tr>
      <w:tr w:rsidR="00DD50DF" w:rsidRPr="00DD50DF" w:rsidTr="00DD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User</w:t>
            </w:r>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Représente un utilisateur de l’application.</w:t>
            </w:r>
          </w:p>
        </w:tc>
      </w:tr>
      <w:tr w:rsidR="00DD50DF" w:rsidRPr="00DD50DF" w:rsidTr="00DD50DF">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proofErr w:type="spellStart"/>
            <w:r w:rsidRPr="00DD50DF">
              <w:rPr>
                <w:rFonts w:ascii="Times New Roman" w:eastAsia="Times New Roman" w:hAnsi="Times New Roman" w:cs="Times New Roman"/>
                <w:sz w:val="24"/>
                <w:szCs w:val="24"/>
                <w:lang w:eastAsia="fr-FR"/>
              </w:rPr>
              <w:t>Disease</w:t>
            </w:r>
            <w:proofErr w:type="spellEnd"/>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Correspond à une maladie déclarée par un utilisateur.</w:t>
            </w:r>
          </w:p>
        </w:tc>
      </w:tr>
      <w:tr w:rsidR="00DD50DF" w:rsidRPr="00DD50DF" w:rsidTr="00DD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proofErr w:type="spellStart"/>
            <w:r w:rsidRPr="00DD50DF">
              <w:rPr>
                <w:rFonts w:ascii="Times New Roman" w:eastAsia="Times New Roman" w:hAnsi="Times New Roman" w:cs="Times New Roman"/>
                <w:sz w:val="24"/>
                <w:szCs w:val="24"/>
                <w:lang w:eastAsia="fr-FR"/>
              </w:rPr>
              <w:t>Medication</w:t>
            </w:r>
            <w:proofErr w:type="spellEnd"/>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Représente un médicament associé à un utilisateur, avec ou sans maladie.</w:t>
            </w:r>
          </w:p>
        </w:tc>
      </w:tr>
      <w:tr w:rsidR="00DD50DF" w:rsidRPr="00DD50DF" w:rsidTr="00DD50DF">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proofErr w:type="spellStart"/>
            <w:r w:rsidRPr="00DD50DF">
              <w:rPr>
                <w:rFonts w:ascii="Times New Roman" w:eastAsia="Times New Roman" w:hAnsi="Times New Roman" w:cs="Times New Roman"/>
                <w:sz w:val="24"/>
                <w:szCs w:val="24"/>
                <w:lang w:eastAsia="fr-FR"/>
              </w:rPr>
              <w:t>Intake</w:t>
            </w:r>
            <w:proofErr w:type="spellEnd"/>
            <w:r w:rsidRPr="00DD50DF">
              <w:rPr>
                <w:rFonts w:ascii="Times New Roman" w:eastAsia="Times New Roman" w:hAnsi="Times New Roman" w:cs="Times New Roman"/>
                <w:sz w:val="24"/>
                <w:szCs w:val="24"/>
                <w:lang w:eastAsia="fr-FR"/>
              </w:rPr>
              <w:t xml:space="preserve"> (Prise)</w:t>
            </w:r>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Représente une prise planifiée d’un médicament à une date et une heure précises.</w:t>
            </w:r>
          </w:p>
        </w:tc>
      </w:tr>
    </w:tbl>
    <w:p w:rsidR="00DD50DF" w:rsidRDefault="00DD50DF" w:rsidP="00DD50DF">
      <w:pPr>
        <w:rPr>
          <w:rFonts w:asciiTheme="majorBidi" w:hAnsiTheme="majorBidi" w:cstheme="majorBidi"/>
          <w:sz w:val="24"/>
          <w:szCs w:val="24"/>
        </w:rPr>
      </w:pPr>
      <w:r w:rsidRPr="00DD50DF">
        <w:rPr>
          <w:rFonts w:asciiTheme="majorBidi" w:hAnsiTheme="majorBidi" w:cstheme="majorBidi"/>
          <w:sz w:val="24"/>
          <w:szCs w:val="24"/>
        </w:rPr>
        <w:t>Relations principales</w:t>
      </w:r>
    </w:p>
    <w:tbl>
      <w:tblPr>
        <w:tblStyle w:val="TableauGrille5Fonc-Accentuation5"/>
        <w:tblW w:w="0" w:type="auto"/>
        <w:tblLook w:val="04A0" w:firstRow="1" w:lastRow="0" w:firstColumn="1" w:lastColumn="0" w:noHBand="0" w:noVBand="1"/>
      </w:tblPr>
      <w:tblGrid>
        <w:gridCol w:w="2376"/>
        <w:gridCol w:w="1390"/>
        <w:gridCol w:w="5668"/>
      </w:tblGrid>
      <w:tr w:rsidR="00DD50DF" w:rsidRPr="00DD50DF" w:rsidTr="00DD50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jc w:val="center"/>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Relation</w:t>
            </w:r>
          </w:p>
        </w:tc>
        <w:tc>
          <w:tcPr>
            <w:tcW w:w="0" w:type="auto"/>
            <w:hideMark/>
          </w:tcPr>
          <w:p w:rsidR="00DD50DF" w:rsidRPr="00DD50DF" w:rsidRDefault="00DD50DF" w:rsidP="00DD50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Cardinalité</w:t>
            </w:r>
          </w:p>
        </w:tc>
        <w:tc>
          <w:tcPr>
            <w:tcW w:w="0" w:type="auto"/>
            <w:hideMark/>
          </w:tcPr>
          <w:p w:rsidR="00DD50DF" w:rsidRPr="00DD50DF" w:rsidRDefault="00DD50DF" w:rsidP="00DD50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Description</w:t>
            </w:r>
          </w:p>
        </w:tc>
      </w:tr>
      <w:tr w:rsidR="00DD50DF" w:rsidRPr="00DD50DF" w:rsidTr="00DD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 xml:space="preserve">User – </w:t>
            </w:r>
            <w:proofErr w:type="spellStart"/>
            <w:r w:rsidRPr="00DD50DF">
              <w:rPr>
                <w:rFonts w:ascii="Times New Roman" w:eastAsia="Times New Roman" w:hAnsi="Times New Roman" w:cs="Times New Roman"/>
                <w:sz w:val="24"/>
                <w:szCs w:val="24"/>
                <w:lang w:eastAsia="fr-FR"/>
              </w:rPr>
              <w:t>Disease</w:t>
            </w:r>
            <w:proofErr w:type="spellEnd"/>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1 → N</w:t>
            </w:r>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Un utilisateur peut avoir plusieurs maladies.</w:t>
            </w:r>
          </w:p>
        </w:tc>
      </w:tr>
      <w:tr w:rsidR="00DD50DF" w:rsidRPr="00DD50DF" w:rsidTr="00DD50DF">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 xml:space="preserve">User – </w:t>
            </w:r>
            <w:proofErr w:type="spellStart"/>
            <w:r w:rsidRPr="00DD50DF">
              <w:rPr>
                <w:rFonts w:ascii="Times New Roman" w:eastAsia="Times New Roman" w:hAnsi="Times New Roman" w:cs="Times New Roman"/>
                <w:sz w:val="24"/>
                <w:szCs w:val="24"/>
                <w:lang w:eastAsia="fr-FR"/>
              </w:rPr>
              <w:t>Medication</w:t>
            </w:r>
            <w:proofErr w:type="spellEnd"/>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1 → N</w:t>
            </w:r>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Un utilisateur peut enregistrer plusieurs médicaments.</w:t>
            </w:r>
          </w:p>
        </w:tc>
      </w:tr>
      <w:tr w:rsidR="00DD50DF" w:rsidRPr="00DD50DF" w:rsidTr="00DD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proofErr w:type="spellStart"/>
            <w:r w:rsidRPr="00DD50DF">
              <w:rPr>
                <w:rFonts w:ascii="Times New Roman" w:eastAsia="Times New Roman" w:hAnsi="Times New Roman" w:cs="Times New Roman"/>
                <w:sz w:val="24"/>
                <w:szCs w:val="24"/>
                <w:lang w:eastAsia="fr-FR"/>
              </w:rPr>
              <w:t>Disease</w:t>
            </w:r>
            <w:proofErr w:type="spellEnd"/>
            <w:r w:rsidRPr="00DD50DF">
              <w:rPr>
                <w:rFonts w:ascii="Times New Roman" w:eastAsia="Times New Roman" w:hAnsi="Times New Roman" w:cs="Times New Roman"/>
                <w:sz w:val="24"/>
                <w:szCs w:val="24"/>
                <w:lang w:eastAsia="fr-FR"/>
              </w:rPr>
              <w:t xml:space="preserve"> – </w:t>
            </w:r>
            <w:proofErr w:type="spellStart"/>
            <w:r w:rsidRPr="00DD50DF">
              <w:rPr>
                <w:rFonts w:ascii="Times New Roman" w:eastAsia="Times New Roman" w:hAnsi="Times New Roman" w:cs="Times New Roman"/>
                <w:sz w:val="24"/>
                <w:szCs w:val="24"/>
                <w:lang w:eastAsia="fr-FR"/>
              </w:rPr>
              <w:t>Medication</w:t>
            </w:r>
            <w:proofErr w:type="spellEnd"/>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1 → N</w:t>
            </w:r>
          </w:p>
        </w:tc>
        <w:tc>
          <w:tcPr>
            <w:tcW w:w="0" w:type="auto"/>
            <w:hideMark/>
          </w:tcPr>
          <w:p w:rsidR="00DD50DF" w:rsidRPr="00DD50DF" w:rsidRDefault="00DD50DF" w:rsidP="00DD5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Une maladie peut être associée à plusieurs médicaments.</w:t>
            </w:r>
          </w:p>
        </w:tc>
      </w:tr>
      <w:tr w:rsidR="00DD50DF" w:rsidRPr="00DD50DF" w:rsidTr="00DD50DF">
        <w:tc>
          <w:tcPr>
            <w:cnfStyle w:val="001000000000" w:firstRow="0" w:lastRow="0" w:firstColumn="1" w:lastColumn="0" w:oddVBand="0" w:evenVBand="0" w:oddHBand="0" w:evenHBand="0" w:firstRowFirstColumn="0" w:firstRowLastColumn="0" w:lastRowFirstColumn="0" w:lastRowLastColumn="0"/>
            <w:tcW w:w="0" w:type="auto"/>
            <w:hideMark/>
          </w:tcPr>
          <w:p w:rsidR="00DD50DF" w:rsidRPr="00DD50DF" w:rsidRDefault="00DD50DF" w:rsidP="00DD50DF">
            <w:pPr>
              <w:rPr>
                <w:rFonts w:ascii="Times New Roman" w:eastAsia="Times New Roman" w:hAnsi="Times New Roman" w:cs="Times New Roman"/>
                <w:sz w:val="24"/>
                <w:szCs w:val="24"/>
                <w:lang w:eastAsia="fr-FR"/>
              </w:rPr>
            </w:pPr>
            <w:proofErr w:type="spellStart"/>
            <w:r w:rsidRPr="00DD50DF">
              <w:rPr>
                <w:rFonts w:ascii="Times New Roman" w:eastAsia="Times New Roman" w:hAnsi="Times New Roman" w:cs="Times New Roman"/>
                <w:sz w:val="24"/>
                <w:szCs w:val="24"/>
                <w:lang w:eastAsia="fr-FR"/>
              </w:rPr>
              <w:t>Medication</w:t>
            </w:r>
            <w:proofErr w:type="spellEnd"/>
            <w:r w:rsidRPr="00DD50DF">
              <w:rPr>
                <w:rFonts w:ascii="Times New Roman" w:eastAsia="Times New Roman" w:hAnsi="Times New Roman" w:cs="Times New Roman"/>
                <w:sz w:val="24"/>
                <w:szCs w:val="24"/>
                <w:lang w:eastAsia="fr-FR"/>
              </w:rPr>
              <w:t xml:space="preserve"> – </w:t>
            </w:r>
            <w:proofErr w:type="spellStart"/>
            <w:r w:rsidRPr="00DD50DF">
              <w:rPr>
                <w:rFonts w:ascii="Times New Roman" w:eastAsia="Times New Roman" w:hAnsi="Times New Roman" w:cs="Times New Roman"/>
                <w:sz w:val="24"/>
                <w:szCs w:val="24"/>
                <w:lang w:eastAsia="fr-FR"/>
              </w:rPr>
              <w:t>Intake</w:t>
            </w:r>
            <w:proofErr w:type="spellEnd"/>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1 → N</w:t>
            </w:r>
          </w:p>
        </w:tc>
        <w:tc>
          <w:tcPr>
            <w:tcW w:w="0" w:type="auto"/>
            <w:hideMark/>
          </w:tcPr>
          <w:p w:rsidR="00DD50DF" w:rsidRPr="00DD50DF" w:rsidRDefault="00DD50DF" w:rsidP="00DD5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Un médicament génère plusieurs prises planifiées.</w:t>
            </w:r>
          </w:p>
        </w:tc>
      </w:tr>
    </w:tbl>
    <w:p w:rsidR="00DD50DF" w:rsidRPr="00DD50DF" w:rsidRDefault="00DD50DF" w:rsidP="00DD50DF">
      <w:pPr>
        <w:rPr>
          <w:rFonts w:asciiTheme="majorBidi" w:hAnsiTheme="majorBidi" w:cstheme="majorBidi"/>
          <w:sz w:val="28"/>
          <w:szCs w:val="28"/>
        </w:rPr>
      </w:pPr>
    </w:p>
    <w:p w:rsidR="00DD50DF" w:rsidRDefault="00DD50DF" w:rsidP="00DD50DF">
      <w:pPr>
        <w:rPr>
          <w:rFonts w:asciiTheme="majorBidi" w:hAnsiTheme="majorBidi" w:cstheme="majorBidi"/>
          <w:sz w:val="28"/>
          <w:szCs w:val="28"/>
        </w:rPr>
      </w:pPr>
      <w:r w:rsidRPr="00DD50DF">
        <w:rPr>
          <w:rFonts w:asciiTheme="majorBidi" w:hAnsiTheme="majorBidi" w:cstheme="majorBidi"/>
          <w:sz w:val="28"/>
          <w:szCs w:val="28"/>
        </w:rPr>
        <w:lastRenderedPageBreak/>
        <w:drawing>
          <wp:inline distT="0" distB="0" distL="0" distR="0" wp14:anchorId="3BAF8567" wp14:editId="579DA439">
            <wp:extent cx="6480810" cy="1809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809750"/>
                    </a:xfrm>
                    <a:prstGeom prst="rect">
                      <a:avLst/>
                    </a:prstGeom>
                  </pic:spPr>
                </pic:pic>
              </a:graphicData>
            </a:graphic>
          </wp:inline>
        </w:drawing>
      </w:r>
    </w:p>
    <w:p w:rsidR="00DD50DF" w:rsidRPr="00DD50DF" w:rsidRDefault="00DD50DF" w:rsidP="00DD50DF">
      <w:pPr>
        <w:jc w:val="center"/>
        <w:rPr>
          <w:rFonts w:asciiTheme="majorBidi" w:hAnsiTheme="majorBidi" w:cstheme="majorBidi"/>
          <w:sz w:val="24"/>
          <w:szCs w:val="24"/>
        </w:rPr>
      </w:pPr>
      <w:r w:rsidRPr="00DD50DF">
        <w:rPr>
          <w:rFonts w:asciiTheme="majorBidi" w:hAnsiTheme="majorBidi" w:cstheme="majorBidi"/>
          <w:sz w:val="24"/>
          <w:szCs w:val="24"/>
        </w:rPr>
        <w:t>Figure 7 : Modèle MCD</w:t>
      </w:r>
    </w:p>
    <w:p w:rsidR="004C7DE2" w:rsidRDefault="00DD50DF" w:rsidP="00583F89">
      <w:pPr>
        <w:pStyle w:val="Titre3"/>
      </w:pPr>
      <w:bookmarkStart w:id="20" w:name="_Toc215266753"/>
      <w:r>
        <w:t>2.3.5</w:t>
      </w:r>
      <w:r w:rsidR="00583F89">
        <w:t>. Diagramme de classes</w:t>
      </w:r>
      <w:bookmarkEnd w:id="20"/>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Le </w:t>
      </w:r>
      <w:r w:rsidRPr="00DD50DF">
        <w:rPr>
          <w:rFonts w:ascii="Times New Roman" w:eastAsia="Times New Roman" w:hAnsi="Times New Roman" w:cs="Times New Roman"/>
          <w:sz w:val="24"/>
          <w:szCs w:val="24"/>
          <w:lang w:eastAsia="fr-FR"/>
        </w:rPr>
        <w:t>diagramme de classes</w:t>
      </w:r>
      <w:r w:rsidRPr="00583F89">
        <w:rPr>
          <w:rFonts w:ascii="Times New Roman" w:eastAsia="Times New Roman" w:hAnsi="Times New Roman" w:cs="Times New Roman"/>
          <w:sz w:val="24"/>
          <w:szCs w:val="24"/>
          <w:lang w:eastAsia="fr-FR"/>
        </w:rPr>
        <w:t xml:space="preserve"> est un schéma fondamental du génie logiciel permettant de représenter les classes, les interfaces ainsi que les relations qui les lient au sein d’un système. Il appartient à la </w:t>
      </w:r>
      <w:r w:rsidRPr="00DD50DF">
        <w:rPr>
          <w:rFonts w:ascii="Times New Roman" w:eastAsia="Times New Roman" w:hAnsi="Times New Roman" w:cs="Times New Roman"/>
          <w:sz w:val="24"/>
          <w:szCs w:val="24"/>
          <w:lang w:eastAsia="fr-FR"/>
        </w:rPr>
        <w:t>partie statique d’UML</w:t>
      </w:r>
      <w:r w:rsidRPr="00583F89">
        <w:rPr>
          <w:rFonts w:ascii="Times New Roman" w:eastAsia="Times New Roman" w:hAnsi="Times New Roman" w:cs="Times New Roman"/>
          <w:sz w:val="24"/>
          <w:szCs w:val="24"/>
          <w:lang w:eastAsia="fr-FR"/>
        </w:rPr>
        <w:t>, car il ne prend pas en compte les dimensions temporelles ou dynamiques du comportement du système.</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Une </w:t>
      </w:r>
      <w:r w:rsidRPr="00DD50DF">
        <w:rPr>
          <w:rFonts w:ascii="Times New Roman" w:eastAsia="Times New Roman" w:hAnsi="Times New Roman" w:cs="Times New Roman"/>
          <w:sz w:val="24"/>
          <w:szCs w:val="24"/>
          <w:lang w:eastAsia="fr-FR"/>
        </w:rPr>
        <w:t>classe</w:t>
      </w:r>
      <w:r w:rsidRPr="00583F89">
        <w:rPr>
          <w:rFonts w:ascii="Times New Roman" w:eastAsia="Times New Roman" w:hAnsi="Times New Roman" w:cs="Times New Roman"/>
          <w:sz w:val="24"/>
          <w:szCs w:val="24"/>
          <w:lang w:eastAsia="fr-FR"/>
        </w:rPr>
        <w:t xml:space="preserve"> définit les responsabilités, les données (attributs) et le comportement d’un ensemble d’objets similaires. Chaque objet manipulé dans une application est une </w:t>
      </w:r>
      <w:r w:rsidRPr="00DD50DF">
        <w:rPr>
          <w:rFonts w:ascii="Times New Roman" w:eastAsia="Times New Roman" w:hAnsi="Times New Roman" w:cs="Times New Roman"/>
          <w:sz w:val="24"/>
          <w:szCs w:val="24"/>
          <w:lang w:eastAsia="fr-FR"/>
        </w:rPr>
        <w:t>instance</w:t>
      </w:r>
      <w:r w:rsidRPr="00583F89">
        <w:rPr>
          <w:rFonts w:ascii="Times New Roman" w:eastAsia="Times New Roman" w:hAnsi="Times New Roman" w:cs="Times New Roman"/>
          <w:sz w:val="24"/>
          <w:szCs w:val="24"/>
          <w:lang w:eastAsia="fr-FR"/>
        </w:rPr>
        <w:t xml:space="preserve"> d’une classe. Les classes permettent ainsi de structurer l’information et de modéliser des programmes selon les principes de la </w:t>
      </w:r>
      <w:r w:rsidRPr="00DD50DF">
        <w:rPr>
          <w:rFonts w:ascii="Times New Roman" w:eastAsia="Times New Roman" w:hAnsi="Times New Roman" w:cs="Times New Roman"/>
          <w:sz w:val="24"/>
          <w:szCs w:val="24"/>
          <w:lang w:eastAsia="fr-FR"/>
        </w:rPr>
        <w:t>programmation orientée objet (POO)</w:t>
      </w:r>
      <w:r w:rsidRPr="00583F89">
        <w:rPr>
          <w:rFonts w:ascii="Times New Roman" w:eastAsia="Times New Roman" w:hAnsi="Times New Roman" w:cs="Times New Roman"/>
          <w:sz w:val="24"/>
          <w:szCs w:val="24"/>
          <w:lang w:eastAsia="fr-FR"/>
        </w:rPr>
        <w:t>. Elles offrent un moyen efficace de décomposer un problème complexe en plusieurs entités plus simples et plus cohérentes.</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Les classes peuvent être associées entre elles selon différents types de relations, telles que l’héritage, l’association, la composition ou l’agrégation. Chacune de ces relations est représentée par une forme d’arc spécifique dans le diagramme UML, permettant de visualiser clairement les dépendances ou les liens logiques entre les éléments du système.</w:t>
      </w:r>
    </w:p>
    <w:p w:rsidR="00583F89" w:rsidRPr="00583F89" w:rsidRDefault="00583F89" w:rsidP="00583F89">
      <w:pPr>
        <w:spacing w:before="100" w:beforeAutospacing="1" w:after="100" w:afterAutospacing="1" w:line="240" w:lineRule="auto"/>
        <w:rPr>
          <w:rFonts w:ascii="Times New Roman" w:eastAsia="Times New Roman" w:hAnsi="Times New Roman" w:cs="Times New Roman"/>
          <w:sz w:val="24"/>
          <w:szCs w:val="24"/>
          <w:lang w:eastAsia="fr-FR"/>
        </w:rPr>
      </w:pPr>
      <w:r w:rsidRPr="00583F89">
        <w:rPr>
          <w:rFonts w:ascii="Times New Roman" w:eastAsia="Times New Roman" w:hAnsi="Times New Roman" w:cs="Times New Roman"/>
          <w:sz w:val="24"/>
          <w:szCs w:val="24"/>
          <w:lang w:eastAsia="fr-FR"/>
        </w:rPr>
        <w:t xml:space="preserve">Graphiquement, une classe est représentée par un </w:t>
      </w:r>
      <w:r w:rsidRPr="00DD50DF">
        <w:rPr>
          <w:rFonts w:ascii="Times New Roman" w:eastAsia="Times New Roman" w:hAnsi="Times New Roman" w:cs="Times New Roman"/>
          <w:sz w:val="24"/>
          <w:szCs w:val="24"/>
          <w:lang w:eastAsia="fr-FR"/>
        </w:rPr>
        <w:t>rectangle divisé en trois compartiments</w:t>
      </w:r>
      <w:r w:rsidRPr="00583F89">
        <w:rPr>
          <w:rFonts w:ascii="Times New Roman" w:eastAsia="Times New Roman" w:hAnsi="Times New Roman" w:cs="Times New Roman"/>
          <w:sz w:val="24"/>
          <w:szCs w:val="24"/>
          <w:lang w:eastAsia="fr-FR"/>
        </w:rPr>
        <w:t xml:space="preserve"> :</w:t>
      </w:r>
    </w:p>
    <w:p w:rsidR="00583F89" w:rsidRPr="00583F89" w:rsidRDefault="00583F89" w:rsidP="00583F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Nom de la classe</w:t>
      </w:r>
    </w:p>
    <w:p w:rsidR="00583F89" w:rsidRPr="00583F89" w:rsidRDefault="00583F89" w:rsidP="00583F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Attributs</w:t>
      </w:r>
      <w:r w:rsidRPr="00583F89">
        <w:rPr>
          <w:rFonts w:ascii="Times New Roman" w:eastAsia="Times New Roman" w:hAnsi="Times New Roman" w:cs="Times New Roman"/>
          <w:sz w:val="24"/>
          <w:szCs w:val="24"/>
          <w:lang w:eastAsia="fr-FR"/>
        </w:rPr>
        <w:t xml:space="preserve"> (variables internes décrivant son état)</w:t>
      </w:r>
    </w:p>
    <w:p w:rsidR="00583F89" w:rsidRDefault="00583F89" w:rsidP="00583F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DD50DF">
        <w:rPr>
          <w:rFonts w:ascii="Times New Roman" w:eastAsia="Times New Roman" w:hAnsi="Times New Roman" w:cs="Times New Roman"/>
          <w:sz w:val="24"/>
          <w:szCs w:val="24"/>
          <w:lang w:eastAsia="fr-FR"/>
        </w:rPr>
        <w:t>Méthodes</w:t>
      </w:r>
      <w:r w:rsidRPr="00583F89">
        <w:rPr>
          <w:rFonts w:ascii="Times New Roman" w:eastAsia="Times New Roman" w:hAnsi="Times New Roman" w:cs="Times New Roman"/>
          <w:sz w:val="24"/>
          <w:szCs w:val="24"/>
          <w:lang w:eastAsia="fr-FR"/>
        </w:rPr>
        <w:t xml:space="preserve"> (fonctions représentant son comportement)</w:t>
      </w:r>
    </w:p>
    <w:p w:rsidR="00DD50DF" w:rsidRDefault="00DD50DF" w:rsidP="00DD50DF">
      <w:pPr>
        <w:spacing w:before="100" w:beforeAutospacing="1" w:after="100" w:afterAutospacing="1" w:line="240" w:lineRule="auto"/>
        <w:ind w:left="-142"/>
        <w:rPr>
          <w:rFonts w:ascii="Times New Roman" w:eastAsia="Times New Roman" w:hAnsi="Times New Roman" w:cs="Times New Roman"/>
          <w:sz w:val="24"/>
          <w:szCs w:val="24"/>
          <w:lang w:eastAsia="fr-FR"/>
        </w:rPr>
      </w:pPr>
      <w:r w:rsidRPr="00DD50DF">
        <w:rPr>
          <w:rFonts w:ascii="Times New Roman" w:eastAsia="Times New Roman" w:hAnsi="Times New Roman" w:cs="Times New Roman"/>
          <w:noProof/>
          <w:sz w:val="24"/>
          <w:szCs w:val="24"/>
          <w:lang w:eastAsia="fr-FR"/>
        </w:rPr>
        <w:drawing>
          <wp:inline distT="0" distB="0" distL="0" distR="0" wp14:anchorId="55B1F672" wp14:editId="27486827">
            <wp:extent cx="6480810" cy="1523732"/>
            <wp:effectExtent l="0" t="0" r="0" b="635"/>
            <wp:docPr id="7" name="Image 7" descr="C:\Users\ISSAM\Desktop\M2\BOITEM~1\XLD1Q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SAM\Desktop\M2\BOITEM~1\XLD1QI~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0810" cy="1523732"/>
                    </a:xfrm>
                    <a:prstGeom prst="rect">
                      <a:avLst/>
                    </a:prstGeom>
                    <a:noFill/>
                    <a:ln>
                      <a:noFill/>
                    </a:ln>
                  </pic:spPr>
                </pic:pic>
              </a:graphicData>
            </a:graphic>
          </wp:inline>
        </w:drawing>
      </w:r>
    </w:p>
    <w:p w:rsidR="00DD50DF" w:rsidRDefault="00DD50DF" w:rsidP="00DD50DF">
      <w:pPr>
        <w:pStyle w:val="NormalWeb"/>
        <w:jc w:val="center"/>
      </w:pPr>
      <w:r>
        <w:t>Figure 8</w:t>
      </w:r>
      <w:r>
        <w:t xml:space="preserve"> : </w:t>
      </w:r>
      <w:r>
        <w:t>Diagramme de classe</w:t>
      </w:r>
    </w:p>
    <w:p w:rsidR="00DD50DF" w:rsidRPr="00583F89" w:rsidRDefault="00DD50DF" w:rsidP="00DD50DF">
      <w:pPr>
        <w:spacing w:before="100" w:beforeAutospacing="1" w:after="100" w:afterAutospacing="1" w:line="240" w:lineRule="auto"/>
        <w:ind w:left="-142"/>
        <w:rPr>
          <w:rFonts w:ascii="Times New Roman" w:eastAsia="Times New Roman" w:hAnsi="Times New Roman" w:cs="Times New Roman"/>
          <w:sz w:val="24"/>
          <w:szCs w:val="24"/>
          <w:lang w:eastAsia="fr-FR"/>
        </w:rPr>
      </w:pPr>
    </w:p>
    <w:p w:rsidR="00DD50DF" w:rsidRDefault="00DD50DF" w:rsidP="008C2B1C">
      <w:pPr>
        <w:pStyle w:val="Titre2"/>
      </w:pPr>
      <w:bookmarkStart w:id="21" w:name="_Toc215266754"/>
      <w:r>
        <w:rPr>
          <w:rStyle w:val="lev"/>
          <w:b/>
          <w:bCs w:val="0"/>
        </w:rPr>
        <w:lastRenderedPageBreak/>
        <w:t>2.4. Conclusion</w:t>
      </w:r>
      <w:bookmarkEnd w:id="21"/>
      <w:r>
        <w:rPr>
          <w:rStyle w:val="lev"/>
          <w:b/>
          <w:bCs w:val="0"/>
        </w:rPr>
        <w:t xml:space="preserve"> </w:t>
      </w:r>
    </w:p>
    <w:p w:rsidR="00DD50DF" w:rsidRDefault="00DD50DF" w:rsidP="00DD50DF">
      <w:pPr>
        <w:pStyle w:val="NormalWeb"/>
      </w:pPr>
      <w:r>
        <w:t xml:space="preserve">Ce chapitre a permis d’établir les fondations conceptuelles et techniques du projet </w:t>
      </w:r>
      <w:proofErr w:type="spellStart"/>
      <w:r>
        <w:t>BoîteMed</w:t>
      </w:r>
      <w:proofErr w:type="spellEnd"/>
      <w:r>
        <w:t xml:space="preserve"> en définissant précisément les besoins fonctionnels de l’application ainsi que les attentes des utilisateurs. L’identification des acteurs et l’analyse des différents cas d’utilisation ont clarifié les interactions essentielles entre l’utilisateur et le système. De plus, la présentation de l’architecture globale, du modèle de données et de l’organisation des couches </w:t>
      </w:r>
      <w:proofErr w:type="spellStart"/>
      <w:r>
        <w:t>backend</w:t>
      </w:r>
      <w:proofErr w:type="spellEnd"/>
      <w:r>
        <w:t xml:space="preserve"> et </w:t>
      </w:r>
      <w:proofErr w:type="spellStart"/>
      <w:r>
        <w:t>frontend</w:t>
      </w:r>
      <w:proofErr w:type="spellEnd"/>
      <w:r>
        <w:t xml:space="preserve"> a permis de poser un cadre technique solide, cohérent et structuré pour la suite du développement. L’ensemble de ces éléments constitue une base méthodologique indispensable pour aborder sereinement la phase de mise en œuvre, qui sera détaillée dans le chapitre suivant.</w:t>
      </w: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NormalWeb"/>
      </w:pPr>
    </w:p>
    <w:p w:rsidR="00DD50DF" w:rsidRDefault="00DD50DF" w:rsidP="00DD50DF">
      <w:pPr>
        <w:pStyle w:val="Titre1"/>
        <w:rPr>
          <w:rStyle w:val="lev"/>
          <w:b/>
          <w:bCs w:val="0"/>
        </w:rPr>
      </w:pPr>
      <w:bookmarkStart w:id="22" w:name="_Toc215266755"/>
      <w:r>
        <w:rPr>
          <w:rStyle w:val="lev"/>
          <w:b/>
          <w:bCs w:val="0"/>
        </w:rPr>
        <w:lastRenderedPageBreak/>
        <w:t>Chapitre 3 — Mise en œuvre de l’application</w:t>
      </w:r>
      <w:bookmarkEnd w:id="22"/>
    </w:p>
    <w:p w:rsidR="00DD50DF" w:rsidRPr="00DD50DF" w:rsidRDefault="00DD50DF" w:rsidP="00DD50DF"/>
    <w:p w:rsidR="00DD50DF" w:rsidRDefault="00DD50DF" w:rsidP="00DD50DF">
      <w:pPr>
        <w:pStyle w:val="Titre2"/>
      </w:pPr>
      <w:bookmarkStart w:id="23" w:name="_Toc215266756"/>
      <w:r>
        <w:rPr>
          <w:rStyle w:val="lev"/>
          <w:b/>
          <w:bCs w:val="0"/>
        </w:rPr>
        <w:t>3.1. Introduction à l’environnement de développement</w:t>
      </w:r>
      <w:bookmarkEnd w:id="23"/>
    </w:p>
    <w:p w:rsidR="00DD50DF" w:rsidRDefault="00DD50DF" w:rsidP="00DD50DF">
      <w:pPr>
        <w:pStyle w:val="NormalWeb"/>
      </w:pPr>
      <w:r>
        <w:t xml:space="preserve">La mise en œuvre de l’application </w:t>
      </w:r>
      <w:proofErr w:type="spellStart"/>
      <w:r>
        <w:t>BoîteMed</w:t>
      </w:r>
      <w:proofErr w:type="spellEnd"/>
      <w:r>
        <w:t xml:space="preserve"> repose sur une architecture web moderne et modulaire permettant de séparer clairement la partie interface utilisateur, la logique métier et la gestion des données. Pour garantir flexibilité et maintenabilité, l’application adopte une structure “</w:t>
      </w:r>
      <w:proofErr w:type="spellStart"/>
      <w:r>
        <w:t>frontend</w:t>
      </w:r>
      <w:proofErr w:type="spellEnd"/>
      <w:r>
        <w:t>–</w:t>
      </w:r>
      <w:proofErr w:type="spellStart"/>
      <w:r>
        <w:t>backend</w:t>
      </w:r>
      <w:proofErr w:type="spellEnd"/>
      <w:r>
        <w:t xml:space="preserve">” distincte : le </w:t>
      </w:r>
      <w:proofErr w:type="spellStart"/>
      <w:r>
        <w:t>frontend</w:t>
      </w:r>
      <w:proofErr w:type="spellEnd"/>
      <w:r>
        <w:t xml:space="preserve"> en </w:t>
      </w:r>
      <w:proofErr w:type="spellStart"/>
      <w:r w:rsidRPr="00DD50DF">
        <w:rPr>
          <w:rStyle w:val="lev"/>
          <w:b w:val="0"/>
          <w:bCs w:val="0"/>
        </w:rPr>
        <w:t>React</w:t>
      </w:r>
      <w:proofErr w:type="spellEnd"/>
      <w:r>
        <w:t xml:space="preserve"> gère l’affichage et l’interaction avec l’utilisateur, tandis que le </w:t>
      </w:r>
      <w:proofErr w:type="spellStart"/>
      <w:r>
        <w:t>backend</w:t>
      </w:r>
      <w:proofErr w:type="spellEnd"/>
      <w:r>
        <w:t xml:space="preserve"> en </w:t>
      </w:r>
      <w:proofErr w:type="spellStart"/>
      <w:r w:rsidRPr="00DD50DF">
        <w:rPr>
          <w:rStyle w:val="lev"/>
          <w:b w:val="0"/>
          <w:bCs w:val="0"/>
        </w:rPr>
        <w:t>Flask</w:t>
      </w:r>
      <w:proofErr w:type="spellEnd"/>
      <w:r>
        <w:t xml:space="preserve"> expose une API REST pour le traitement des requêtes et la gestion des données persistantes via </w:t>
      </w:r>
      <w:proofErr w:type="spellStart"/>
      <w:r w:rsidRPr="00DD50DF">
        <w:rPr>
          <w:rStyle w:val="lev"/>
          <w:b w:val="0"/>
          <w:bCs w:val="0"/>
        </w:rPr>
        <w:t>SQLAlchemy</w:t>
      </w:r>
      <w:proofErr w:type="spellEnd"/>
      <w:r>
        <w:t xml:space="preserve"> et </w:t>
      </w:r>
      <w:proofErr w:type="spellStart"/>
      <w:r w:rsidRPr="00DD50DF">
        <w:rPr>
          <w:rStyle w:val="lev"/>
          <w:b w:val="0"/>
          <w:bCs w:val="0"/>
        </w:rPr>
        <w:t>SQLite</w:t>
      </w:r>
      <w:proofErr w:type="spellEnd"/>
      <w:r>
        <w:t>.</w:t>
      </w:r>
    </w:p>
    <w:p w:rsidR="00DD50DF" w:rsidRDefault="00DD50DF" w:rsidP="00DD50DF">
      <w:pPr>
        <w:pStyle w:val="NormalWeb"/>
      </w:pPr>
      <w:r>
        <w:t>Le développement a été réalisé dans un environnement moderne comprenant :</w:t>
      </w:r>
    </w:p>
    <w:p w:rsidR="00DD50DF" w:rsidRDefault="00DD50DF" w:rsidP="00DD50DF">
      <w:pPr>
        <w:pStyle w:val="NormalWeb"/>
        <w:numPr>
          <w:ilvl w:val="0"/>
          <w:numId w:val="21"/>
        </w:numPr>
      </w:pPr>
      <w:r w:rsidRPr="00DD50DF">
        <w:rPr>
          <w:rStyle w:val="lev"/>
          <w:b w:val="0"/>
          <w:bCs w:val="0"/>
        </w:rPr>
        <w:t>Visual Studio Code</w:t>
      </w:r>
      <w:r>
        <w:t xml:space="preserve"> comme éditeur principal ;</w:t>
      </w:r>
    </w:p>
    <w:p w:rsidR="00DD50DF" w:rsidRDefault="00DD50DF" w:rsidP="00DD50DF">
      <w:pPr>
        <w:pStyle w:val="NormalWeb"/>
        <w:numPr>
          <w:ilvl w:val="0"/>
          <w:numId w:val="21"/>
        </w:numPr>
      </w:pPr>
      <w:r w:rsidRPr="00DD50DF">
        <w:rPr>
          <w:rStyle w:val="lev"/>
          <w:b w:val="0"/>
          <w:bCs w:val="0"/>
        </w:rPr>
        <w:t>Git/GitHub</w:t>
      </w:r>
      <w:r>
        <w:t xml:space="preserve"> pour le </w:t>
      </w:r>
      <w:proofErr w:type="spellStart"/>
      <w:r>
        <w:t>versionnement</w:t>
      </w:r>
      <w:proofErr w:type="spellEnd"/>
      <w:r>
        <w:t xml:space="preserve"> du code ;</w:t>
      </w:r>
    </w:p>
    <w:p w:rsidR="00DD50DF" w:rsidRDefault="00DD50DF" w:rsidP="00DD50DF">
      <w:pPr>
        <w:pStyle w:val="NormalWeb"/>
        <w:numPr>
          <w:ilvl w:val="0"/>
          <w:numId w:val="21"/>
        </w:numPr>
      </w:pPr>
      <w:proofErr w:type="spellStart"/>
      <w:r w:rsidRPr="00DD50DF">
        <w:rPr>
          <w:rStyle w:val="lev"/>
          <w:b w:val="0"/>
          <w:bCs w:val="0"/>
        </w:rPr>
        <w:t>Postman</w:t>
      </w:r>
      <w:proofErr w:type="spellEnd"/>
      <w:r>
        <w:t xml:space="preserve"> pour tester les </w:t>
      </w:r>
      <w:proofErr w:type="spellStart"/>
      <w:r>
        <w:t>endpoints</w:t>
      </w:r>
      <w:proofErr w:type="spellEnd"/>
      <w:r>
        <w:t xml:space="preserve"> de l’API ;</w:t>
      </w:r>
    </w:p>
    <w:p w:rsidR="00DD50DF" w:rsidRDefault="00DD50DF" w:rsidP="00DD50DF">
      <w:pPr>
        <w:pStyle w:val="NormalWeb"/>
        <w:numPr>
          <w:ilvl w:val="0"/>
          <w:numId w:val="21"/>
        </w:numPr>
      </w:pPr>
      <w:r w:rsidRPr="00DD50DF">
        <w:rPr>
          <w:rStyle w:val="lev"/>
          <w:b w:val="0"/>
          <w:bCs w:val="0"/>
        </w:rPr>
        <w:t>Vite</w:t>
      </w:r>
      <w:r>
        <w:t xml:space="preserve"> pour initialiser rapidement le </w:t>
      </w:r>
      <w:proofErr w:type="spellStart"/>
      <w:r>
        <w:t>frontend</w:t>
      </w:r>
      <w:proofErr w:type="spellEnd"/>
      <w:r>
        <w:t xml:space="preserve"> </w:t>
      </w:r>
      <w:proofErr w:type="spellStart"/>
      <w:r>
        <w:t>React</w:t>
      </w:r>
      <w:proofErr w:type="spellEnd"/>
      <w:r>
        <w:t xml:space="preserve"> ;</w:t>
      </w:r>
    </w:p>
    <w:p w:rsidR="00DD50DF" w:rsidRDefault="00DD50DF" w:rsidP="00DD50DF">
      <w:pPr>
        <w:pStyle w:val="NormalWeb"/>
        <w:numPr>
          <w:ilvl w:val="0"/>
          <w:numId w:val="21"/>
        </w:numPr>
      </w:pPr>
      <w:r w:rsidRPr="00DD50DF">
        <w:rPr>
          <w:rStyle w:val="lev"/>
          <w:b w:val="0"/>
          <w:bCs w:val="0"/>
        </w:rPr>
        <w:t xml:space="preserve">Python </w:t>
      </w:r>
      <w:proofErr w:type="spellStart"/>
      <w:r w:rsidRPr="00DD50DF">
        <w:rPr>
          <w:rStyle w:val="lev"/>
          <w:b w:val="0"/>
          <w:bCs w:val="0"/>
        </w:rPr>
        <w:t>venv</w:t>
      </w:r>
      <w:proofErr w:type="spellEnd"/>
      <w:r>
        <w:t xml:space="preserve"> pour isoler les dépendances </w:t>
      </w:r>
      <w:proofErr w:type="spellStart"/>
      <w:r>
        <w:t>backend</w:t>
      </w:r>
      <w:proofErr w:type="spellEnd"/>
      <w:r>
        <w:t xml:space="preserve"> ;</w:t>
      </w:r>
    </w:p>
    <w:p w:rsidR="00DD50DF" w:rsidRDefault="00DD50DF" w:rsidP="00DD50DF">
      <w:pPr>
        <w:pStyle w:val="NormalWeb"/>
        <w:numPr>
          <w:ilvl w:val="0"/>
          <w:numId w:val="21"/>
        </w:numPr>
      </w:pPr>
      <w:r>
        <w:t>Et</w:t>
      </w:r>
      <w:r>
        <w:t xml:space="preserve"> les bibliothèques essentielles telles que </w:t>
      </w:r>
      <w:proofErr w:type="spellStart"/>
      <w:r w:rsidRPr="00DD50DF">
        <w:rPr>
          <w:rStyle w:val="lev"/>
          <w:b w:val="0"/>
          <w:bCs w:val="0"/>
        </w:rPr>
        <w:t>Flask</w:t>
      </w:r>
      <w:proofErr w:type="spellEnd"/>
      <w:r>
        <w:t xml:space="preserve">, </w:t>
      </w:r>
      <w:proofErr w:type="spellStart"/>
      <w:r w:rsidRPr="00DD50DF">
        <w:rPr>
          <w:rStyle w:val="lev"/>
          <w:b w:val="0"/>
          <w:bCs w:val="0"/>
        </w:rPr>
        <w:t>Flask</w:t>
      </w:r>
      <w:proofErr w:type="spellEnd"/>
      <w:r>
        <w:rPr>
          <w:rStyle w:val="lev"/>
        </w:rPr>
        <w:t>-</w:t>
      </w:r>
      <w:r w:rsidRPr="00DD50DF">
        <w:rPr>
          <w:rStyle w:val="lev"/>
          <w:b w:val="0"/>
          <w:bCs w:val="0"/>
        </w:rPr>
        <w:t>CORS</w:t>
      </w:r>
      <w:r>
        <w:t xml:space="preserve">, </w:t>
      </w:r>
      <w:proofErr w:type="spellStart"/>
      <w:r w:rsidRPr="00DD50DF">
        <w:rPr>
          <w:rStyle w:val="lev"/>
          <w:b w:val="0"/>
          <w:bCs w:val="0"/>
        </w:rPr>
        <w:t>SQLAlchemy</w:t>
      </w:r>
      <w:proofErr w:type="spellEnd"/>
      <w:r>
        <w:t xml:space="preserve">, </w:t>
      </w:r>
      <w:proofErr w:type="spellStart"/>
      <w:r w:rsidRPr="00DD50DF">
        <w:rPr>
          <w:rStyle w:val="lev"/>
          <w:b w:val="0"/>
          <w:bCs w:val="0"/>
        </w:rPr>
        <w:t>React</w:t>
      </w:r>
      <w:proofErr w:type="spellEnd"/>
      <w:r>
        <w:rPr>
          <w:rStyle w:val="lev"/>
        </w:rPr>
        <w:t xml:space="preserve"> </w:t>
      </w:r>
      <w:r w:rsidRPr="00DD50DF">
        <w:rPr>
          <w:rStyle w:val="lev"/>
          <w:b w:val="0"/>
          <w:bCs w:val="0"/>
        </w:rPr>
        <w:t>Router</w:t>
      </w:r>
      <w:r>
        <w:t>, etc.</w:t>
      </w:r>
    </w:p>
    <w:p w:rsidR="00DD50DF" w:rsidRDefault="00DD50DF" w:rsidP="00DD50DF">
      <w:pPr>
        <w:pStyle w:val="NormalWeb"/>
      </w:pPr>
      <w:r>
        <w:t xml:space="preserve">Cet environnement permet d’assurer une </w:t>
      </w:r>
      <w:proofErr w:type="spellStart"/>
      <w:r>
        <w:t>evolution</w:t>
      </w:r>
      <w:proofErr w:type="spellEnd"/>
      <w:r>
        <w:t xml:space="preserve"> simple du code, une bonne séparation des responsabilités et une lisibilité optimale du projet.</w:t>
      </w:r>
    </w:p>
    <w:p w:rsidR="00DD50DF" w:rsidRDefault="00DD50DF" w:rsidP="00DD50DF">
      <w:pPr>
        <w:pStyle w:val="NormalWeb"/>
      </w:pPr>
    </w:p>
    <w:p w:rsidR="00DD50DF" w:rsidRDefault="00DD50DF" w:rsidP="00DD50DF">
      <w:pPr>
        <w:pStyle w:val="Titre2"/>
      </w:pPr>
      <w:bookmarkStart w:id="24" w:name="_Toc215266757"/>
      <w:r>
        <w:rPr>
          <w:rStyle w:val="lev"/>
          <w:b/>
          <w:bCs w:val="0"/>
        </w:rPr>
        <w:t>3.2. Architecture MVC</w:t>
      </w:r>
      <w:bookmarkEnd w:id="24"/>
    </w:p>
    <w:p w:rsidR="00DD50DF" w:rsidRDefault="00DD50DF" w:rsidP="00DD50DF">
      <w:pPr>
        <w:pStyle w:val="NormalWeb"/>
      </w:pPr>
      <w:r>
        <w:t xml:space="preserve">Bien que l’architecture globale repose sur un découpage </w:t>
      </w:r>
      <w:proofErr w:type="spellStart"/>
      <w:r>
        <w:t>frontend</w:t>
      </w:r>
      <w:proofErr w:type="spellEnd"/>
      <w:r>
        <w:t>/</w:t>
      </w:r>
      <w:proofErr w:type="spellStart"/>
      <w:r>
        <w:t>backed</w:t>
      </w:r>
      <w:proofErr w:type="spellEnd"/>
      <w:r>
        <w:t xml:space="preserve">, la logique interne du projet suit les principes du modèle </w:t>
      </w:r>
      <w:r w:rsidRPr="00DD50DF">
        <w:rPr>
          <w:rStyle w:val="lev"/>
          <w:b w:val="0"/>
          <w:bCs w:val="0"/>
        </w:rPr>
        <w:t>MVC (Model–</w:t>
      </w:r>
      <w:proofErr w:type="spellStart"/>
      <w:r w:rsidRPr="00DD50DF">
        <w:rPr>
          <w:rStyle w:val="lev"/>
          <w:b w:val="0"/>
          <w:bCs w:val="0"/>
        </w:rPr>
        <w:t>View</w:t>
      </w:r>
      <w:proofErr w:type="spellEnd"/>
      <w:r w:rsidRPr="00DD50DF">
        <w:rPr>
          <w:rStyle w:val="lev"/>
          <w:b w:val="0"/>
          <w:bCs w:val="0"/>
        </w:rPr>
        <w:t>–Controller)</w:t>
      </w:r>
      <w:r w:rsidRPr="00DD50DF">
        <w:rPr>
          <w:b/>
          <w:bCs/>
        </w:rPr>
        <w:t>.</w:t>
      </w:r>
    </w:p>
    <w:p w:rsidR="00DD50DF" w:rsidRDefault="00DD50DF" w:rsidP="00DD50DF">
      <w:pPr>
        <w:pStyle w:val="Titre3"/>
      </w:pPr>
      <w:bookmarkStart w:id="25" w:name="_Toc215266758"/>
      <w:r>
        <w:rPr>
          <w:rStyle w:val="lev"/>
          <w:b w:val="0"/>
          <w:bCs w:val="0"/>
        </w:rPr>
        <w:t>3.2.1. Composants de l’architecture MVC</w:t>
      </w:r>
      <w:bookmarkEnd w:id="25"/>
    </w:p>
    <w:p w:rsidR="00DD50DF" w:rsidRDefault="00DD50DF" w:rsidP="00DD50DF">
      <w:pPr>
        <w:pStyle w:val="NormalWeb"/>
        <w:numPr>
          <w:ilvl w:val="0"/>
          <w:numId w:val="22"/>
        </w:numPr>
      </w:pPr>
      <w:r w:rsidRPr="00DD50DF">
        <w:rPr>
          <w:rStyle w:val="lev"/>
          <w:b w:val="0"/>
          <w:bCs w:val="0"/>
          <w:u w:val="single"/>
        </w:rPr>
        <w:t>Model (</w:t>
      </w:r>
      <w:proofErr w:type="spellStart"/>
      <w:r w:rsidRPr="00DD50DF">
        <w:rPr>
          <w:rStyle w:val="lev"/>
          <w:b w:val="0"/>
          <w:bCs w:val="0"/>
          <w:u w:val="single"/>
        </w:rPr>
        <w:t>Backend</w:t>
      </w:r>
      <w:proofErr w:type="spellEnd"/>
      <w:r w:rsidRPr="00DD50DF">
        <w:rPr>
          <w:rStyle w:val="lev"/>
          <w:b w:val="0"/>
          <w:bCs w:val="0"/>
          <w:u w:val="single"/>
        </w:rPr>
        <w:t xml:space="preserve"> – </w:t>
      </w:r>
      <w:proofErr w:type="spellStart"/>
      <w:r w:rsidRPr="00DD50DF">
        <w:rPr>
          <w:rStyle w:val="lev"/>
          <w:b w:val="0"/>
          <w:bCs w:val="0"/>
          <w:u w:val="single"/>
        </w:rPr>
        <w:t>SQLAlchemy</w:t>
      </w:r>
      <w:proofErr w:type="spellEnd"/>
      <w:r w:rsidRPr="00DD50DF">
        <w:rPr>
          <w:rStyle w:val="lev"/>
          <w:b w:val="0"/>
          <w:bCs w:val="0"/>
          <w:u w:val="single"/>
        </w:rPr>
        <w:t>) :</w:t>
      </w:r>
      <w:r w:rsidRPr="00DD50DF">
        <w:rPr>
          <w:b/>
          <w:bCs/>
        </w:rPr>
        <w:br/>
      </w:r>
      <w:r>
        <w:t xml:space="preserve">Il regroupe l’ensemble des entités manipulées par le système (Utilisateur, Maladie, Médicament, Prise). Ces modèles définissent les attributs, les relations et les règles d’intégrité des données stockées en base </w:t>
      </w:r>
      <w:proofErr w:type="spellStart"/>
      <w:r>
        <w:t>SQLite</w:t>
      </w:r>
      <w:proofErr w:type="spellEnd"/>
      <w:r>
        <w:t>.</w:t>
      </w:r>
    </w:p>
    <w:p w:rsidR="00DD50DF" w:rsidRDefault="00DD50DF" w:rsidP="00DD50DF">
      <w:pPr>
        <w:pStyle w:val="NormalWeb"/>
        <w:numPr>
          <w:ilvl w:val="0"/>
          <w:numId w:val="22"/>
        </w:numPr>
      </w:pPr>
      <w:proofErr w:type="spellStart"/>
      <w:r w:rsidRPr="00DD50DF">
        <w:rPr>
          <w:rStyle w:val="lev"/>
          <w:b w:val="0"/>
          <w:bCs w:val="0"/>
          <w:u w:val="single"/>
        </w:rPr>
        <w:t>View</w:t>
      </w:r>
      <w:proofErr w:type="spellEnd"/>
      <w:r w:rsidRPr="00DD50DF">
        <w:rPr>
          <w:rStyle w:val="lev"/>
          <w:b w:val="0"/>
          <w:bCs w:val="0"/>
          <w:u w:val="single"/>
        </w:rPr>
        <w:t xml:space="preserve"> (</w:t>
      </w:r>
      <w:proofErr w:type="spellStart"/>
      <w:r w:rsidRPr="00DD50DF">
        <w:rPr>
          <w:rStyle w:val="lev"/>
          <w:b w:val="0"/>
          <w:bCs w:val="0"/>
          <w:u w:val="single"/>
        </w:rPr>
        <w:t>Frontend</w:t>
      </w:r>
      <w:proofErr w:type="spellEnd"/>
      <w:r w:rsidRPr="00DD50DF">
        <w:rPr>
          <w:rStyle w:val="lev"/>
          <w:b w:val="0"/>
          <w:bCs w:val="0"/>
          <w:u w:val="single"/>
        </w:rPr>
        <w:t xml:space="preserve"> – </w:t>
      </w:r>
      <w:proofErr w:type="spellStart"/>
      <w:r w:rsidRPr="00DD50DF">
        <w:rPr>
          <w:rStyle w:val="lev"/>
          <w:b w:val="0"/>
          <w:bCs w:val="0"/>
          <w:u w:val="single"/>
        </w:rPr>
        <w:t>React</w:t>
      </w:r>
      <w:proofErr w:type="spellEnd"/>
      <w:r w:rsidRPr="00DD50DF">
        <w:rPr>
          <w:rStyle w:val="lev"/>
          <w:b w:val="0"/>
          <w:bCs w:val="0"/>
          <w:u w:val="single"/>
        </w:rPr>
        <w:t>) :</w:t>
      </w:r>
      <w:r w:rsidRPr="00DD50DF">
        <w:rPr>
          <w:b/>
          <w:bCs/>
        </w:rPr>
        <w:br/>
      </w:r>
      <w:r>
        <w:t xml:space="preserve">Les pages </w:t>
      </w:r>
      <w:proofErr w:type="spellStart"/>
      <w:r>
        <w:t>React</w:t>
      </w:r>
      <w:proofErr w:type="spellEnd"/>
      <w:r>
        <w:t xml:space="preserve"> constituent les vues. Elles présentent à l’utilisateur les informations issues de l’API et permettent l’interaction avec le système via des formulaires et composants réutilisables.</w:t>
      </w:r>
    </w:p>
    <w:p w:rsidR="00DD50DF" w:rsidRDefault="00DD50DF" w:rsidP="00DD50DF">
      <w:pPr>
        <w:pStyle w:val="NormalWeb"/>
        <w:numPr>
          <w:ilvl w:val="0"/>
          <w:numId w:val="22"/>
        </w:numPr>
      </w:pPr>
      <w:r w:rsidRPr="00DD50DF">
        <w:rPr>
          <w:rStyle w:val="lev"/>
          <w:b w:val="0"/>
          <w:bCs w:val="0"/>
          <w:u w:val="single"/>
        </w:rPr>
        <w:t>Controller (</w:t>
      </w:r>
      <w:proofErr w:type="spellStart"/>
      <w:r w:rsidRPr="00DD50DF">
        <w:rPr>
          <w:rStyle w:val="lev"/>
          <w:b w:val="0"/>
          <w:bCs w:val="0"/>
          <w:u w:val="single"/>
        </w:rPr>
        <w:t>Backend</w:t>
      </w:r>
      <w:proofErr w:type="spellEnd"/>
      <w:r w:rsidRPr="00DD50DF">
        <w:rPr>
          <w:rStyle w:val="lev"/>
          <w:b w:val="0"/>
          <w:bCs w:val="0"/>
          <w:u w:val="single"/>
        </w:rPr>
        <w:t xml:space="preserve"> – </w:t>
      </w:r>
      <w:proofErr w:type="spellStart"/>
      <w:r w:rsidRPr="00DD50DF">
        <w:rPr>
          <w:rStyle w:val="lev"/>
          <w:b w:val="0"/>
          <w:bCs w:val="0"/>
          <w:u w:val="single"/>
        </w:rPr>
        <w:t>Flask</w:t>
      </w:r>
      <w:proofErr w:type="spellEnd"/>
      <w:r w:rsidRPr="00DD50DF">
        <w:rPr>
          <w:rStyle w:val="lev"/>
          <w:b w:val="0"/>
          <w:bCs w:val="0"/>
          <w:u w:val="single"/>
        </w:rPr>
        <w:t>) :</w:t>
      </w:r>
      <w:r>
        <w:br/>
        <w:t xml:space="preserve">Les routes déclarées dans </w:t>
      </w:r>
      <w:proofErr w:type="spellStart"/>
      <w:r>
        <w:t>Flask</w:t>
      </w:r>
      <w:proofErr w:type="spellEnd"/>
      <w:r>
        <w:t xml:space="preserve"> agissent comme des contrôleurs : elles reçoivent les requêtes provenant du </w:t>
      </w:r>
      <w:proofErr w:type="spellStart"/>
      <w:r>
        <w:t>frontend</w:t>
      </w:r>
      <w:proofErr w:type="spellEnd"/>
      <w:r>
        <w:t>, exécutent la logique métier, interagissent avec les modèles et renvoient une réponse JSON.</w:t>
      </w:r>
    </w:p>
    <w:p w:rsidR="00DD50DF" w:rsidRDefault="00DD50DF" w:rsidP="00DD50DF">
      <w:pPr>
        <w:pStyle w:val="NormalWeb"/>
      </w:pPr>
      <w:r>
        <w:t>Cette architecture garantit une bonne séparation des responsabilités : chaque couche a un rôle clairement délimité, ce qui facilite la maintenance et l’évolution future de l’application.</w:t>
      </w:r>
    </w:p>
    <w:p w:rsidR="00DD50DF" w:rsidRDefault="00DD50DF" w:rsidP="00DD50DF">
      <w:pPr>
        <w:pStyle w:val="Titre2"/>
      </w:pPr>
      <w:bookmarkStart w:id="26" w:name="_Toc215266759"/>
      <w:r>
        <w:rPr>
          <w:rStyle w:val="lev"/>
          <w:b/>
          <w:bCs w:val="0"/>
        </w:rPr>
        <w:t>3.3. Environnement de travail en modélisation</w:t>
      </w:r>
      <w:bookmarkEnd w:id="26"/>
    </w:p>
    <w:p w:rsidR="00DD50DF" w:rsidRDefault="00DD50DF" w:rsidP="00DD50DF">
      <w:pPr>
        <w:pStyle w:val="NormalWeb"/>
      </w:pPr>
      <w:r>
        <w:t>Pour structurer et documenter la logique interne de l’application, plusieurs outils de modélisation ont été utilisés :</w:t>
      </w:r>
    </w:p>
    <w:p w:rsidR="00DD50DF" w:rsidRDefault="00DD50DF" w:rsidP="00DD50DF">
      <w:pPr>
        <w:pStyle w:val="NormalWeb"/>
        <w:numPr>
          <w:ilvl w:val="0"/>
          <w:numId w:val="23"/>
        </w:numPr>
      </w:pPr>
      <w:r>
        <w:rPr>
          <w:rStyle w:val="lev"/>
        </w:rPr>
        <w:lastRenderedPageBreak/>
        <w:t>Diagrammes UML</w:t>
      </w:r>
      <w:r>
        <w:t xml:space="preserve"> (cas d’utilisation, classes, séquence) réalisés via </w:t>
      </w:r>
      <w:proofErr w:type="spellStart"/>
      <w:r>
        <w:rPr>
          <w:rStyle w:val="Accentuation"/>
        </w:rPr>
        <w:t>PlantUML</w:t>
      </w:r>
      <w:proofErr w:type="spellEnd"/>
      <w:r>
        <w:t>.</w:t>
      </w:r>
    </w:p>
    <w:p w:rsidR="00DD50DF" w:rsidRDefault="00DD50DF" w:rsidP="00DD50DF">
      <w:pPr>
        <w:pStyle w:val="NormalWeb"/>
        <w:numPr>
          <w:ilvl w:val="0"/>
          <w:numId w:val="23"/>
        </w:numPr>
      </w:pPr>
      <w:r>
        <w:rPr>
          <w:rStyle w:val="lev"/>
        </w:rPr>
        <w:t>Modèle conceptuel des données (MCD)</w:t>
      </w:r>
      <w:r>
        <w:t xml:space="preserve"> pour structurer les entités de la base </w:t>
      </w:r>
      <w:proofErr w:type="spellStart"/>
      <w:r>
        <w:t>SQLite</w:t>
      </w:r>
      <w:proofErr w:type="spellEnd"/>
      <w:r>
        <w:t>.</w:t>
      </w:r>
    </w:p>
    <w:p w:rsidR="00DD50DF" w:rsidRDefault="00DD50DF" w:rsidP="00DD50DF">
      <w:pPr>
        <w:pStyle w:val="NormalWeb"/>
        <w:numPr>
          <w:ilvl w:val="0"/>
          <w:numId w:val="23"/>
        </w:numPr>
      </w:pPr>
      <w:r>
        <w:rPr>
          <w:rStyle w:val="lev"/>
        </w:rPr>
        <w:t>Schémas d’architecture</w:t>
      </w:r>
      <w:r>
        <w:t xml:space="preserve"> pour illustrer l’organisation globale du système.</w:t>
      </w:r>
    </w:p>
    <w:p w:rsidR="00DD50DF" w:rsidRDefault="00DD50DF" w:rsidP="00DD50DF">
      <w:pPr>
        <w:pStyle w:val="NormalWeb"/>
      </w:pPr>
      <w:r>
        <w:t>Ces représentations visuelles ont permis d’assurer une compréhension globale du fonctionnement de l’application avant le développement.</w:t>
      </w:r>
    </w:p>
    <w:p w:rsidR="00042376" w:rsidRDefault="00042376" w:rsidP="00042376">
      <w:pPr>
        <w:pStyle w:val="Titre2"/>
      </w:pPr>
      <w:bookmarkStart w:id="27" w:name="_Toc215266760"/>
      <w:r>
        <w:rPr>
          <w:rStyle w:val="lev"/>
          <w:b/>
          <w:bCs w:val="0"/>
        </w:rPr>
        <w:t>3.4. Environnement de travail</w:t>
      </w:r>
      <w:bookmarkEnd w:id="27"/>
    </w:p>
    <w:p w:rsidR="00042376" w:rsidRDefault="00042376" w:rsidP="00042376">
      <w:pPr>
        <w:pStyle w:val="NormalWeb"/>
      </w:pPr>
      <w:r>
        <w:t>Le développement du projet a reposé sur un ensemble d’outils cohérents et adaptés :</w:t>
      </w:r>
    </w:p>
    <w:p w:rsidR="00042376" w:rsidRDefault="00042376" w:rsidP="00042376">
      <w:pPr>
        <w:pStyle w:val="NormalWeb"/>
        <w:numPr>
          <w:ilvl w:val="0"/>
          <w:numId w:val="25"/>
        </w:numPr>
      </w:pPr>
      <w:proofErr w:type="spellStart"/>
      <w:r>
        <w:rPr>
          <w:rStyle w:val="lev"/>
        </w:rPr>
        <w:t>Frontend</w:t>
      </w:r>
      <w:proofErr w:type="spellEnd"/>
      <w:r>
        <w:rPr>
          <w:rStyle w:val="lev"/>
        </w:rPr>
        <w:t xml:space="preserve"> :</w:t>
      </w:r>
    </w:p>
    <w:p w:rsidR="00042376" w:rsidRDefault="00042376" w:rsidP="00042376">
      <w:pPr>
        <w:pStyle w:val="NormalWeb"/>
        <w:numPr>
          <w:ilvl w:val="1"/>
          <w:numId w:val="29"/>
        </w:numPr>
      </w:pPr>
      <w:proofErr w:type="spellStart"/>
      <w:r>
        <w:t>React</w:t>
      </w:r>
      <w:proofErr w:type="spellEnd"/>
    </w:p>
    <w:p w:rsidR="00042376" w:rsidRDefault="00042376" w:rsidP="00042376">
      <w:pPr>
        <w:pStyle w:val="NormalWeb"/>
        <w:numPr>
          <w:ilvl w:val="1"/>
          <w:numId w:val="29"/>
        </w:numPr>
      </w:pPr>
      <w:r>
        <w:t>Vite</w:t>
      </w:r>
    </w:p>
    <w:p w:rsidR="00042376" w:rsidRDefault="00042376" w:rsidP="00042376">
      <w:pPr>
        <w:pStyle w:val="NormalWeb"/>
        <w:numPr>
          <w:ilvl w:val="1"/>
          <w:numId w:val="29"/>
        </w:numPr>
      </w:pPr>
      <w:proofErr w:type="spellStart"/>
      <w:r>
        <w:t>React</w:t>
      </w:r>
      <w:proofErr w:type="spellEnd"/>
      <w:r>
        <w:t xml:space="preserve"> Router</w:t>
      </w:r>
    </w:p>
    <w:p w:rsidR="00042376" w:rsidRDefault="00042376" w:rsidP="00042376">
      <w:pPr>
        <w:pStyle w:val="NormalWeb"/>
        <w:numPr>
          <w:ilvl w:val="1"/>
          <w:numId w:val="29"/>
        </w:numPr>
      </w:pPr>
      <w:r>
        <w:t>Composants personnalisés (</w:t>
      </w:r>
      <w:proofErr w:type="spellStart"/>
      <w:r>
        <w:t>MedicationForm</w:t>
      </w:r>
      <w:proofErr w:type="spellEnd"/>
      <w:r>
        <w:t xml:space="preserve">, </w:t>
      </w:r>
      <w:proofErr w:type="spellStart"/>
      <w:r>
        <w:t>MedicationList</w:t>
      </w:r>
      <w:proofErr w:type="spellEnd"/>
      <w:r>
        <w:t>…)</w:t>
      </w:r>
    </w:p>
    <w:p w:rsidR="00042376" w:rsidRDefault="00042376" w:rsidP="00042376">
      <w:pPr>
        <w:pStyle w:val="NormalWeb"/>
        <w:numPr>
          <w:ilvl w:val="0"/>
          <w:numId w:val="26"/>
        </w:numPr>
      </w:pPr>
      <w:proofErr w:type="spellStart"/>
      <w:r>
        <w:rPr>
          <w:rStyle w:val="lev"/>
        </w:rPr>
        <w:t>Backend</w:t>
      </w:r>
      <w:proofErr w:type="spellEnd"/>
      <w:r>
        <w:rPr>
          <w:rStyle w:val="lev"/>
        </w:rPr>
        <w:t xml:space="preserve"> :</w:t>
      </w:r>
    </w:p>
    <w:p w:rsidR="00042376" w:rsidRDefault="00042376" w:rsidP="00042376">
      <w:pPr>
        <w:pStyle w:val="NormalWeb"/>
        <w:numPr>
          <w:ilvl w:val="1"/>
          <w:numId w:val="30"/>
        </w:numPr>
      </w:pPr>
      <w:r>
        <w:t>Python</w:t>
      </w:r>
    </w:p>
    <w:p w:rsidR="00042376" w:rsidRDefault="00042376" w:rsidP="00042376">
      <w:pPr>
        <w:pStyle w:val="NormalWeb"/>
        <w:numPr>
          <w:ilvl w:val="1"/>
          <w:numId w:val="30"/>
        </w:numPr>
      </w:pPr>
      <w:proofErr w:type="spellStart"/>
      <w:r>
        <w:t>Flask</w:t>
      </w:r>
      <w:proofErr w:type="spellEnd"/>
    </w:p>
    <w:p w:rsidR="00042376" w:rsidRDefault="00042376" w:rsidP="00042376">
      <w:pPr>
        <w:pStyle w:val="NormalWeb"/>
        <w:numPr>
          <w:ilvl w:val="1"/>
          <w:numId w:val="30"/>
        </w:numPr>
      </w:pPr>
      <w:proofErr w:type="spellStart"/>
      <w:r>
        <w:t>Flask</w:t>
      </w:r>
      <w:proofErr w:type="spellEnd"/>
      <w:r>
        <w:t>-CORS</w:t>
      </w:r>
    </w:p>
    <w:p w:rsidR="00042376" w:rsidRDefault="00042376" w:rsidP="00042376">
      <w:pPr>
        <w:pStyle w:val="NormalWeb"/>
        <w:numPr>
          <w:ilvl w:val="1"/>
          <w:numId w:val="30"/>
        </w:numPr>
      </w:pPr>
      <w:proofErr w:type="spellStart"/>
      <w:r>
        <w:t>SQLAlchemy</w:t>
      </w:r>
      <w:proofErr w:type="spellEnd"/>
    </w:p>
    <w:p w:rsidR="00042376" w:rsidRDefault="00042376" w:rsidP="00042376">
      <w:pPr>
        <w:pStyle w:val="NormalWeb"/>
        <w:numPr>
          <w:ilvl w:val="1"/>
          <w:numId w:val="30"/>
        </w:numPr>
      </w:pPr>
      <w:proofErr w:type="spellStart"/>
      <w:r>
        <w:t>SQLite</w:t>
      </w:r>
      <w:proofErr w:type="spellEnd"/>
    </w:p>
    <w:p w:rsidR="00042376" w:rsidRDefault="00042376" w:rsidP="00042376">
      <w:pPr>
        <w:pStyle w:val="NormalWeb"/>
        <w:numPr>
          <w:ilvl w:val="0"/>
          <w:numId w:val="27"/>
        </w:numPr>
      </w:pPr>
      <w:r>
        <w:rPr>
          <w:rStyle w:val="lev"/>
        </w:rPr>
        <w:t>Outils complémentaires :</w:t>
      </w:r>
    </w:p>
    <w:p w:rsidR="00042376" w:rsidRDefault="00042376" w:rsidP="00042376">
      <w:pPr>
        <w:pStyle w:val="NormalWeb"/>
        <w:numPr>
          <w:ilvl w:val="1"/>
          <w:numId w:val="31"/>
        </w:numPr>
      </w:pPr>
      <w:proofErr w:type="spellStart"/>
      <w:r>
        <w:t>Postman</w:t>
      </w:r>
      <w:proofErr w:type="spellEnd"/>
      <w:r>
        <w:t xml:space="preserve"> (tests API)</w:t>
      </w:r>
    </w:p>
    <w:p w:rsidR="00042376" w:rsidRDefault="00042376" w:rsidP="00042376">
      <w:pPr>
        <w:pStyle w:val="NormalWeb"/>
        <w:numPr>
          <w:ilvl w:val="1"/>
          <w:numId w:val="31"/>
        </w:numPr>
      </w:pPr>
      <w:r>
        <w:t>Git/GitHub (</w:t>
      </w:r>
      <w:proofErr w:type="spellStart"/>
      <w:r>
        <w:t>versionnement</w:t>
      </w:r>
      <w:proofErr w:type="spellEnd"/>
      <w:r>
        <w:t xml:space="preserve"> et collaboration)</w:t>
      </w:r>
    </w:p>
    <w:p w:rsidR="00042376" w:rsidRDefault="00042376" w:rsidP="00042376">
      <w:pPr>
        <w:pStyle w:val="NormalWeb"/>
        <w:numPr>
          <w:ilvl w:val="1"/>
          <w:numId w:val="31"/>
        </w:numPr>
      </w:pPr>
      <w:r>
        <w:t>VS Code (éditeur principal)</w:t>
      </w:r>
    </w:p>
    <w:p w:rsidR="00042376" w:rsidRDefault="00042376" w:rsidP="00042376">
      <w:pPr>
        <w:pStyle w:val="NormalWeb"/>
      </w:pPr>
      <w:r>
        <w:t xml:space="preserve">Cet environnement a permis un workflow fluide, avec un aller-retour constant entre les tests </w:t>
      </w:r>
      <w:proofErr w:type="spellStart"/>
      <w:r>
        <w:t>backend</w:t>
      </w:r>
      <w:proofErr w:type="spellEnd"/>
      <w:r>
        <w:t xml:space="preserve">, la construction des pages </w:t>
      </w:r>
      <w:proofErr w:type="spellStart"/>
      <w:r>
        <w:t>frontend</w:t>
      </w:r>
      <w:proofErr w:type="spellEnd"/>
      <w:r>
        <w:t xml:space="preserve"> et la vérification du fonctionnement global.</w:t>
      </w:r>
    </w:p>
    <w:p w:rsidR="00042376" w:rsidRDefault="00042376" w:rsidP="00042376">
      <w:pPr>
        <w:pStyle w:val="Titre2"/>
      </w:pPr>
      <w:bookmarkStart w:id="28" w:name="_Toc215266761"/>
      <w:r>
        <w:rPr>
          <w:rStyle w:val="lev"/>
          <w:b/>
          <w:bCs w:val="0"/>
        </w:rPr>
        <w:t>3.5. Architectures et langages de programmation utilisés</w:t>
      </w:r>
      <w:bookmarkEnd w:id="28"/>
    </w:p>
    <w:p w:rsidR="00042376" w:rsidRDefault="00042376" w:rsidP="00042376">
      <w:pPr>
        <w:pStyle w:val="Titre3"/>
      </w:pPr>
      <w:bookmarkStart w:id="29" w:name="_Toc215266762"/>
      <w:r>
        <w:rPr>
          <w:rStyle w:val="lev"/>
          <w:b w:val="0"/>
          <w:bCs w:val="0"/>
        </w:rPr>
        <w:t>3.5.1. Technologies utilisées</w:t>
      </w:r>
      <w:bookmarkEnd w:id="29"/>
    </w:p>
    <w:p w:rsidR="00042376" w:rsidRDefault="00042376" w:rsidP="00042376">
      <w:pPr>
        <w:pStyle w:val="Titre4"/>
      </w:pPr>
      <w:r>
        <w:rPr>
          <w:rStyle w:val="lev"/>
          <w:b w:val="0"/>
          <w:bCs w:val="0"/>
        </w:rPr>
        <w:t xml:space="preserve">3.5.1.1. </w:t>
      </w:r>
      <w:proofErr w:type="spellStart"/>
      <w:r>
        <w:rPr>
          <w:rStyle w:val="lev"/>
          <w:b w:val="0"/>
          <w:bCs w:val="0"/>
        </w:rPr>
        <w:t>React</w:t>
      </w:r>
      <w:proofErr w:type="spellEnd"/>
      <w:r>
        <w:rPr>
          <w:rStyle w:val="lev"/>
          <w:b w:val="0"/>
          <w:bCs w:val="0"/>
        </w:rPr>
        <w:t xml:space="preserve"> (</w:t>
      </w:r>
      <w:proofErr w:type="spellStart"/>
      <w:r w:rsidRPr="00042376">
        <w:rPr>
          <w:rStyle w:val="lev"/>
          <w:b w:val="0"/>
          <w:bCs w:val="0"/>
        </w:rPr>
        <w:t>Frontend</w:t>
      </w:r>
      <w:proofErr w:type="spellEnd"/>
      <w:r>
        <w:rPr>
          <w:rStyle w:val="lev"/>
          <w:b w:val="0"/>
          <w:bCs w:val="0"/>
        </w:rPr>
        <w:t>)</w:t>
      </w:r>
    </w:p>
    <w:p w:rsidR="00042376" w:rsidRDefault="00042376" w:rsidP="00042376">
      <w:pPr>
        <w:pStyle w:val="NormalWeb"/>
      </w:pPr>
      <w:proofErr w:type="spellStart"/>
      <w:r>
        <w:t>React</w:t>
      </w:r>
      <w:proofErr w:type="spellEnd"/>
      <w:r>
        <w:t xml:space="preserve"> a été choisi pour sa capacité à gérer des interfaces dynamiques et interactives grâce à son système de composants. Chaque fonctionnalité (gestion des médicaments, profil, maladies, planning…) est représentée sous forme de composants indépendants, favorisant la réutilisabilité et la modularité.</w:t>
      </w:r>
    </w:p>
    <w:p w:rsidR="00042376" w:rsidRDefault="00042376" w:rsidP="00042376">
      <w:pPr>
        <w:pStyle w:val="NormalWeb"/>
        <w:jc w:val="center"/>
      </w:pPr>
      <w:r w:rsidRPr="00042376">
        <w:rPr>
          <w:noProof/>
        </w:rPr>
        <w:drawing>
          <wp:inline distT="0" distB="0" distL="0" distR="0" wp14:anchorId="1FD079DC" wp14:editId="1BDFB0A9">
            <wp:extent cx="2636520" cy="1737360"/>
            <wp:effectExtent l="0" t="0" r="0" b="0"/>
            <wp:docPr id="9" name="Image 9" descr="C:\Users\ISSAM\Desktop\M2\boitemeddoc\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SSAM\Desktop\M2\boitemeddoc\Sans titr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6520" cy="1737360"/>
                    </a:xfrm>
                    <a:prstGeom prst="rect">
                      <a:avLst/>
                    </a:prstGeom>
                    <a:noFill/>
                    <a:ln>
                      <a:noFill/>
                    </a:ln>
                  </pic:spPr>
                </pic:pic>
              </a:graphicData>
            </a:graphic>
          </wp:inline>
        </w:drawing>
      </w:r>
    </w:p>
    <w:p w:rsidR="00042376" w:rsidRDefault="00042376" w:rsidP="00042376">
      <w:pPr>
        <w:pStyle w:val="Titre4"/>
      </w:pPr>
      <w:r>
        <w:rPr>
          <w:rStyle w:val="lev"/>
          <w:b w:val="0"/>
          <w:bCs w:val="0"/>
        </w:rPr>
        <w:lastRenderedPageBreak/>
        <w:t xml:space="preserve">3.5.1.2. </w:t>
      </w:r>
      <w:proofErr w:type="spellStart"/>
      <w:r>
        <w:rPr>
          <w:rStyle w:val="lev"/>
          <w:b w:val="0"/>
          <w:bCs w:val="0"/>
        </w:rPr>
        <w:t>Flask</w:t>
      </w:r>
      <w:proofErr w:type="spellEnd"/>
      <w:r>
        <w:rPr>
          <w:rStyle w:val="lev"/>
          <w:b w:val="0"/>
          <w:bCs w:val="0"/>
        </w:rPr>
        <w:t xml:space="preserve"> (</w:t>
      </w:r>
      <w:proofErr w:type="spellStart"/>
      <w:r>
        <w:rPr>
          <w:rStyle w:val="lev"/>
          <w:b w:val="0"/>
          <w:bCs w:val="0"/>
        </w:rPr>
        <w:t>Backend</w:t>
      </w:r>
      <w:proofErr w:type="spellEnd"/>
      <w:r>
        <w:rPr>
          <w:rStyle w:val="lev"/>
          <w:b w:val="0"/>
          <w:bCs w:val="0"/>
        </w:rPr>
        <w:t>)</w:t>
      </w:r>
    </w:p>
    <w:p w:rsidR="00042376" w:rsidRDefault="00042376" w:rsidP="00042376">
      <w:pPr>
        <w:pStyle w:val="NormalWeb"/>
      </w:pPr>
      <w:proofErr w:type="spellStart"/>
      <w:r>
        <w:t>Flask</w:t>
      </w:r>
      <w:proofErr w:type="spellEnd"/>
      <w:r>
        <w:t xml:space="preserve"> constitue la base du </w:t>
      </w:r>
      <w:proofErr w:type="spellStart"/>
      <w:r>
        <w:t>backend</w:t>
      </w:r>
      <w:proofErr w:type="spellEnd"/>
      <w:r>
        <w:t xml:space="preserve">. Grâce à son architecture minimaliste et flexible, il permet de mettre en place des routes REST, de gérer les requêtes HTTP, d’appliquer la logique métier et de communiquer avec la base de données via </w:t>
      </w:r>
      <w:proofErr w:type="spellStart"/>
      <w:r>
        <w:t>SQLAlchemy</w:t>
      </w:r>
      <w:proofErr w:type="spellEnd"/>
      <w:r>
        <w:t>.</w:t>
      </w:r>
    </w:p>
    <w:p w:rsidR="00042376" w:rsidRDefault="00042376" w:rsidP="00042376">
      <w:pPr>
        <w:pStyle w:val="NormalWeb"/>
        <w:jc w:val="center"/>
      </w:pPr>
      <w:r w:rsidRPr="00042376">
        <w:rPr>
          <w:noProof/>
        </w:rPr>
        <w:drawing>
          <wp:inline distT="0" distB="0" distL="0" distR="0" wp14:anchorId="6F88FEA9" wp14:editId="759E8D3B">
            <wp:extent cx="2141220" cy="1798320"/>
            <wp:effectExtent l="0" t="0" r="0" b="0"/>
            <wp:docPr id="10" name="Image 10" descr="C:\Users\ISSAM\Desktop\M2\boitemeddoc\&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SSAM\Desktop\M2\boitemeddoc\&amp;.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1220" cy="1798320"/>
                    </a:xfrm>
                    <a:prstGeom prst="rect">
                      <a:avLst/>
                    </a:prstGeom>
                    <a:noFill/>
                    <a:ln>
                      <a:noFill/>
                    </a:ln>
                  </pic:spPr>
                </pic:pic>
              </a:graphicData>
            </a:graphic>
          </wp:inline>
        </w:drawing>
      </w:r>
    </w:p>
    <w:p w:rsidR="00042376" w:rsidRDefault="00042376" w:rsidP="00042376">
      <w:pPr>
        <w:pStyle w:val="Titre4"/>
      </w:pPr>
      <w:r>
        <w:rPr>
          <w:rStyle w:val="lev"/>
          <w:b w:val="0"/>
          <w:bCs w:val="0"/>
        </w:rPr>
        <w:t xml:space="preserve">3.5.1.3. </w:t>
      </w:r>
      <w:proofErr w:type="spellStart"/>
      <w:r>
        <w:rPr>
          <w:rStyle w:val="lev"/>
          <w:b w:val="0"/>
          <w:bCs w:val="0"/>
        </w:rPr>
        <w:t>SQLAlchemy</w:t>
      </w:r>
      <w:proofErr w:type="spellEnd"/>
      <w:r>
        <w:rPr>
          <w:rStyle w:val="lev"/>
          <w:b w:val="0"/>
          <w:bCs w:val="0"/>
        </w:rPr>
        <w:t xml:space="preserve"> (ORM) &amp; </w:t>
      </w:r>
      <w:proofErr w:type="spellStart"/>
      <w:r>
        <w:rPr>
          <w:rStyle w:val="lev"/>
          <w:b w:val="0"/>
          <w:bCs w:val="0"/>
        </w:rPr>
        <w:t>SQLite</w:t>
      </w:r>
      <w:proofErr w:type="spellEnd"/>
      <w:r>
        <w:rPr>
          <w:rStyle w:val="lev"/>
          <w:b w:val="0"/>
          <w:bCs w:val="0"/>
        </w:rPr>
        <w:t xml:space="preserve"> (Base de données)</w:t>
      </w:r>
    </w:p>
    <w:p w:rsidR="00042376" w:rsidRDefault="00042376" w:rsidP="00042376">
      <w:pPr>
        <w:pStyle w:val="NormalWeb"/>
      </w:pPr>
      <w:proofErr w:type="spellStart"/>
      <w:r>
        <w:t>SQLAlchemy</w:t>
      </w:r>
      <w:proofErr w:type="spellEnd"/>
      <w:r>
        <w:t xml:space="preserve"> simplifie la manipulation de la base de données en utilisant des modèles Python au lieu de requêtes SQL brutes.</w:t>
      </w:r>
      <w:r>
        <w:br/>
      </w:r>
      <w:proofErr w:type="spellStart"/>
      <w:r>
        <w:t>SQLite</w:t>
      </w:r>
      <w:proofErr w:type="spellEnd"/>
      <w:r>
        <w:t xml:space="preserve"> est utilisé pour sa légèreté, sa portabilité et sa facilité d’intégration dans un projet académique.</w:t>
      </w:r>
    </w:p>
    <w:p w:rsidR="00042376" w:rsidRDefault="00042376" w:rsidP="00042376">
      <w:pPr>
        <w:pStyle w:val="NormalWeb"/>
      </w:pPr>
      <w:r w:rsidRPr="00042376">
        <w:rPr>
          <w:noProof/>
        </w:rPr>
        <w:drawing>
          <wp:inline distT="0" distB="0" distL="0" distR="0" wp14:anchorId="5E9D09BE" wp14:editId="498B9ADC">
            <wp:extent cx="3383280" cy="1356360"/>
            <wp:effectExtent l="0" t="0" r="7620" b="0"/>
            <wp:docPr id="12" name="Image 12" descr="C:\Users\ISSAM\Desktop\M2\boitemeddoc\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SSAM\Desktop\M2\boitemeddoc\s.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3280" cy="1356360"/>
                    </a:xfrm>
                    <a:prstGeom prst="rect">
                      <a:avLst/>
                    </a:prstGeom>
                    <a:noFill/>
                    <a:ln>
                      <a:noFill/>
                    </a:ln>
                  </pic:spPr>
                </pic:pic>
              </a:graphicData>
            </a:graphic>
          </wp:inline>
        </w:drawing>
      </w:r>
      <w:r w:rsidRPr="00042376">
        <w:rPr>
          <w:noProof/>
        </w:rPr>
        <w:drawing>
          <wp:inline distT="0" distB="0" distL="0" distR="0" wp14:anchorId="0BC0C5CA" wp14:editId="7D707E04">
            <wp:extent cx="2385060" cy="1135380"/>
            <wp:effectExtent l="0" t="0" r="0" b="7620"/>
            <wp:docPr id="11" name="Image 11" descr="C:\Users\ISSAM\Desktop\M2\boitemeddoc\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SSAM\Desktop\M2\boitemeddoc\ss.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5060" cy="1135380"/>
                    </a:xfrm>
                    <a:prstGeom prst="rect">
                      <a:avLst/>
                    </a:prstGeom>
                    <a:noFill/>
                    <a:ln>
                      <a:noFill/>
                    </a:ln>
                  </pic:spPr>
                </pic:pic>
              </a:graphicData>
            </a:graphic>
          </wp:inline>
        </w:drawing>
      </w:r>
    </w:p>
    <w:p w:rsidR="00042376" w:rsidRDefault="00042376" w:rsidP="00042376">
      <w:pPr>
        <w:pStyle w:val="Titre4"/>
      </w:pPr>
      <w:r>
        <w:rPr>
          <w:rStyle w:val="lev"/>
          <w:b w:val="0"/>
          <w:bCs w:val="0"/>
        </w:rPr>
        <w:t>3.5.1.4. Autres outils complémentaires</w:t>
      </w:r>
    </w:p>
    <w:p w:rsidR="00042376" w:rsidRDefault="00042376" w:rsidP="00042376">
      <w:pPr>
        <w:pStyle w:val="NormalWeb"/>
        <w:numPr>
          <w:ilvl w:val="0"/>
          <w:numId w:val="32"/>
        </w:numPr>
      </w:pPr>
      <w:proofErr w:type="spellStart"/>
      <w:r>
        <w:t>Flask</w:t>
      </w:r>
      <w:proofErr w:type="spellEnd"/>
      <w:r>
        <w:t xml:space="preserve">-CORS pour autoriser les requêtes venant du </w:t>
      </w:r>
      <w:proofErr w:type="spellStart"/>
      <w:r>
        <w:t>frontend</w:t>
      </w:r>
      <w:proofErr w:type="spellEnd"/>
      <w:r>
        <w:t xml:space="preserve"> </w:t>
      </w:r>
      <w:proofErr w:type="spellStart"/>
      <w:r>
        <w:t>React</w:t>
      </w:r>
      <w:proofErr w:type="spellEnd"/>
      <w:r>
        <w:t>.</w:t>
      </w:r>
    </w:p>
    <w:p w:rsidR="00042376" w:rsidRDefault="00042376" w:rsidP="00042376">
      <w:pPr>
        <w:pStyle w:val="NormalWeb"/>
        <w:numPr>
          <w:ilvl w:val="0"/>
          <w:numId w:val="32"/>
        </w:numPr>
      </w:pPr>
      <w:r>
        <w:t xml:space="preserve">Vite pour optimiser le temps de développement </w:t>
      </w:r>
      <w:proofErr w:type="spellStart"/>
      <w:r>
        <w:t>frontend</w:t>
      </w:r>
      <w:proofErr w:type="spellEnd"/>
      <w:r>
        <w:t>.</w:t>
      </w:r>
    </w:p>
    <w:p w:rsidR="00042376" w:rsidRDefault="00042376" w:rsidP="00042376">
      <w:pPr>
        <w:pStyle w:val="NormalWeb"/>
        <w:numPr>
          <w:ilvl w:val="0"/>
          <w:numId w:val="32"/>
        </w:numPr>
      </w:pPr>
      <w:r>
        <w:t>Bibliothèques JavaScript pour la gestion des dates, des formulaires et des appels API.</w:t>
      </w:r>
    </w:p>
    <w:p w:rsidR="00042376" w:rsidRDefault="00042376" w:rsidP="00042376">
      <w:pPr>
        <w:pStyle w:val="Titre2"/>
      </w:pPr>
      <w:bookmarkStart w:id="30" w:name="_Toc215266763"/>
      <w:r>
        <w:rPr>
          <w:rStyle w:val="lev"/>
          <w:b/>
          <w:bCs w:val="0"/>
        </w:rPr>
        <w:t>3.6. Organisation du fonctionnement global</w:t>
      </w:r>
      <w:bookmarkEnd w:id="30"/>
    </w:p>
    <w:p w:rsidR="00042376" w:rsidRDefault="00042376" w:rsidP="00042376">
      <w:pPr>
        <w:pStyle w:val="NormalWeb"/>
      </w:pPr>
      <w:r>
        <w:t>Le fonctionnement général du système suit le flux suivant :</w:t>
      </w:r>
    </w:p>
    <w:p w:rsidR="00042376" w:rsidRDefault="00042376" w:rsidP="00042376">
      <w:pPr>
        <w:pStyle w:val="NormalWeb"/>
        <w:numPr>
          <w:ilvl w:val="0"/>
          <w:numId w:val="33"/>
        </w:numPr>
      </w:pPr>
      <w:r>
        <w:rPr>
          <w:rStyle w:val="lev"/>
        </w:rPr>
        <w:t xml:space="preserve">L’utilisateur interagit avec l’interface </w:t>
      </w:r>
      <w:proofErr w:type="spellStart"/>
      <w:r>
        <w:rPr>
          <w:rStyle w:val="lev"/>
        </w:rPr>
        <w:t>React</w:t>
      </w:r>
      <w:proofErr w:type="spellEnd"/>
      <w:r>
        <w:rPr>
          <w:rStyle w:val="lev"/>
        </w:rPr>
        <w:t>.</w:t>
      </w:r>
      <w:r>
        <w:br/>
        <w:t>Il consulte son profil, ajoute une maladie, crée un médicament ou modifie une prise.</w:t>
      </w:r>
    </w:p>
    <w:p w:rsidR="00042376" w:rsidRDefault="00042376" w:rsidP="00042376">
      <w:pPr>
        <w:pStyle w:val="NormalWeb"/>
        <w:numPr>
          <w:ilvl w:val="0"/>
          <w:numId w:val="33"/>
        </w:numPr>
      </w:pPr>
      <w:r>
        <w:rPr>
          <w:rStyle w:val="lev"/>
        </w:rPr>
        <w:t xml:space="preserve">Le </w:t>
      </w:r>
      <w:proofErr w:type="spellStart"/>
      <w:r>
        <w:rPr>
          <w:rStyle w:val="lev"/>
        </w:rPr>
        <w:t>frontend</w:t>
      </w:r>
      <w:proofErr w:type="spellEnd"/>
      <w:r>
        <w:rPr>
          <w:rStyle w:val="lev"/>
        </w:rPr>
        <w:t xml:space="preserve"> envoie une requête API au </w:t>
      </w:r>
      <w:proofErr w:type="spellStart"/>
      <w:r>
        <w:rPr>
          <w:rStyle w:val="lev"/>
        </w:rPr>
        <w:t>backend</w:t>
      </w:r>
      <w:proofErr w:type="spellEnd"/>
      <w:r>
        <w:rPr>
          <w:rStyle w:val="lev"/>
        </w:rPr>
        <w:t xml:space="preserve"> </w:t>
      </w:r>
      <w:proofErr w:type="spellStart"/>
      <w:r>
        <w:rPr>
          <w:rStyle w:val="lev"/>
        </w:rPr>
        <w:t>Flask</w:t>
      </w:r>
      <w:proofErr w:type="spellEnd"/>
      <w:r>
        <w:rPr>
          <w:rStyle w:val="lev"/>
        </w:rPr>
        <w:t>.</w:t>
      </w:r>
      <w:r>
        <w:br/>
        <w:t>Chaque action déclenche un appel HTTP vers l’</w:t>
      </w:r>
      <w:proofErr w:type="spellStart"/>
      <w:r>
        <w:t>endpoint</w:t>
      </w:r>
      <w:proofErr w:type="spellEnd"/>
      <w:r>
        <w:t xml:space="preserve"> correspondant.</w:t>
      </w:r>
    </w:p>
    <w:p w:rsidR="00042376" w:rsidRDefault="00042376" w:rsidP="00042376">
      <w:pPr>
        <w:pStyle w:val="NormalWeb"/>
        <w:numPr>
          <w:ilvl w:val="0"/>
          <w:numId w:val="33"/>
        </w:numPr>
      </w:pPr>
      <w:proofErr w:type="spellStart"/>
      <w:r>
        <w:rPr>
          <w:rStyle w:val="lev"/>
        </w:rPr>
        <w:t>Flask</w:t>
      </w:r>
      <w:proofErr w:type="spellEnd"/>
      <w:r>
        <w:rPr>
          <w:rStyle w:val="lev"/>
        </w:rPr>
        <w:t xml:space="preserve"> traite la requête.</w:t>
      </w:r>
      <w:r>
        <w:br/>
        <w:t xml:space="preserve">Le contrôleur valide les données, applique la logique métier et interagit avec la base via </w:t>
      </w:r>
      <w:proofErr w:type="spellStart"/>
      <w:r>
        <w:t>SQLAlchemy</w:t>
      </w:r>
      <w:proofErr w:type="spellEnd"/>
      <w:r>
        <w:t>.</w:t>
      </w:r>
    </w:p>
    <w:p w:rsidR="00042376" w:rsidRDefault="00042376" w:rsidP="00042376">
      <w:pPr>
        <w:pStyle w:val="NormalWeb"/>
        <w:numPr>
          <w:ilvl w:val="0"/>
          <w:numId w:val="33"/>
        </w:numPr>
      </w:pPr>
      <w:proofErr w:type="spellStart"/>
      <w:r>
        <w:rPr>
          <w:rStyle w:val="lev"/>
        </w:rPr>
        <w:t>SQLite</w:t>
      </w:r>
      <w:proofErr w:type="spellEnd"/>
      <w:r>
        <w:rPr>
          <w:rStyle w:val="lev"/>
        </w:rPr>
        <w:t xml:space="preserve"> stocke ou retourne les données.</w:t>
      </w:r>
      <w:r>
        <w:br/>
        <w:t>Les entités sont enregistrées, modifiées ou supprimées.</w:t>
      </w:r>
    </w:p>
    <w:p w:rsidR="00042376" w:rsidRDefault="00042376" w:rsidP="00042376">
      <w:pPr>
        <w:pStyle w:val="NormalWeb"/>
        <w:numPr>
          <w:ilvl w:val="0"/>
          <w:numId w:val="33"/>
        </w:numPr>
      </w:pPr>
      <w:proofErr w:type="spellStart"/>
      <w:r>
        <w:rPr>
          <w:rStyle w:val="lev"/>
        </w:rPr>
        <w:t>Flask</w:t>
      </w:r>
      <w:proofErr w:type="spellEnd"/>
      <w:r>
        <w:rPr>
          <w:rStyle w:val="lev"/>
        </w:rPr>
        <w:t xml:space="preserve"> renvoie une réponse JSON.</w:t>
      </w:r>
      <w:r>
        <w:br/>
        <w:t xml:space="preserve">Le </w:t>
      </w:r>
      <w:proofErr w:type="spellStart"/>
      <w:r>
        <w:t>frontend</w:t>
      </w:r>
      <w:proofErr w:type="spellEnd"/>
      <w:r>
        <w:t xml:space="preserve"> met à jour l’affichage </w:t>
      </w:r>
      <w:proofErr w:type="spellStart"/>
      <w:r>
        <w:t>React</w:t>
      </w:r>
      <w:proofErr w:type="spellEnd"/>
      <w:r>
        <w:t xml:space="preserve"> en temps réel.</w:t>
      </w:r>
    </w:p>
    <w:p w:rsidR="00042376" w:rsidRDefault="00042376" w:rsidP="00042376">
      <w:pPr>
        <w:pStyle w:val="NormalWeb"/>
      </w:pPr>
      <w:r>
        <w:lastRenderedPageBreak/>
        <w:t>Ce cycle assure une application fluide, dynamique et cohérente.</w:t>
      </w:r>
    </w:p>
    <w:p w:rsidR="00042376" w:rsidRDefault="00042376" w:rsidP="008C2B1C">
      <w:pPr>
        <w:pStyle w:val="Titre2"/>
      </w:pPr>
      <w:bookmarkStart w:id="31" w:name="_Toc215266764"/>
      <w:r>
        <w:rPr>
          <w:rStyle w:val="lev"/>
          <w:b/>
          <w:bCs w:val="0"/>
        </w:rPr>
        <w:t>3.7. Conclusion</w:t>
      </w:r>
      <w:bookmarkEnd w:id="31"/>
      <w:r>
        <w:rPr>
          <w:rStyle w:val="lev"/>
          <w:b/>
          <w:bCs w:val="0"/>
        </w:rPr>
        <w:t xml:space="preserve"> </w:t>
      </w:r>
    </w:p>
    <w:p w:rsidR="00042376" w:rsidRDefault="00042376" w:rsidP="00042376">
      <w:pPr>
        <w:pStyle w:val="NormalWeb"/>
      </w:pPr>
      <w:r>
        <w:t xml:space="preserve">La mise en œuvre de l’application </w:t>
      </w:r>
      <w:proofErr w:type="spellStart"/>
      <w:r>
        <w:t>BoîteMed</w:t>
      </w:r>
      <w:proofErr w:type="spellEnd"/>
      <w:r>
        <w:t xml:space="preserve"> s’appuie sur une architecture claire et modulaire combinant </w:t>
      </w:r>
      <w:proofErr w:type="spellStart"/>
      <w:r>
        <w:t>React</w:t>
      </w:r>
      <w:proofErr w:type="spellEnd"/>
      <w:r>
        <w:t xml:space="preserve"> pour l’interface utilisateur, </w:t>
      </w:r>
      <w:proofErr w:type="spellStart"/>
      <w:r>
        <w:t>Flask</w:t>
      </w:r>
      <w:proofErr w:type="spellEnd"/>
      <w:r>
        <w:t xml:space="preserve"> pour la logique métier et </w:t>
      </w:r>
      <w:proofErr w:type="spellStart"/>
      <w:r>
        <w:t>SQLite</w:t>
      </w:r>
      <w:proofErr w:type="spellEnd"/>
      <w:r>
        <w:t xml:space="preserve"> pour la gestion des données. La séparation stricte entre </w:t>
      </w:r>
      <w:proofErr w:type="spellStart"/>
      <w:r>
        <w:t>frontend</w:t>
      </w:r>
      <w:proofErr w:type="spellEnd"/>
      <w:r>
        <w:t xml:space="preserve"> et </w:t>
      </w:r>
      <w:proofErr w:type="spellStart"/>
      <w:r>
        <w:t>backend</w:t>
      </w:r>
      <w:proofErr w:type="spellEnd"/>
      <w:r>
        <w:t xml:space="preserve"> rend le projet facilement maintenable et évolutif, tandis que l’utilisation d’outils modernes comme Vite, </w:t>
      </w:r>
      <w:proofErr w:type="spellStart"/>
      <w:r>
        <w:t>SQLAlchemy</w:t>
      </w:r>
      <w:proofErr w:type="spellEnd"/>
      <w:r>
        <w:t xml:space="preserve"> et </w:t>
      </w:r>
      <w:proofErr w:type="spellStart"/>
      <w:r>
        <w:t>React</w:t>
      </w:r>
      <w:proofErr w:type="spellEnd"/>
      <w:r>
        <w:t xml:space="preserve"> Router garantit une bonne qualité de développement.</w:t>
      </w:r>
      <w:r>
        <w:br/>
        <w:t>Ce chapitre montre ainsi comment les choix techniques effectués permettent de répondre efficacement aux besoins fonctionnels définis dans les chapitres précédents.</w:t>
      </w:r>
    </w:p>
    <w:p w:rsidR="00583F89" w:rsidRDefault="00583F89"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583F89"/>
    <w:p w:rsidR="008C2B1C" w:rsidRDefault="008C2B1C" w:rsidP="008C2B1C">
      <w:pPr>
        <w:pStyle w:val="Titre1"/>
      </w:pPr>
      <w:bookmarkStart w:id="32" w:name="_Toc215266765"/>
      <w:r>
        <w:rPr>
          <w:rStyle w:val="lev"/>
          <w:b/>
          <w:bCs w:val="0"/>
        </w:rPr>
        <w:lastRenderedPageBreak/>
        <w:t>Conclusion générale</w:t>
      </w:r>
      <w:bookmarkEnd w:id="32"/>
    </w:p>
    <w:p w:rsidR="008C2B1C" w:rsidRDefault="008C2B1C" w:rsidP="008C2B1C">
      <w:pPr>
        <w:pStyle w:val="NormalWeb"/>
      </w:pPr>
      <w:r>
        <w:t xml:space="preserve">Le développement de l’application </w:t>
      </w:r>
      <w:proofErr w:type="spellStart"/>
      <w:r>
        <w:t>BoîteMed</w:t>
      </w:r>
      <w:proofErr w:type="spellEnd"/>
      <w:r>
        <w:t xml:space="preserve"> s’inscrit dans une démarche visant à répondre à un besoin réel : faciliter et sécuriser la gestion quotidienne des traitements médicamenteux. À travers l’analyse du contexte, la définition des problématiques et l’identification des besoins des utilisateurs, le projet a permis d’élaborer une solution numérique claire, accessible et pensée pour accompagner les patients dans leur autonomie.</w:t>
      </w:r>
    </w:p>
    <w:p w:rsidR="008C2B1C" w:rsidRDefault="008C2B1C" w:rsidP="008C2B1C">
      <w:pPr>
        <w:pStyle w:val="NormalWeb"/>
      </w:pPr>
      <w:r>
        <w:t xml:space="preserve">Le cahier de charges a structuré ce processus en définissant précisément les objectifs fonctionnels, les attentes du système et l’ensemble des interactions possibles entre l’utilisateur et l’application. La conception détaillée, basée sur une modélisation rigoureuse (UML, MCD, architecture globale), a posé les fondations techniques nécessaires pour aboutir à une implémentation cohérente et évolutive. La mise en œuvre du projet, articulée autour d’une architecture moderne mêlant </w:t>
      </w:r>
      <w:proofErr w:type="spellStart"/>
      <w:r w:rsidRPr="008C2B1C">
        <w:rPr>
          <w:rStyle w:val="lev"/>
          <w:b w:val="0"/>
          <w:bCs w:val="0"/>
        </w:rPr>
        <w:t>React</w:t>
      </w:r>
      <w:proofErr w:type="spellEnd"/>
      <w:r w:rsidRPr="008C2B1C">
        <w:rPr>
          <w:b/>
          <w:bCs/>
        </w:rPr>
        <w:t xml:space="preserve">, </w:t>
      </w:r>
      <w:proofErr w:type="spellStart"/>
      <w:r w:rsidRPr="008C2B1C">
        <w:rPr>
          <w:rStyle w:val="lev"/>
          <w:b w:val="0"/>
          <w:bCs w:val="0"/>
        </w:rPr>
        <w:t>Flask</w:t>
      </w:r>
      <w:proofErr w:type="spellEnd"/>
      <w:r w:rsidRPr="008C2B1C">
        <w:rPr>
          <w:b/>
          <w:bCs/>
        </w:rPr>
        <w:t xml:space="preserve"> </w:t>
      </w:r>
      <w:r w:rsidRPr="008C2B1C">
        <w:t>et</w:t>
      </w:r>
      <w:r w:rsidRPr="008C2B1C">
        <w:rPr>
          <w:b/>
          <w:bCs/>
        </w:rPr>
        <w:t xml:space="preserve"> </w:t>
      </w:r>
      <w:proofErr w:type="spellStart"/>
      <w:r w:rsidRPr="008C2B1C">
        <w:rPr>
          <w:rStyle w:val="lev"/>
          <w:b w:val="0"/>
          <w:bCs w:val="0"/>
        </w:rPr>
        <w:t>SQLite</w:t>
      </w:r>
      <w:proofErr w:type="spellEnd"/>
      <w:r>
        <w:t>, démontre la pertinence d’un découpage clair entre présentation, logique métier et gestion des données.</w:t>
      </w:r>
    </w:p>
    <w:p w:rsidR="008C2B1C" w:rsidRDefault="008C2B1C" w:rsidP="008C2B1C">
      <w:pPr>
        <w:pStyle w:val="NormalWeb"/>
      </w:pPr>
      <w:r>
        <w:t xml:space="preserve">En combinant une interface intuitive, une structure hypermédia flexible et des fonctionnalités essentielles telles que la gestion des maladies, des médicaments, du planning et des rappels, </w:t>
      </w:r>
      <w:proofErr w:type="spellStart"/>
      <w:r>
        <w:t>BoîteMed</w:t>
      </w:r>
      <w:proofErr w:type="spellEnd"/>
      <w:r>
        <w:t xml:space="preserve"> constitue une première version solide d’une boîte à médicaments numérique. Ce travail ouvre également des perspectives d’évolution intéressantes : intégration future de modules de recommandation, notifications avancées, version mobile, synchronisation avec des services externes, ou encore adaptation pour des besoins professionnels.</w:t>
      </w:r>
    </w:p>
    <w:p w:rsidR="008C2B1C" w:rsidRDefault="008C2B1C" w:rsidP="008C2B1C">
      <w:pPr>
        <w:pStyle w:val="NormalWeb"/>
      </w:pPr>
      <w:r>
        <w:t xml:space="preserve">Ainsi, </w:t>
      </w:r>
      <w:proofErr w:type="spellStart"/>
      <w:r>
        <w:t>BoîteMed</w:t>
      </w:r>
      <w:proofErr w:type="spellEnd"/>
      <w:r>
        <w:t xml:space="preserve"> représente une application à la fois utile, cohérente et techniquement bien structurée, démontrant la capacité à concevoir et déployer une solution numérique complète tout en valorisant les concepts fondamentaux de l’hypermédia.</w:t>
      </w:r>
    </w:p>
    <w:p w:rsidR="008C2B1C" w:rsidRPr="00583F89" w:rsidRDefault="008C2B1C" w:rsidP="00583F89"/>
    <w:sectPr w:rsidR="008C2B1C" w:rsidRPr="00583F89" w:rsidSect="00583F89">
      <w:pgSz w:w="11906" w:h="16838"/>
      <w:pgMar w:top="709" w:right="707" w:bottom="127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A16EA"/>
    <w:multiLevelType w:val="multilevel"/>
    <w:tmpl w:val="96ACE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4CCE"/>
    <w:multiLevelType w:val="multilevel"/>
    <w:tmpl w:val="8CD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6DD"/>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B4BAE"/>
    <w:multiLevelType w:val="multilevel"/>
    <w:tmpl w:val="2CCA99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C0523"/>
    <w:multiLevelType w:val="multilevel"/>
    <w:tmpl w:val="78E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27BB"/>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2E1D"/>
    <w:multiLevelType w:val="multilevel"/>
    <w:tmpl w:val="4B1E39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2B522A5"/>
    <w:multiLevelType w:val="multilevel"/>
    <w:tmpl w:val="A4DE4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32BE8"/>
    <w:multiLevelType w:val="multilevel"/>
    <w:tmpl w:val="23CE0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C0DDC"/>
    <w:multiLevelType w:val="multilevel"/>
    <w:tmpl w:val="AFA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91B65"/>
    <w:multiLevelType w:val="multilevel"/>
    <w:tmpl w:val="68ACF4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82426"/>
    <w:multiLevelType w:val="multilevel"/>
    <w:tmpl w:val="E30A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A78B5"/>
    <w:multiLevelType w:val="multilevel"/>
    <w:tmpl w:val="206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F4622"/>
    <w:multiLevelType w:val="multilevel"/>
    <w:tmpl w:val="7A2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14E6F"/>
    <w:multiLevelType w:val="multilevel"/>
    <w:tmpl w:val="93E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716B0"/>
    <w:multiLevelType w:val="multilevel"/>
    <w:tmpl w:val="2638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302236"/>
    <w:multiLevelType w:val="multilevel"/>
    <w:tmpl w:val="44A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D35B7"/>
    <w:multiLevelType w:val="multilevel"/>
    <w:tmpl w:val="DC5C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61B22"/>
    <w:multiLevelType w:val="multilevel"/>
    <w:tmpl w:val="387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D7B20"/>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96372"/>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86274"/>
    <w:multiLevelType w:val="multilevel"/>
    <w:tmpl w:val="76C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8301A"/>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E019A"/>
    <w:multiLevelType w:val="multilevel"/>
    <w:tmpl w:val="1C86B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73F26"/>
    <w:multiLevelType w:val="multilevel"/>
    <w:tmpl w:val="A75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13FE6"/>
    <w:multiLevelType w:val="multilevel"/>
    <w:tmpl w:val="3A1EF5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C08FD"/>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63F2A"/>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B51A9"/>
    <w:multiLevelType w:val="multilevel"/>
    <w:tmpl w:val="23D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40EBD"/>
    <w:multiLevelType w:val="multilevel"/>
    <w:tmpl w:val="388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C6197"/>
    <w:multiLevelType w:val="multilevel"/>
    <w:tmpl w:val="572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F0D62"/>
    <w:multiLevelType w:val="multilevel"/>
    <w:tmpl w:val="177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06B44"/>
    <w:multiLevelType w:val="multilevel"/>
    <w:tmpl w:val="E010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
  </w:num>
  <w:num w:numId="4">
    <w:abstractNumId w:val="13"/>
  </w:num>
  <w:num w:numId="5">
    <w:abstractNumId w:val="24"/>
  </w:num>
  <w:num w:numId="6">
    <w:abstractNumId w:val="12"/>
  </w:num>
  <w:num w:numId="7">
    <w:abstractNumId w:val="31"/>
  </w:num>
  <w:num w:numId="8">
    <w:abstractNumId w:val="26"/>
  </w:num>
  <w:num w:numId="9">
    <w:abstractNumId w:val="9"/>
  </w:num>
  <w:num w:numId="10">
    <w:abstractNumId w:val="18"/>
  </w:num>
  <w:num w:numId="11">
    <w:abstractNumId w:val="5"/>
  </w:num>
  <w:num w:numId="12">
    <w:abstractNumId w:val="19"/>
  </w:num>
  <w:num w:numId="13">
    <w:abstractNumId w:val="20"/>
  </w:num>
  <w:num w:numId="14">
    <w:abstractNumId w:val="22"/>
  </w:num>
  <w:num w:numId="15">
    <w:abstractNumId w:val="2"/>
  </w:num>
  <w:num w:numId="16">
    <w:abstractNumId w:val="27"/>
  </w:num>
  <w:num w:numId="17">
    <w:abstractNumId w:val="28"/>
  </w:num>
  <w:num w:numId="18">
    <w:abstractNumId w:val="32"/>
  </w:num>
  <w:num w:numId="19">
    <w:abstractNumId w:val="16"/>
  </w:num>
  <w:num w:numId="20">
    <w:abstractNumId w:val="30"/>
  </w:num>
  <w:num w:numId="21">
    <w:abstractNumId w:val="14"/>
  </w:num>
  <w:num w:numId="22">
    <w:abstractNumId w:val="29"/>
  </w:num>
  <w:num w:numId="23">
    <w:abstractNumId w:val="21"/>
  </w:num>
  <w:num w:numId="24">
    <w:abstractNumId w:val="17"/>
  </w:num>
  <w:num w:numId="25">
    <w:abstractNumId w:val="3"/>
  </w:num>
  <w:num w:numId="26">
    <w:abstractNumId w:val="10"/>
  </w:num>
  <w:num w:numId="27">
    <w:abstractNumId w:val="25"/>
  </w:num>
  <w:num w:numId="28">
    <w:abstractNumId w:val="23"/>
  </w:num>
  <w:num w:numId="29">
    <w:abstractNumId w:val="7"/>
  </w:num>
  <w:num w:numId="30">
    <w:abstractNumId w:val="0"/>
  </w:num>
  <w:num w:numId="31">
    <w:abstractNumId w:val="8"/>
  </w:num>
  <w:num w:numId="32">
    <w:abstractNumId w:val="4"/>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006"/>
    <w:rsid w:val="00042376"/>
    <w:rsid w:val="002F7824"/>
    <w:rsid w:val="003D1006"/>
    <w:rsid w:val="003D3282"/>
    <w:rsid w:val="004C7DE2"/>
    <w:rsid w:val="00583F89"/>
    <w:rsid w:val="00797DED"/>
    <w:rsid w:val="007A6C2F"/>
    <w:rsid w:val="00802A19"/>
    <w:rsid w:val="008C2B1C"/>
    <w:rsid w:val="009746C5"/>
    <w:rsid w:val="009A4DB9"/>
    <w:rsid w:val="00AE271B"/>
    <w:rsid w:val="00B325D3"/>
    <w:rsid w:val="00DD50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73AC"/>
  <w15:chartTrackingRefBased/>
  <w15:docId w15:val="{55244DC5-1A96-4F22-8A78-A0284AC7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D1006"/>
    <w:pPr>
      <w:keepNext/>
      <w:keepLines/>
      <w:spacing w:before="240" w:after="0"/>
      <w:jc w:val="center"/>
      <w:outlineLvl w:val="0"/>
    </w:pPr>
    <w:rPr>
      <w:rFonts w:asciiTheme="majorBidi" w:eastAsiaTheme="majorEastAsia" w:hAnsiTheme="majorBidi" w:cstheme="majorBidi"/>
      <w:b/>
      <w:color w:val="000000" w:themeColor="text1"/>
      <w:sz w:val="32"/>
      <w:szCs w:val="32"/>
    </w:rPr>
  </w:style>
  <w:style w:type="paragraph" w:styleId="Titre2">
    <w:name w:val="heading 2"/>
    <w:basedOn w:val="Normal"/>
    <w:next w:val="Normal"/>
    <w:link w:val="Titre2Car"/>
    <w:uiPriority w:val="9"/>
    <w:unhideWhenUsed/>
    <w:qFormat/>
    <w:rsid w:val="003D1006"/>
    <w:pPr>
      <w:keepNext/>
      <w:keepLines/>
      <w:spacing w:before="40" w:after="0"/>
      <w:outlineLvl w:val="1"/>
    </w:pPr>
    <w:rPr>
      <w:rFonts w:asciiTheme="majorBidi" w:eastAsiaTheme="majorEastAsia" w:hAnsiTheme="majorBidi" w:cstheme="majorBidi"/>
      <w:b/>
      <w:color w:val="1F4E79" w:themeColor="accent1" w:themeShade="80"/>
      <w:sz w:val="24"/>
      <w:szCs w:val="26"/>
    </w:rPr>
  </w:style>
  <w:style w:type="paragraph" w:styleId="Titre3">
    <w:name w:val="heading 3"/>
    <w:basedOn w:val="Normal"/>
    <w:next w:val="Normal"/>
    <w:link w:val="Titre3Car"/>
    <w:uiPriority w:val="9"/>
    <w:unhideWhenUsed/>
    <w:qFormat/>
    <w:rsid w:val="00AE271B"/>
    <w:pPr>
      <w:keepNext/>
      <w:keepLines/>
      <w:spacing w:before="40" w:after="0"/>
      <w:outlineLvl w:val="2"/>
    </w:pPr>
    <w:rPr>
      <w:rFonts w:asciiTheme="majorBidi" w:eastAsiaTheme="majorEastAsia" w:hAnsiTheme="majorBidi" w:cstheme="majorBidi"/>
      <w:color w:val="1F3864" w:themeColor="accent5" w:themeShade="80"/>
      <w:sz w:val="24"/>
      <w:szCs w:val="24"/>
    </w:rPr>
  </w:style>
  <w:style w:type="paragraph" w:styleId="Titre4">
    <w:name w:val="heading 4"/>
    <w:basedOn w:val="Normal"/>
    <w:next w:val="Normal"/>
    <w:link w:val="Titre4Car"/>
    <w:uiPriority w:val="9"/>
    <w:unhideWhenUsed/>
    <w:qFormat/>
    <w:rsid w:val="00042376"/>
    <w:pPr>
      <w:keepNext/>
      <w:keepLines/>
      <w:spacing w:before="40" w:after="0"/>
      <w:outlineLvl w:val="3"/>
    </w:pPr>
    <w:rPr>
      <w:rFonts w:asciiTheme="majorBidi" w:eastAsiaTheme="majorEastAsia" w:hAnsiTheme="majorBidi" w:cstheme="majorBidi"/>
      <w:i/>
      <w:iCs/>
      <w:color w:val="0D0D0D" w:themeColor="text1" w:themeTint="F2"/>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1006"/>
    <w:rPr>
      <w:rFonts w:asciiTheme="majorBidi" w:eastAsiaTheme="majorEastAsia" w:hAnsiTheme="majorBidi" w:cstheme="majorBidi"/>
      <w:b/>
      <w:color w:val="000000" w:themeColor="text1"/>
      <w:sz w:val="32"/>
      <w:szCs w:val="32"/>
    </w:rPr>
  </w:style>
  <w:style w:type="character" w:customStyle="1" w:styleId="Titre3Car">
    <w:name w:val="Titre 3 Car"/>
    <w:basedOn w:val="Policepardfaut"/>
    <w:link w:val="Titre3"/>
    <w:uiPriority w:val="9"/>
    <w:rsid w:val="00AE271B"/>
    <w:rPr>
      <w:rFonts w:asciiTheme="majorBidi" w:eastAsiaTheme="majorEastAsia" w:hAnsiTheme="majorBidi" w:cstheme="majorBidi"/>
      <w:color w:val="1F3864" w:themeColor="accent5" w:themeShade="80"/>
      <w:sz w:val="24"/>
      <w:szCs w:val="24"/>
    </w:rPr>
  </w:style>
  <w:style w:type="character" w:styleId="lev">
    <w:name w:val="Strong"/>
    <w:basedOn w:val="Policepardfaut"/>
    <w:uiPriority w:val="22"/>
    <w:qFormat/>
    <w:rsid w:val="003D1006"/>
    <w:rPr>
      <w:b/>
      <w:bCs/>
    </w:rPr>
  </w:style>
  <w:style w:type="character" w:customStyle="1" w:styleId="Titre2Car">
    <w:name w:val="Titre 2 Car"/>
    <w:basedOn w:val="Policepardfaut"/>
    <w:link w:val="Titre2"/>
    <w:uiPriority w:val="9"/>
    <w:rsid w:val="003D1006"/>
    <w:rPr>
      <w:rFonts w:asciiTheme="majorBidi" w:eastAsiaTheme="majorEastAsia" w:hAnsiTheme="majorBidi" w:cstheme="majorBidi"/>
      <w:b/>
      <w:color w:val="1F4E79" w:themeColor="accent1" w:themeShade="80"/>
      <w:sz w:val="24"/>
      <w:szCs w:val="26"/>
    </w:rPr>
  </w:style>
  <w:style w:type="paragraph" w:styleId="NormalWeb">
    <w:name w:val="Normal (Web)"/>
    <w:basedOn w:val="Normal"/>
    <w:uiPriority w:val="99"/>
    <w:unhideWhenUsed/>
    <w:rsid w:val="003D100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rsid w:val="00042376"/>
    <w:rPr>
      <w:rFonts w:asciiTheme="majorBidi" w:eastAsiaTheme="majorEastAsia" w:hAnsiTheme="majorBidi" w:cstheme="majorBidi"/>
      <w:i/>
      <w:iCs/>
      <w:color w:val="0D0D0D" w:themeColor="text1" w:themeTint="F2"/>
      <w:sz w:val="24"/>
    </w:rPr>
  </w:style>
  <w:style w:type="table" w:styleId="TableauGrille5Fonc-Accentuation3">
    <w:name w:val="Grid Table 5 Dark Accent 3"/>
    <w:basedOn w:val="TableauNormal"/>
    <w:uiPriority w:val="50"/>
    <w:rsid w:val="003D32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CodeHTML">
    <w:name w:val="HTML Code"/>
    <w:basedOn w:val="Policepardfaut"/>
    <w:uiPriority w:val="99"/>
    <w:semiHidden/>
    <w:unhideWhenUsed/>
    <w:rsid w:val="00583F89"/>
    <w:rPr>
      <w:rFonts w:ascii="Courier New" w:eastAsia="Times New Roman" w:hAnsi="Courier New" w:cs="Courier New"/>
      <w:sz w:val="20"/>
      <w:szCs w:val="20"/>
    </w:rPr>
  </w:style>
  <w:style w:type="character" w:styleId="Accentuation">
    <w:name w:val="Emphasis"/>
    <w:basedOn w:val="Policepardfaut"/>
    <w:uiPriority w:val="20"/>
    <w:qFormat/>
    <w:rsid w:val="00DD50DF"/>
    <w:rPr>
      <w:i/>
      <w:iCs/>
    </w:rPr>
  </w:style>
  <w:style w:type="table" w:styleId="TableauGrille5Fonc-Accentuation5">
    <w:name w:val="Grid Table 5 Dark Accent 5"/>
    <w:basedOn w:val="TableauNormal"/>
    <w:uiPriority w:val="50"/>
    <w:rsid w:val="00DD50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En-ttedetabledesmatires">
    <w:name w:val="TOC Heading"/>
    <w:basedOn w:val="Titre1"/>
    <w:next w:val="Normal"/>
    <w:uiPriority w:val="39"/>
    <w:unhideWhenUsed/>
    <w:qFormat/>
    <w:rsid w:val="008C2B1C"/>
    <w:pPr>
      <w:jc w:val="left"/>
      <w:outlineLvl w:val="9"/>
    </w:pPr>
    <w:rPr>
      <w:rFonts w:asciiTheme="majorHAnsi" w:hAnsiTheme="majorHAnsi"/>
      <w:b w:val="0"/>
      <w:color w:val="2E74B5" w:themeColor="accent1" w:themeShade="BF"/>
      <w:lang w:eastAsia="fr-FR"/>
    </w:rPr>
  </w:style>
  <w:style w:type="paragraph" w:styleId="TM1">
    <w:name w:val="toc 1"/>
    <w:basedOn w:val="Normal"/>
    <w:next w:val="Normal"/>
    <w:autoRedefine/>
    <w:uiPriority w:val="39"/>
    <w:unhideWhenUsed/>
    <w:rsid w:val="008C2B1C"/>
    <w:pPr>
      <w:spacing w:after="100"/>
    </w:pPr>
  </w:style>
  <w:style w:type="paragraph" w:styleId="TM2">
    <w:name w:val="toc 2"/>
    <w:basedOn w:val="Normal"/>
    <w:next w:val="Normal"/>
    <w:autoRedefine/>
    <w:uiPriority w:val="39"/>
    <w:unhideWhenUsed/>
    <w:rsid w:val="008C2B1C"/>
    <w:pPr>
      <w:spacing w:after="100"/>
      <w:ind w:left="220"/>
    </w:pPr>
  </w:style>
  <w:style w:type="paragraph" w:styleId="TM3">
    <w:name w:val="toc 3"/>
    <w:basedOn w:val="Normal"/>
    <w:next w:val="Normal"/>
    <w:autoRedefine/>
    <w:uiPriority w:val="39"/>
    <w:unhideWhenUsed/>
    <w:rsid w:val="008C2B1C"/>
    <w:pPr>
      <w:spacing w:after="100"/>
      <w:ind w:left="440"/>
    </w:pPr>
  </w:style>
  <w:style w:type="character" w:styleId="Lienhypertexte">
    <w:name w:val="Hyperlink"/>
    <w:basedOn w:val="Policepardfaut"/>
    <w:uiPriority w:val="99"/>
    <w:unhideWhenUsed/>
    <w:rsid w:val="008C2B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4527">
      <w:bodyDiv w:val="1"/>
      <w:marLeft w:val="0"/>
      <w:marRight w:val="0"/>
      <w:marTop w:val="0"/>
      <w:marBottom w:val="0"/>
      <w:divBdr>
        <w:top w:val="none" w:sz="0" w:space="0" w:color="auto"/>
        <w:left w:val="none" w:sz="0" w:space="0" w:color="auto"/>
        <w:bottom w:val="none" w:sz="0" w:space="0" w:color="auto"/>
        <w:right w:val="none" w:sz="0" w:space="0" w:color="auto"/>
      </w:divBdr>
    </w:div>
    <w:div w:id="46536978">
      <w:bodyDiv w:val="1"/>
      <w:marLeft w:val="0"/>
      <w:marRight w:val="0"/>
      <w:marTop w:val="0"/>
      <w:marBottom w:val="0"/>
      <w:divBdr>
        <w:top w:val="none" w:sz="0" w:space="0" w:color="auto"/>
        <w:left w:val="none" w:sz="0" w:space="0" w:color="auto"/>
        <w:bottom w:val="none" w:sz="0" w:space="0" w:color="auto"/>
        <w:right w:val="none" w:sz="0" w:space="0" w:color="auto"/>
      </w:divBdr>
    </w:div>
    <w:div w:id="56440302">
      <w:bodyDiv w:val="1"/>
      <w:marLeft w:val="0"/>
      <w:marRight w:val="0"/>
      <w:marTop w:val="0"/>
      <w:marBottom w:val="0"/>
      <w:divBdr>
        <w:top w:val="none" w:sz="0" w:space="0" w:color="auto"/>
        <w:left w:val="none" w:sz="0" w:space="0" w:color="auto"/>
        <w:bottom w:val="none" w:sz="0" w:space="0" w:color="auto"/>
        <w:right w:val="none" w:sz="0" w:space="0" w:color="auto"/>
      </w:divBdr>
    </w:div>
    <w:div w:id="85738782">
      <w:bodyDiv w:val="1"/>
      <w:marLeft w:val="0"/>
      <w:marRight w:val="0"/>
      <w:marTop w:val="0"/>
      <w:marBottom w:val="0"/>
      <w:divBdr>
        <w:top w:val="none" w:sz="0" w:space="0" w:color="auto"/>
        <w:left w:val="none" w:sz="0" w:space="0" w:color="auto"/>
        <w:bottom w:val="none" w:sz="0" w:space="0" w:color="auto"/>
        <w:right w:val="none" w:sz="0" w:space="0" w:color="auto"/>
      </w:divBdr>
    </w:div>
    <w:div w:id="120390060">
      <w:bodyDiv w:val="1"/>
      <w:marLeft w:val="0"/>
      <w:marRight w:val="0"/>
      <w:marTop w:val="0"/>
      <w:marBottom w:val="0"/>
      <w:divBdr>
        <w:top w:val="none" w:sz="0" w:space="0" w:color="auto"/>
        <w:left w:val="none" w:sz="0" w:space="0" w:color="auto"/>
        <w:bottom w:val="none" w:sz="0" w:space="0" w:color="auto"/>
        <w:right w:val="none" w:sz="0" w:space="0" w:color="auto"/>
      </w:divBdr>
    </w:div>
    <w:div w:id="191576623">
      <w:bodyDiv w:val="1"/>
      <w:marLeft w:val="0"/>
      <w:marRight w:val="0"/>
      <w:marTop w:val="0"/>
      <w:marBottom w:val="0"/>
      <w:divBdr>
        <w:top w:val="none" w:sz="0" w:space="0" w:color="auto"/>
        <w:left w:val="none" w:sz="0" w:space="0" w:color="auto"/>
        <w:bottom w:val="none" w:sz="0" w:space="0" w:color="auto"/>
        <w:right w:val="none" w:sz="0" w:space="0" w:color="auto"/>
      </w:divBdr>
    </w:div>
    <w:div w:id="380521800">
      <w:bodyDiv w:val="1"/>
      <w:marLeft w:val="0"/>
      <w:marRight w:val="0"/>
      <w:marTop w:val="0"/>
      <w:marBottom w:val="0"/>
      <w:divBdr>
        <w:top w:val="none" w:sz="0" w:space="0" w:color="auto"/>
        <w:left w:val="none" w:sz="0" w:space="0" w:color="auto"/>
        <w:bottom w:val="none" w:sz="0" w:space="0" w:color="auto"/>
        <w:right w:val="none" w:sz="0" w:space="0" w:color="auto"/>
      </w:divBdr>
    </w:div>
    <w:div w:id="393089787">
      <w:bodyDiv w:val="1"/>
      <w:marLeft w:val="0"/>
      <w:marRight w:val="0"/>
      <w:marTop w:val="0"/>
      <w:marBottom w:val="0"/>
      <w:divBdr>
        <w:top w:val="none" w:sz="0" w:space="0" w:color="auto"/>
        <w:left w:val="none" w:sz="0" w:space="0" w:color="auto"/>
        <w:bottom w:val="none" w:sz="0" w:space="0" w:color="auto"/>
        <w:right w:val="none" w:sz="0" w:space="0" w:color="auto"/>
      </w:divBdr>
    </w:div>
    <w:div w:id="427384638">
      <w:bodyDiv w:val="1"/>
      <w:marLeft w:val="0"/>
      <w:marRight w:val="0"/>
      <w:marTop w:val="0"/>
      <w:marBottom w:val="0"/>
      <w:divBdr>
        <w:top w:val="none" w:sz="0" w:space="0" w:color="auto"/>
        <w:left w:val="none" w:sz="0" w:space="0" w:color="auto"/>
        <w:bottom w:val="none" w:sz="0" w:space="0" w:color="auto"/>
        <w:right w:val="none" w:sz="0" w:space="0" w:color="auto"/>
      </w:divBdr>
    </w:div>
    <w:div w:id="451478063">
      <w:bodyDiv w:val="1"/>
      <w:marLeft w:val="0"/>
      <w:marRight w:val="0"/>
      <w:marTop w:val="0"/>
      <w:marBottom w:val="0"/>
      <w:divBdr>
        <w:top w:val="none" w:sz="0" w:space="0" w:color="auto"/>
        <w:left w:val="none" w:sz="0" w:space="0" w:color="auto"/>
        <w:bottom w:val="none" w:sz="0" w:space="0" w:color="auto"/>
        <w:right w:val="none" w:sz="0" w:space="0" w:color="auto"/>
      </w:divBdr>
    </w:div>
    <w:div w:id="571434079">
      <w:bodyDiv w:val="1"/>
      <w:marLeft w:val="0"/>
      <w:marRight w:val="0"/>
      <w:marTop w:val="0"/>
      <w:marBottom w:val="0"/>
      <w:divBdr>
        <w:top w:val="none" w:sz="0" w:space="0" w:color="auto"/>
        <w:left w:val="none" w:sz="0" w:space="0" w:color="auto"/>
        <w:bottom w:val="none" w:sz="0" w:space="0" w:color="auto"/>
        <w:right w:val="none" w:sz="0" w:space="0" w:color="auto"/>
      </w:divBdr>
    </w:div>
    <w:div w:id="582834044">
      <w:bodyDiv w:val="1"/>
      <w:marLeft w:val="0"/>
      <w:marRight w:val="0"/>
      <w:marTop w:val="0"/>
      <w:marBottom w:val="0"/>
      <w:divBdr>
        <w:top w:val="none" w:sz="0" w:space="0" w:color="auto"/>
        <w:left w:val="none" w:sz="0" w:space="0" w:color="auto"/>
        <w:bottom w:val="none" w:sz="0" w:space="0" w:color="auto"/>
        <w:right w:val="none" w:sz="0" w:space="0" w:color="auto"/>
      </w:divBdr>
    </w:div>
    <w:div w:id="599408684">
      <w:bodyDiv w:val="1"/>
      <w:marLeft w:val="0"/>
      <w:marRight w:val="0"/>
      <w:marTop w:val="0"/>
      <w:marBottom w:val="0"/>
      <w:divBdr>
        <w:top w:val="none" w:sz="0" w:space="0" w:color="auto"/>
        <w:left w:val="none" w:sz="0" w:space="0" w:color="auto"/>
        <w:bottom w:val="none" w:sz="0" w:space="0" w:color="auto"/>
        <w:right w:val="none" w:sz="0" w:space="0" w:color="auto"/>
      </w:divBdr>
    </w:div>
    <w:div w:id="718631077">
      <w:bodyDiv w:val="1"/>
      <w:marLeft w:val="0"/>
      <w:marRight w:val="0"/>
      <w:marTop w:val="0"/>
      <w:marBottom w:val="0"/>
      <w:divBdr>
        <w:top w:val="none" w:sz="0" w:space="0" w:color="auto"/>
        <w:left w:val="none" w:sz="0" w:space="0" w:color="auto"/>
        <w:bottom w:val="none" w:sz="0" w:space="0" w:color="auto"/>
        <w:right w:val="none" w:sz="0" w:space="0" w:color="auto"/>
      </w:divBdr>
      <w:divsChild>
        <w:div w:id="1724598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57571">
      <w:bodyDiv w:val="1"/>
      <w:marLeft w:val="0"/>
      <w:marRight w:val="0"/>
      <w:marTop w:val="0"/>
      <w:marBottom w:val="0"/>
      <w:divBdr>
        <w:top w:val="none" w:sz="0" w:space="0" w:color="auto"/>
        <w:left w:val="none" w:sz="0" w:space="0" w:color="auto"/>
        <w:bottom w:val="none" w:sz="0" w:space="0" w:color="auto"/>
        <w:right w:val="none" w:sz="0" w:space="0" w:color="auto"/>
      </w:divBdr>
    </w:div>
    <w:div w:id="783815241">
      <w:bodyDiv w:val="1"/>
      <w:marLeft w:val="0"/>
      <w:marRight w:val="0"/>
      <w:marTop w:val="0"/>
      <w:marBottom w:val="0"/>
      <w:divBdr>
        <w:top w:val="none" w:sz="0" w:space="0" w:color="auto"/>
        <w:left w:val="none" w:sz="0" w:space="0" w:color="auto"/>
        <w:bottom w:val="none" w:sz="0" w:space="0" w:color="auto"/>
        <w:right w:val="none" w:sz="0" w:space="0" w:color="auto"/>
      </w:divBdr>
    </w:div>
    <w:div w:id="858545590">
      <w:bodyDiv w:val="1"/>
      <w:marLeft w:val="0"/>
      <w:marRight w:val="0"/>
      <w:marTop w:val="0"/>
      <w:marBottom w:val="0"/>
      <w:divBdr>
        <w:top w:val="none" w:sz="0" w:space="0" w:color="auto"/>
        <w:left w:val="none" w:sz="0" w:space="0" w:color="auto"/>
        <w:bottom w:val="none" w:sz="0" w:space="0" w:color="auto"/>
        <w:right w:val="none" w:sz="0" w:space="0" w:color="auto"/>
      </w:divBdr>
    </w:div>
    <w:div w:id="893855333">
      <w:bodyDiv w:val="1"/>
      <w:marLeft w:val="0"/>
      <w:marRight w:val="0"/>
      <w:marTop w:val="0"/>
      <w:marBottom w:val="0"/>
      <w:divBdr>
        <w:top w:val="none" w:sz="0" w:space="0" w:color="auto"/>
        <w:left w:val="none" w:sz="0" w:space="0" w:color="auto"/>
        <w:bottom w:val="none" w:sz="0" w:space="0" w:color="auto"/>
        <w:right w:val="none" w:sz="0" w:space="0" w:color="auto"/>
      </w:divBdr>
    </w:div>
    <w:div w:id="1004667867">
      <w:bodyDiv w:val="1"/>
      <w:marLeft w:val="0"/>
      <w:marRight w:val="0"/>
      <w:marTop w:val="0"/>
      <w:marBottom w:val="0"/>
      <w:divBdr>
        <w:top w:val="none" w:sz="0" w:space="0" w:color="auto"/>
        <w:left w:val="none" w:sz="0" w:space="0" w:color="auto"/>
        <w:bottom w:val="none" w:sz="0" w:space="0" w:color="auto"/>
        <w:right w:val="none" w:sz="0" w:space="0" w:color="auto"/>
      </w:divBdr>
    </w:div>
    <w:div w:id="1112551787">
      <w:bodyDiv w:val="1"/>
      <w:marLeft w:val="0"/>
      <w:marRight w:val="0"/>
      <w:marTop w:val="0"/>
      <w:marBottom w:val="0"/>
      <w:divBdr>
        <w:top w:val="none" w:sz="0" w:space="0" w:color="auto"/>
        <w:left w:val="none" w:sz="0" w:space="0" w:color="auto"/>
        <w:bottom w:val="none" w:sz="0" w:space="0" w:color="auto"/>
        <w:right w:val="none" w:sz="0" w:space="0" w:color="auto"/>
      </w:divBdr>
    </w:div>
    <w:div w:id="1119954911">
      <w:bodyDiv w:val="1"/>
      <w:marLeft w:val="0"/>
      <w:marRight w:val="0"/>
      <w:marTop w:val="0"/>
      <w:marBottom w:val="0"/>
      <w:divBdr>
        <w:top w:val="none" w:sz="0" w:space="0" w:color="auto"/>
        <w:left w:val="none" w:sz="0" w:space="0" w:color="auto"/>
        <w:bottom w:val="none" w:sz="0" w:space="0" w:color="auto"/>
        <w:right w:val="none" w:sz="0" w:space="0" w:color="auto"/>
      </w:divBdr>
    </w:div>
    <w:div w:id="1167096531">
      <w:bodyDiv w:val="1"/>
      <w:marLeft w:val="0"/>
      <w:marRight w:val="0"/>
      <w:marTop w:val="0"/>
      <w:marBottom w:val="0"/>
      <w:divBdr>
        <w:top w:val="none" w:sz="0" w:space="0" w:color="auto"/>
        <w:left w:val="none" w:sz="0" w:space="0" w:color="auto"/>
        <w:bottom w:val="none" w:sz="0" w:space="0" w:color="auto"/>
        <w:right w:val="none" w:sz="0" w:space="0" w:color="auto"/>
      </w:divBdr>
    </w:div>
    <w:div w:id="1267469780">
      <w:bodyDiv w:val="1"/>
      <w:marLeft w:val="0"/>
      <w:marRight w:val="0"/>
      <w:marTop w:val="0"/>
      <w:marBottom w:val="0"/>
      <w:divBdr>
        <w:top w:val="none" w:sz="0" w:space="0" w:color="auto"/>
        <w:left w:val="none" w:sz="0" w:space="0" w:color="auto"/>
        <w:bottom w:val="none" w:sz="0" w:space="0" w:color="auto"/>
        <w:right w:val="none" w:sz="0" w:space="0" w:color="auto"/>
      </w:divBdr>
    </w:div>
    <w:div w:id="1354764033">
      <w:bodyDiv w:val="1"/>
      <w:marLeft w:val="0"/>
      <w:marRight w:val="0"/>
      <w:marTop w:val="0"/>
      <w:marBottom w:val="0"/>
      <w:divBdr>
        <w:top w:val="none" w:sz="0" w:space="0" w:color="auto"/>
        <w:left w:val="none" w:sz="0" w:space="0" w:color="auto"/>
        <w:bottom w:val="none" w:sz="0" w:space="0" w:color="auto"/>
        <w:right w:val="none" w:sz="0" w:space="0" w:color="auto"/>
      </w:divBdr>
    </w:div>
    <w:div w:id="1462530074">
      <w:bodyDiv w:val="1"/>
      <w:marLeft w:val="0"/>
      <w:marRight w:val="0"/>
      <w:marTop w:val="0"/>
      <w:marBottom w:val="0"/>
      <w:divBdr>
        <w:top w:val="none" w:sz="0" w:space="0" w:color="auto"/>
        <w:left w:val="none" w:sz="0" w:space="0" w:color="auto"/>
        <w:bottom w:val="none" w:sz="0" w:space="0" w:color="auto"/>
        <w:right w:val="none" w:sz="0" w:space="0" w:color="auto"/>
      </w:divBdr>
    </w:div>
    <w:div w:id="1485198288">
      <w:bodyDiv w:val="1"/>
      <w:marLeft w:val="0"/>
      <w:marRight w:val="0"/>
      <w:marTop w:val="0"/>
      <w:marBottom w:val="0"/>
      <w:divBdr>
        <w:top w:val="none" w:sz="0" w:space="0" w:color="auto"/>
        <w:left w:val="none" w:sz="0" w:space="0" w:color="auto"/>
        <w:bottom w:val="none" w:sz="0" w:space="0" w:color="auto"/>
        <w:right w:val="none" w:sz="0" w:space="0" w:color="auto"/>
      </w:divBdr>
    </w:div>
    <w:div w:id="1596009822">
      <w:bodyDiv w:val="1"/>
      <w:marLeft w:val="0"/>
      <w:marRight w:val="0"/>
      <w:marTop w:val="0"/>
      <w:marBottom w:val="0"/>
      <w:divBdr>
        <w:top w:val="none" w:sz="0" w:space="0" w:color="auto"/>
        <w:left w:val="none" w:sz="0" w:space="0" w:color="auto"/>
        <w:bottom w:val="none" w:sz="0" w:space="0" w:color="auto"/>
        <w:right w:val="none" w:sz="0" w:space="0" w:color="auto"/>
      </w:divBdr>
    </w:div>
    <w:div w:id="1686636750">
      <w:bodyDiv w:val="1"/>
      <w:marLeft w:val="0"/>
      <w:marRight w:val="0"/>
      <w:marTop w:val="0"/>
      <w:marBottom w:val="0"/>
      <w:divBdr>
        <w:top w:val="none" w:sz="0" w:space="0" w:color="auto"/>
        <w:left w:val="none" w:sz="0" w:space="0" w:color="auto"/>
        <w:bottom w:val="none" w:sz="0" w:space="0" w:color="auto"/>
        <w:right w:val="none" w:sz="0" w:space="0" w:color="auto"/>
      </w:divBdr>
    </w:div>
    <w:div w:id="1740789864">
      <w:bodyDiv w:val="1"/>
      <w:marLeft w:val="0"/>
      <w:marRight w:val="0"/>
      <w:marTop w:val="0"/>
      <w:marBottom w:val="0"/>
      <w:divBdr>
        <w:top w:val="none" w:sz="0" w:space="0" w:color="auto"/>
        <w:left w:val="none" w:sz="0" w:space="0" w:color="auto"/>
        <w:bottom w:val="none" w:sz="0" w:space="0" w:color="auto"/>
        <w:right w:val="none" w:sz="0" w:space="0" w:color="auto"/>
      </w:divBdr>
    </w:div>
    <w:div w:id="1768497484">
      <w:bodyDiv w:val="1"/>
      <w:marLeft w:val="0"/>
      <w:marRight w:val="0"/>
      <w:marTop w:val="0"/>
      <w:marBottom w:val="0"/>
      <w:divBdr>
        <w:top w:val="none" w:sz="0" w:space="0" w:color="auto"/>
        <w:left w:val="none" w:sz="0" w:space="0" w:color="auto"/>
        <w:bottom w:val="none" w:sz="0" w:space="0" w:color="auto"/>
        <w:right w:val="none" w:sz="0" w:space="0" w:color="auto"/>
      </w:divBdr>
    </w:div>
    <w:div w:id="1789736979">
      <w:bodyDiv w:val="1"/>
      <w:marLeft w:val="0"/>
      <w:marRight w:val="0"/>
      <w:marTop w:val="0"/>
      <w:marBottom w:val="0"/>
      <w:divBdr>
        <w:top w:val="none" w:sz="0" w:space="0" w:color="auto"/>
        <w:left w:val="none" w:sz="0" w:space="0" w:color="auto"/>
        <w:bottom w:val="none" w:sz="0" w:space="0" w:color="auto"/>
        <w:right w:val="none" w:sz="0" w:space="0" w:color="auto"/>
      </w:divBdr>
    </w:div>
    <w:div w:id="1792553984">
      <w:bodyDiv w:val="1"/>
      <w:marLeft w:val="0"/>
      <w:marRight w:val="0"/>
      <w:marTop w:val="0"/>
      <w:marBottom w:val="0"/>
      <w:divBdr>
        <w:top w:val="none" w:sz="0" w:space="0" w:color="auto"/>
        <w:left w:val="none" w:sz="0" w:space="0" w:color="auto"/>
        <w:bottom w:val="none" w:sz="0" w:space="0" w:color="auto"/>
        <w:right w:val="none" w:sz="0" w:space="0" w:color="auto"/>
      </w:divBdr>
    </w:div>
    <w:div w:id="1809349186">
      <w:bodyDiv w:val="1"/>
      <w:marLeft w:val="0"/>
      <w:marRight w:val="0"/>
      <w:marTop w:val="0"/>
      <w:marBottom w:val="0"/>
      <w:divBdr>
        <w:top w:val="none" w:sz="0" w:space="0" w:color="auto"/>
        <w:left w:val="none" w:sz="0" w:space="0" w:color="auto"/>
        <w:bottom w:val="none" w:sz="0" w:space="0" w:color="auto"/>
        <w:right w:val="none" w:sz="0" w:space="0" w:color="auto"/>
      </w:divBdr>
    </w:div>
    <w:div w:id="1858225802">
      <w:bodyDiv w:val="1"/>
      <w:marLeft w:val="0"/>
      <w:marRight w:val="0"/>
      <w:marTop w:val="0"/>
      <w:marBottom w:val="0"/>
      <w:divBdr>
        <w:top w:val="none" w:sz="0" w:space="0" w:color="auto"/>
        <w:left w:val="none" w:sz="0" w:space="0" w:color="auto"/>
        <w:bottom w:val="none" w:sz="0" w:space="0" w:color="auto"/>
        <w:right w:val="none" w:sz="0" w:space="0" w:color="auto"/>
      </w:divBdr>
    </w:div>
    <w:div w:id="1865286418">
      <w:bodyDiv w:val="1"/>
      <w:marLeft w:val="0"/>
      <w:marRight w:val="0"/>
      <w:marTop w:val="0"/>
      <w:marBottom w:val="0"/>
      <w:divBdr>
        <w:top w:val="none" w:sz="0" w:space="0" w:color="auto"/>
        <w:left w:val="none" w:sz="0" w:space="0" w:color="auto"/>
        <w:bottom w:val="none" w:sz="0" w:space="0" w:color="auto"/>
        <w:right w:val="none" w:sz="0" w:space="0" w:color="auto"/>
      </w:divBdr>
    </w:div>
    <w:div w:id="1957058167">
      <w:bodyDiv w:val="1"/>
      <w:marLeft w:val="0"/>
      <w:marRight w:val="0"/>
      <w:marTop w:val="0"/>
      <w:marBottom w:val="0"/>
      <w:divBdr>
        <w:top w:val="none" w:sz="0" w:space="0" w:color="auto"/>
        <w:left w:val="none" w:sz="0" w:space="0" w:color="auto"/>
        <w:bottom w:val="none" w:sz="0" w:space="0" w:color="auto"/>
        <w:right w:val="none" w:sz="0" w:space="0" w:color="auto"/>
      </w:divBdr>
    </w:div>
    <w:div w:id="2039964166">
      <w:bodyDiv w:val="1"/>
      <w:marLeft w:val="0"/>
      <w:marRight w:val="0"/>
      <w:marTop w:val="0"/>
      <w:marBottom w:val="0"/>
      <w:divBdr>
        <w:top w:val="none" w:sz="0" w:space="0" w:color="auto"/>
        <w:left w:val="none" w:sz="0" w:space="0" w:color="auto"/>
        <w:bottom w:val="none" w:sz="0" w:space="0" w:color="auto"/>
        <w:right w:val="none" w:sz="0" w:space="0" w:color="auto"/>
      </w:divBdr>
    </w:div>
    <w:div w:id="213798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5E5AF-DEA7-4288-A289-3CBD44AF9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18</Pages>
  <Words>4651</Words>
  <Characters>25582</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6</cp:revision>
  <dcterms:created xsi:type="dcterms:W3CDTF">2025-11-28T20:03:00Z</dcterms:created>
  <dcterms:modified xsi:type="dcterms:W3CDTF">2025-11-28T22:58:00Z</dcterms:modified>
</cp:coreProperties>
</file>