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Tabla 2. Selección de variables explicativas en el modelo GLS con estructura de correlación temporal autorregresiva continua de primer orden (corCAR1) y heterogeneidad de varianzas (varIdent).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2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Inmunodeficiencia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-6,209.049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12,492.10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Grupo etario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-6,209.020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1.941418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Insuf. cardíaca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-6,210.276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6.454813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Saturado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-6,211.256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12,502.51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10.413490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2023-08-16T10:01:13Z</dcterms:modified>
  <cp:category/>
</cp:coreProperties>
</file>